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59355" w14:textId="584FA928" w:rsidR="00CE6107" w:rsidRPr="006E701A" w:rsidRDefault="007111BA" w:rsidP="005A15C8">
      <w:pPr>
        <w:ind w:firstLine="284"/>
        <w:jc w:val="center"/>
        <w:rPr>
          <w:rFonts w:asciiTheme="majorHAnsi" w:hAnsiTheme="majorHAnsi"/>
          <w:b/>
          <w:bCs/>
        </w:rPr>
      </w:pPr>
      <w:r w:rsidRPr="006E701A">
        <w:rPr>
          <w:rFonts w:asciiTheme="majorHAnsi" w:hAnsiTheme="majorHAnsi"/>
          <w:b/>
          <w:bCs/>
        </w:rPr>
        <w:t xml:space="preserve">Adhesion and friction </w:t>
      </w:r>
      <w:r w:rsidR="00E42EBC" w:rsidRPr="006E701A">
        <w:rPr>
          <w:rFonts w:asciiTheme="majorHAnsi" w:hAnsiTheme="majorHAnsi"/>
          <w:b/>
          <w:bCs/>
        </w:rPr>
        <w:t xml:space="preserve">in 1D and 2D systems </w:t>
      </w:r>
    </w:p>
    <w:p w14:paraId="0DE24AA5" w14:textId="77777777" w:rsidR="007A1B86" w:rsidRPr="00BF1B52" w:rsidRDefault="007A1B86" w:rsidP="005A15C8">
      <w:pPr>
        <w:ind w:firstLine="284"/>
        <w:rPr>
          <w:rFonts w:asciiTheme="majorHAnsi" w:hAnsiTheme="majorHAnsi"/>
          <w:sz w:val="22"/>
          <w:szCs w:val="22"/>
        </w:rPr>
      </w:pPr>
    </w:p>
    <w:p w14:paraId="345EB68C" w14:textId="52C0C872" w:rsidR="00A92C1A" w:rsidRPr="00BF1B52" w:rsidRDefault="00A92C1A" w:rsidP="005A15C8">
      <w:pPr>
        <w:ind w:firstLine="284"/>
        <w:jc w:val="center"/>
        <w:rPr>
          <w:rFonts w:asciiTheme="majorHAnsi" w:hAnsiTheme="majorHAnsi"/>
          <w:sz w:val="22"/>
          <w:szCs w:val="22"/>
        </w:rPr>
      </w:pPr>
      <w:r w:rsidRPr="00BF1B52">
        <w:rPr>
          <w:rFonts w:asciiTheme="majorHAnsi" w:hAnsiTheme="majorHAnsi"/>
          <w:sz w:val="22"/>
          <w:szCs w:val="22"/>
        </w:rPr>
        <w:t>Colin Bousige</w:t>
      </w:r>
    </w:p>
    <w:p w14:paraId="5363F220" w14:textId="3D5EAE48" w:rsidR="00D73E00" w:rsidRPr="00BF1B52" w:rsidRDefault="00BA4134" w:rsidP="005A15C8">
      <w:pPr>
        <w:pStyle w:val="Address"/>
        <w:ind w:firstLine="284"/>
        <w:rPr>
          <w:rFonts w:asciiTheme="majorHAnsi" w:hAnsiTheme="majorHAnsi"/>
          <w:sz w:val="22"/>
          <w:szCs w:val="22"/>
        </w:rPr>
      </w:pPr>
      <w:r w:rsidRPr="00BF1B52">
        <w:rPr>
          <w:rFonts w:asciiTheme="majorHAnsi" w:hAnsiTheme="majorHAnsi"/>
          <w:sz w:val="22"/>
          <w:szCs w:val="22"/>
        </w:rPr>
        <w:t>Institut Lumière Matière, UMR 5306 Université Claude Bernard Lyon 1</w:t>
      </w:r>
    </w:p>
    <w:p w14:paraId="7450DAD1" w14:textId="77777777" w:rsidR="002C292C" w:rsidRPr="00BF1B52" w:rsidRDefault="002C292C" w:rsidP="005A15C8">
      <w:pPr>
        <w:pStyle w:val="Address"/>
        <w:ind w:firstLine="284"/>
        <w:rPr>
          <w:rFonts w:asciiTheme="majorHAnsi" w:hAnsiTheme="majorHAnsi"/>
          <w:sz w:val="22"/>
          <w:szCs w:val="22"/>
        </w:rPr>
      </w:pPr>
    </w:p>
    <w:p w14:paraId="11B94D87" w14:textId="77777777" w:rsidR="006C2966" w:rsidRPr="00BF1B52" w:rsidRDefault="006C2966" w:rsidP="005A15C8">
      <w:pPr>
        <w:pStyle w:val="Address"/>
        <w:ind w:firstLine="284"/>
        <w:jc w:val="both"/>
        <w:rPr>
          <w:rFonts w:asciiTheme="majorHAnsi" w:hAnsiTheme="majorHAnsi"/>
          <w:sz w:val="22"/>
          <w:szCs w:val="22"/>
        </w:rPr>
      </w:pPr>
    </w:p>
    <w:p w14:paraId="15B751DF" w14:textId="4969CE54" w:rsidR="00CD1DD8" w:rsidRPr="00BF1B52" w:rsidRDefault="00D73E00" w:rsidP="005A15C8">
      <w:pPr>
        <w:pStyle w:val="Address"/>
        <w:ind w:firstLine="284"/>
        <w:jc w:val="both"/>
        <w:rPr>
          <w:rFonts w:asciiTheme="majorHAnsi" w:hAnsiTheme="majorHAnsi"/>
          <w:sz w:val="22"/>
          <w:szCs w:val="22"/>
        </w:rPr>
      </w:pPr>
      <w:r w:rsidRPr="00BF1B52">
        <w:rPr>
          <w:rFonts w:asciiTheme="majorHAnsi" w:hAnsiTheme="majorHAnsi"/>
          <w:sz w:val="22"/>
          <w:szCs w:val="22"/>
        </w:rPr>
        <w:t xml:space="preserve">In this presentation, I will focus on </w:t>
      </w:r>
      <w:r w:rsidR="0072105D" w:rsidRPr="00BF1B52">
        <w:rPr>
          <w:rFonts w:asciiTheme="majorHAnsi" w:hAnsiTheme="majorHAnsi"/>
          <w:sz w:val="22"/>
          <w:szCs w:val="22"/>
        </w:rPr>
        <w:t>aspects of adhesion and friction that I have encountered in</w:t>
      </w:r>
      <w:r w:rsidR="00201DC9" w:rsidRPr="00BF1B52">
        <w:rPr>
          <w:rFonts w:asciiTheme="majorHAnsi" w:hAnsiTheme="majorHAnsi"/>
          <w:sz w:val="22"/>
          <w:szCs w:val="22"/>
        </w:rPr>
        <w:t xml:space="preserve"> two</w:t>
      </w:r>
      <w:r w:rsidR="0072105D" w:rsidRPr="00BF1B52">
        <w:rPr>
          <w:rFonts w:asciiTheme="majorHAnsi" w:hAnsiTheme="majorHAnsi"/>
          <w:sz w:val="22"/>
          <w:szCs w:val="22"/>
        </w:rPr>
        <w:t xml:space="preserve"> low dimensional systems, namely carbon peapods and graphene.</w:t>
      </w:r>
    </w:p>
    <w:p w14:paraId="2ADEA756" w14:textId="77777777" w:rsidR="005A3202" w:rsidRPr="00BF1B52" w:rsidRDefault="005A3202" w:rsidP="005A15C8">
      <w:pPr>
        <w:pStyle w:val="Address"/>
        <w:ind w:firstLine="284"/>
        <w:jc w:val="both"/>
        <w:rPr>
          <w:rFonts w:asciiTheme="majorHAnsi" w:hAnsiTheme="majorHAnsi"/>
          <w:sz w:val="22"/>
          <w:szCs w:val="22"/>
        </w:rPr>
      </w:pPr>
    </w:p>
    <w:p w14:paraId="7FC6E156" w14:textId="0AEEAD28" w:rsidR="0072721A" w:rsidRPr="00BF1B52" w:rsidRDefault="00714EE6" w:rsidP="005A15C8">
      <w:pPr>
        <w:pStyle w:val="Address"/>
        <w:ind w:firstLine="284"/>
        <w:jc w:val="both"/>
        <w:rPr>
          <w:rFonts w:asciiTheme="majorHAnsi" w:hAnsiTheme="majorHAnsi"/>
          <w:sz w:val="22"/>
          <w:szCs w:val="22"/>
        </w:rPr>
      </w:pPr>
      <w:r w:rsidRPr="00BF1B52">
        <w:rPr>
          <w:rFonts w:asciiTheme="majorHAnsi" w:hAnsiTheme="majorHAnsi"/>
          <w:sz w:val="22"/>
          <w:szCs w:val="22"/>
        </w:rPr>
        <w:t>Adhesion and friction between a 2D system and the substrate it is deposited on are key parameters governing the transfer of deformation from the substrate to the 2D system, and u</w:t>
      </w:r>
      <w:r w:rsidR="005A3202" w:rsidRPr="00BF1B52">
        <w:rPr>
          <w:rFonts w:asciiTheme="majorHAnsi" w:hAnsiTheme="majorHAnsi"/>
          <w:sz w:val="22"/>
          <w:szCs w:val="22"/>
        </w:rPr>
        <w:t>nderstanding the mechanism and limits of</w:t>
      </w:r>
      <w:r w:rsidRPr="00BF1B52">
        <w:rPr>
          <w:rFonts w:asciiTheme="majorHAnsi" w:hAnsiTheme="majorHAnsi"/>
          <w:sz w:val="22"/>
          <w:szCs w:val="22"/>
        </w:rPr>
        <w:t xml:space="preserve"> such</w:t>
      </w:r>
      <w:r w:rsidR="005A3202" w:rsidRPr="00BF1B52">
        <w:rPr>
          <w:rFonts w:asciiTheme="majorHAnsi" w:hAnsiTheme="majorHAnsi"/>
          <w:sz w:val="22"/>
          <w:szCs w:val="22"/>
        </w:rPr>
        <w:t xml:space="preserve"> strain transfer is a most needed step towards the development of strain engineering at the nanoscale. This includes applications in straintronics, NEMS devices, or new nano-composites. Here, we have studied the limits of biaxial compressive strain transfer between SiO</w:t>
      </w:r>
      <w:r w:rsidR="005A3202" w:rsidRPr="00BF1B52">
        <w:rPr>
          <w:rFonts w:asciiTheme="majorHAnsi" w:hAnsiTheme="majorHAnsi"/>
          <w:sz w:val="22"/>
          <w:szCs w:val="22"/>
          <w:vertAlign w:val="subscript"/>
        </w:rPr>
        <w:t>2</w:t>
      </w:r>
      <w:r w:rsidR="005A3202" w:rsidRPr="00BF1B52">
        <w:rPr>
          <w:rFonts w:asciiTheme="majorHAnsi" w:hAnsiTheme="majorHAnsi"/>
          <w:sz w:val="22"/>
          <w:szCs w:val="22"/>
        </w:rPr>
        <w:t>, diamond and sapphire substrates and graphene. Using high pressure – which allows maximizing the adhesion between graphene and the substrate on which it is deposited – we show that the relevant parameter governing the graphene mechanical response is not the applied pressure but rather the strain that is transmitted from the substrate. Under these experimental conditions, we also show the existence of a critical stress beyond which strain transfer is partial</w:t>
      </w:r>
      <w:r w:rsidR="0072721A" w:rsidRPr="00BF1B52">
        <w:rPr>
          <w:rFonts w:asciiTheme="majorHAnsi" w:hAnsiTheme="majorHAnsi"/>
          <w:sz w:val="22"/>
          <w:szCs w:val="22"/>
        </w:rPr>
        <w:t>. The obtained results are important as they fix the limits of validity of the total strain transfer between the substrate and the graphene layer; they invite to cast a new look at mechanical strain experiments on deposited graphene as well as to other 2D layered materials.</w:t>
      </w:r>
      <w:r w:rsidR="00EC3681" w:rsidRPr="00BF1B52">
        <w:rPr>
          <w:rStyle w:val="FootnoteReference"/>
          <w:rFonts w:asciiTheme="majorHAnsi" w:hAnsiTheme="majorHAnsi"/>
          <w:sz w:val="22"/>
          <w:szCs w:val="22"/>
        </w:rPr>
        <w:footnoteReference w:id="1"/>
      </w:r>
    </w:p>
    <w:p w14:paraId="4914D156" w14:textId="77777777" w:rsidR="008B691E" w:rsidRPr="00BF1B52" w:rsidRDefault="008B691E" w:rsidP="005A15C8">
      <w:pPr>
        <w:pStyle w:val="Address"/>
        <w:ind w:firstLine="284"/>
        <w:jc w:val="both"/>
        <w:rPr>
          <w:rFonts w:asciiTheme="majorHAnsi" w:hAnsiTheme="majorHAnsi"/>
          <w:sz w:val="22"/>
          <w:szCs w:val="22"/>
        </w:rPr>
      </w:pPr>
    </w:p>
    <w:p w14:paraId="08C5A9C3" w14:textId="07638F91" w:rsidR="005A15C8" w:rsidRDefault="007F666B" w:rsidP="005A15C8">
      <w:pPr>
        <w:pStyle w:val="Address"/>
        <w:ind w:firstLine="284"/>
        <w:jc w:val="both"/>
        <w:rPr>
          <w:rFonts w:asciiTheme="majorHAnsi" w:hAnsiTheme="majorHAnsi"/>
          <w:sz w:val="22"/>
          <w:szCs w:val="22"/>
        </w:rPr>
      </w:pPr>
      <w:r>
        <w:rPr>
          <w:rFonts w:asciiTheme="majorHAnsi" w:hAnsiTheme="majorHAnsi"/>
          <w:sz w:val="22"/>
          <w:szCs w:val="22"/>
        </w:rPr>
        <w:t xml:space="preserve">Understanding friction at the atomic scale passes through the understanding of friction in its simplest form, </w:t>
      </w:r>
      <w:r w:rsidRPr="007F666B">
        <w:rPr>
          <w:rFonts w:asciiTheme="majorHAnsi" w:hAnsiTheme="majorHAnsi"/>
          <w:i/>
          <w:sz w:val="22"/>
          <w:szCs w:val="22"/>
        </w:rPr>
        <w:t>i.e.</w:t>
      </w:r>
      <w:r>
        <w:rPr>
          <w:rFonts w:asciiTheme="majorHAnsi" w:hAnsiTheme="majorHAnsi"/>
          <w:i/>
          <w:sz w:val="22"/>
          <w:szCs w:val="22"/>
        </w:rPr>
        <w:t xml:space="preserve"> </w:t>
      </w:r>
      <w:r>
        <w:rPr>
          <w:rFonts w:asciiTheme="majorHAnsi" w:hAnsiTheme="majorHAnsi"/>
          <w:sz w:val="22"/>
          <w:szCs w:val="22"/>
        </w:rPr>
        <w:t>in one dimension.</w:t>
      </w:r>
      <w:r w:rsidR="001D7984">
        <w:rPr>
          <w:rFonts w:asciiTheme="majorHAnsi" w:hAnsiTheme="majorHAnsi"/>
          <w:sz w:val="22"/>
          <w:szCs w:val="22"/>
        </w:rPr>
        <w:t xml:space="preserve"> Analytical models for friction in 1D are often based on the Frenkel-Kontorova representation of two interacting sub-lattices</w:t>
      </w:r>
      <w:r w:rsidR="001D7984">
        <w:rPr>
          <w:rStyle w:val="FootnoteReference"/>
          <w:rFonts w:asciiTheme="majorHAnsi" w:hAnsiTheme="majorHAnsi"/>
          <w:sz w:val="22"/>
          <w:szCs w:val="22"/>
        </w:rPr>
        <w:footnoteReference w:id="2"/>
      </w:r>
      <w:r w:rsidR="001D7984">
        <w:rPr>
          <w:rFonts w:asciiTheme="majorHAnsi" w:hAnsiTheme="majorHAnsi"/>
          <w:sz w:val="22"/>
          <w:szCs w:val="22"/>
        </w:rPr>
        <w:t>, but despite their “old age” these models are difficult to verify experimentally by</w:t>
      </w:r>
      <w:r w:rsidR="00662E31">
        <w:rPr>
          <w:rFonts w:asciiTheme="majorHAnsi" w:hAnsiTheme="majorHAnsi"/>
          <w:sz w:val="22"/>
          <w:szCs w:val="22"/>
        </w:rPr>
        <w:t xml:space="preserve"> lack of the appropriate system:</w:t>
      </w:r>
      <w:r w:rsidR="001D7984">
        <w:rPr>
          <w:rFonts w:asciiTheme="majorHAnsi" w:hAnsiTheme="majorHAnsi"/>
          <w:sz w:val="22"/>
          <w:szCs w:val="22"/>
        </w:rPr>
        <w:t xml:space="preserve"> </w:t>
      </w:r>
      <w:r w:rsidR="005A15C8">
        <w:rPr>
          <w:rFonts w:asciiTheme="majorHAnsi" w:hAnsiTheme="majorHAnsi"/>
          <w:sz w:val="22"/>
          <w:szCs w:val="22"/>
        </w:rPr>
        <w:t xml:space="preserve">predicted in the 80’s, </w:t>
      </w:r>
      <w:r w:rsidR="001D7984">
        <w:rPr>
          <w:rFonts w:asciiTheme="majorHAnsi" w:hAnsiTheme="majorHAnsi"/>
          <w:sz w:val="22"/>
          <w:szCs w:val="22"/>
        </w:rPr>
        <w:t xml:space="preserve">the </w:t>
      </w:r>
      <w:r w:rsidR="001D7984" w:rsidRPr="00BF1B52">
        <w:rPr>
          <w:rFonts w:asciiTheme="majorHAnsi" w:hAnsiTheme="majorHAnsi"/>
          <w:sz w:val="22"/>
          <w:szCs w:val="22"/>
        </w:rPr>
        <w:t>Aubry transition</w:t>
      </w:r>
      <w:r w:rsidR="001D7984">
        <w:rPr>
          <w:rStyle w:val="FootnoteReference"/>
          <w:rFonts w:asciiTheme="majorHAnsi" w:hAnsiTheme="majorHAnsi"/>
          <w:sz w:val="22"/>
          <w:szCs w:val="22"/>
        </w:rPr>
        <w:t>2</w:t>
      </w:r>
      <w:r w:rsidR="001D7984" w:rsidRPr="00BF1B52">
        <w:rPr>
          <w:rFonts w:asciiTheme="majorHAnsi" w:hAnsiTheme="majorHAnsi"/>
          <w:sz w:val="22"/>
          <w:szCs w:val="22"/>
          <w:vertAlign w:val="superscript"/>
        </w:rPr>
        <w:t>,</w:t>
      </w:r>
      <w:r w:rsidR="001D7984" w:rsidRPr="00BF1B52">
        <w:rPr>
          <w:rStyle w:val="FootnoteReference"/>
          <w:rFonts w:asciiTheme="majorHAnsi" w:hAnsiTheme="majorHAnsi"/>
          <w:sz w:val="22"/>
          <w:szCs w:val="22"/>
        </w:rPr>
        <w:footnoteReference w:id="3"/>
      </w:r>
      <w:r w:rsidR="001D7984" w:rsidRPr="00BF1B52">
        <w:rPr>
          <w:rFonts w:asciiTheme="majorHAnsi" w:hAnsiTheme="majorHAnsi"/>
          <w:sz w:val="22"/>
          <w:szCs w:val="22"/>
        </w:rPr>
        <w:t xml:space="preserve"> (also known as transition by breaking of analycity)</w:t>
      </w:r>
      <w:r w:rsidR="001D7984">
        <w:rPr>
          <w:rFonts w:asciiTheme="majorHAnsi" w:hAnsiTheme="majorHAnsi"/>
          <w:sz w:val="22"/>
          <w:szCs w:val="22"/>
        </w:rPr>
        <w:t xml:space="preserve"> was only witnessed recently</w:t>
      </w:r>
      <w:r w:rsidR="005A15C8">
        <w:rPr>
          <w:rFonts w:asciiTheme="majorHAnsi" w:hAnsiTheme="majorHAnsi"/>
          <w:sz w:val="22"/>
          <w:szCs w:val="22"/>
        </w:rPr>
        <w:t xml:space="preserve"> in 1D trapped cold atoms systems</w:t>
      </w:r>
      <w:r w:rsidR="001D7984">
        <w:rPr>
          <w:rStyle w:val="FootnoteReference"/>
          <w:rFonts w:asciiTheme="majorHAnsi" w:hAnsiTheme="majorHAnsi"/>
          <w:sz w:val="22"/>
          <w:szCs w:val="22"/>
        </w:rPr>
        <w:footnoteReference w:id="4"/>
      </w:r>
      <w:r w:rsidR="001D7984">
        <w:rPr>
          <w:rFonts w:asciiTheme="majorHAnsi" w:hAnsiTheme="majorHAnsi"/>
          <w:sz w:val="22"/>
          <w:szCs w:val="22"/>
        </w:rPr>
        <w:t>.</w:t>
      </w:r>
      <w:r>
        <w:rPr>
          <w:rFonts w:asciiTheme="majorHAnsi" w:hAnsiTheme="majorHAnsi"/>
          <w:sz w:val="22"/>
          <w:szCs w:val="22"/>
        </w:rPr>
        <w:t xml:space="preserve"> </w:t>
      </w:r>
    </w:p>
    <w:p w14:paraId="7E1487AB" w14:textId="6D571AEF" w:rsidR="008D4C61" w:rsidRPr="00BF1B52" w:rsidRDefault="008B691E" w:rsidP="005A15C8">
      <w:pPr>
        <w:pStyle w:val="Address"/>
        <w:ind w:firstLine="284"/>
        <w:jc w:val="both"/>
        <w:rPr>
          <w:rFonts w:asciiTheme="majorHAnsi" w:hAnsiTheme="majorHAnsi"/>
          <w:sz w:val="22"/>
          <w:szCs w:val="22"/>
        </w:rPr>
      </w:pPr>
      <w:r w:rsidRPr="00BF1B52">
        <w:rPr>
          <w:rFonts w:asciiTheme="majorHAnsi" w:hAnsiTheme="majorHAnsi"/>
          <w:sz w:val="22"/>
          <w:szCs w:val="22"/>
        </w:rPr>
        <w:t>Peapods (C</w:t>
      </w:r>
      <w:r w:rsidRPr="00BF1B52">
        <w:rPr>
          <w:rFonts w:asciiTheme="majorHAnsi" w:hAnsiTheme="majorHAnsi"/>
          <w:sz w:val="22"/>
          <w:szCs w:val="22"/>
          <w:vertAlign w:val="subscript"/>
        </w:rPr>
        <w:t>60</w:t>
      </w:r>
      <w:r w:rsidRPr="00BF1B52">
        <w:rPr>
          <w:rFonts w:asciiTheme="majorHAnsi" w:hAnsiTheme="majorHAnsi"/>
          <w:sz w:val="22"/>
          <w:szCs w:val="22"/>
        </w:rPr>
        <w:t xml:space="preserve"> fullerenes adsorbed inside single walled carbon nanotubes) constitute a model 1D system, stable on a wide (1100 K) temperature range – which is rare in the 1D world. In this system, the joined study of the structure and dynamics allowed studying experimentally some predicted – yet never observed – phenomena in 1D systems.</w:t>
      </w:r>
      <w:r w:rsidR="00530D8A" w:rsidRPr="00BF1B52">
        <w:rPr>
          <w:rStyle w:val="FootnoteReference"/>
          <w:rFonts w:asciiTheme="majorHAnsi" w:hAnsiTheme="majorHAnsi"/>
          <w:sz w:val="22"/>
          <w:szCs w:val="22"/>
        </w:rPr>
        <w:footnoteReference w:id="5"/>
      </w:r>
      <w:r w:rsidR="00EE400D" w:rsidRPr="00BF1B52">
        <w:rPr>
          <w:rFonts w:asciiTheme="majorHAnsi" w:hAnsiTheme="majorHAnsi"/>
          <w:sz w:val="22"/>
          <w:szCs w:val="22"/>
          <w:vertAlign w:val="superscript"/>
        </w:rPr>
        <w:t>,</w:t>
      </w:r>
      <w:r w:rsidR="00EE400D" w:rsidRPr="00BF1B52">
        <w:rPr>
          <w:rStyle w:val="FootnoteReference"/>
          <w:rFonts w:asciiTheme="majorHAnsi" w:hAnsiTheme="majorHAnsi"/>
          <w:sz w:val="22"/>
          <w:szCs w:val="22"/>
        </w:rPr>
        <w:footnoteReference w:id="6"/>
      </w:r>
      <w:r w:rsidRPr="00BF1B52">
        <w:rPr>
          <w:rFonts w:asciiTheme="majorHAnsi" w:hAnsiTheme="majorHAnsi"/>
          <w:sz w:val="22"/>
          <w:szCs w:val="22"/>
        </w:rPr>
        <w:t xml:space="preserve"> </w:t>
      </w:r>
      <w:r w:rsidR="00201DC9" w:rsidRPr="00BF1B52">
        <w:rPr>
          <w:rFonts w:asciiTheme="majorHAnsi" w:hAnsiTheme="majorHAnsi"/>
          <w:sz w:val="22"/>
          <w:szCs w:val="22"/>
        </w:rPr>
        <w:t xml:space="preserve">Using inelastic neutron scattering, diffraction and analytical models, we have shown that the subsystem that is the fullerene chains can, at higher temperatures, be fully described </w:t>
      </w:r>
      <w:r w:rsidR="00201DC9" w:rsidRPr="00BF1B52">
        <w:rPr>
          <w:rFonts w:asciiTheme="majorHAnsi" w:hAnsiTheme="majorHAnsi"/>
          <w:i/>
          <w:sz w:val="22"/>
          <w:szCs w:val="22"/>
        </w:rPr>
        <w:t>without</w:t>
      </w:r>
      <w:r w:rsidR="00201DC9" w:rsidRPr="00BF1B52">
        <w:rPr>
          <w:rFonts w:asciiTheme="majorHAnsi" w:hAnsiTheme="majorHAnsi"/>
          <w:sz w:val="22"/>
          <w:szCs w:val="22"/>
        </w:rPr>
        <w:t xml:space="preserve"> accounting for the hosting nanotube. This means that for these temperatures, there is </w:t>
      </w:r>
      <w:r w:rsidR="00201DC9" w:rsidRPr="00BF1B52">
        <w:rPr>
          <w:rFonts w:asciiTheme="majorHAnsi" w:hAnsiTheme="majorHAnsi"/>
          <w:i/>
          <w:sz w:val="22"/>
          <w:szCs w:val="22"/>
        </w:rPr>
        <w:t>no friction</w:t>
      </w:r>
      <w:r w:rsidR="00201DC9" w:rsidRPr="00BF1B52">
        <w:rPr>
          <w:rFonts w:asciiTheme="majorHAnsi" w:hAnsiTheme="majorHAnsi"/>
          <w:sz w:val="22"/>
          <w:szCs w:val="22"/>
        </w:rPr>
        <w:t xml:space="preserve"> in the peapod system.</w:t>
      </w:r>
      <w:r w:rsidR="00591321" w:rsidRPr="00BF1B52">
        <w:rPr>
          <w:rFonts w:asciiTheme="majorHAnsi" w:hAnsiTheme="majorHAnsi"/>
          <w:sz w:val="22"/>
          <w:szCs w:val="22"/>
        </w:rPr>
        <w:t xml:space="preserve"> Recent results on both monomer and polymerized peapods (in which </w:t>
      </w:r>
      <w:r w:rsidR="0011481E">
        <w:rPr>
          <w:rFonts w:asciiTheme="majorHAnsi" w:hAnsiTheme="majorHAnsi"/>
          <w:sz w:val="22"/>
          <w:szCs w:val="22"/>
        </w:rPr>
        <w:t xml:space="preserve">individual </w:t>
      </w:r>
      <w:r w:rsidR="00591321" w:rsidRPr="00BF1B52">
        <w:rPr>
          <w:rFonts w:asciiTheme="majorHAnsi" w:hAnsiTheme="majorHAnsi"/>
          <w:sz w:val="22"/>
          <w:szCs w:val="22"/>
        </w:rPr>
        <w:t>rotations are blocked) show the emergence of a friction at low temperature, the order parameter having a seemingly similar behavior as what is expected in an Aubry transition</w:t>
      </w:r>
      <w:r w:rsidR="001D7984">
        <w:rPr>
          <w:rStyle w:val="FootnoteReference"/>
          <w:rFonts w:asciiTheme="majorHAnsi" w:hAnsiTheme="majorHAnsi"/>
          <w:sz w:val="22"/>
          <w:szCs w:val="22"/>
        </w:rPr>
        <w:t>2</w:t>
      </w:r>
      <w:r w:rsidR="00A273A8" w:rsidRPr="00BF1B52">
        <w:rPr>
          <w:rFonts w:asciiTheme="majorHAnsi" w:hAnsiTheme="majorHAnsi"/>
          <w:sz w:val="22"/>
          <w:szCs w:val="22"/>
          <w:vertAlign w:val="superscript"/>
        </w:rPr>
        <w:t>,</w:t>
      </w:r>
      <w:r w:rsidR="001D7984">
        <w:rPr>
          <w:rStyle w:val="FootnoteReference"/>
          <w:rFonts w:asciiTheme="majorHAnsi" w:hAnsiTheme="majorHAnsi"/>
          <w:sz w:val="22"/>
          <w:szCs w:val="22"/>
        </w:rPr>
        <w:t>3</w:t>
      </w:r>
      <w:r w:rsidR="00366283">
        <w:rPr>
          <w:rStyle w:val="FootnoteReference"/>
          <w:rFonts w:asciiTheme="majorHAnsi" w:hAnsiTheme="majorHAnsi"/>
          <w:sz w:val="22"/>
          <w:szCs w:val="22"/>
          <w:vertAlign w:val="baseline"/>
        </w:rPr>
        <w:t xml:space="preserve"> with a critical temperature of 230 K</w:t>
      </w:r>
      <w:r w:rsidR="00662E31" w:rsidRPr="00662E31">
        <w:rPr>
          <w:rStyle w:val="FootnoteReference"/>
          <w:rFonts w:asciiTheme="majorHAnsi" w:hAnsiTheme="majorHAnsi"/>
          <w:sz w:val="22"/>
          <w:szCs w:val="22"/>
          <w:vertAlign w:val="baseline"/>
        </w:rPr>
        <w:t>.</w:t>
      </w:r>
      <w:r w:rsidR="00591321" w:rsidRPr="00BF1B52">
        <w:rPr>
          <w:rFonts w:asciiTheme="majorHAnsi" w:hAnsiTheme="majorHAnsi"/>
          <w:sz w:val="22"/>
          <w:szCs w:val="22"/>
        </w:rPr>
        <w:t xml:space="preserve"> </w:t>
      </w:r>
      <w:r w:rsidR="00366283">
        <w:rPr>
          <w:rFonts w:asciiTheme="majorHAnsi" w:hAnsiTheme="majorHAnsi"/>
          <w:sz w:val="22"/>
          <w:szCs w:val="22"/>
        </w:rPr>
        <w:t>The role one the nanotube’s phonons in this transition will be discussed.</w:t>
      </w:r>
      <w:bookmarkStart w:id="0" w:name="_GoBack"/>
      <w:bookmarkEnd w:id="0"/>
    </w:p>
    <w:sectPr w:rsidR="008D4C61" w:rsidRPr="00BF1B52" w:rsidSect="001D798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7DB2F9" w14:textId="77777777" w:rsidR="000B4681" w:rsidRDefault="000B4681" w:rsidP="007F72DB">
      <w:r>
        <w:separator/>
      </w:r>
    </w:p>
  </w:endnote>
  <w:endnote w:type="continuationSeparator" w:id="0">
    <w:p w14:paraId="40D6B9BE" w14:textId="77777777" w:rsidR="000B4681" w:rsidRDefault="000B4681" w:rsidP="007F7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6E9EF" w14:textId="77777777" w:rsidR="000B4681" w:rsidRDefault="000B4681" w:rsidP="007F72DB">
      <w:r>
        <w:separator/>
      </w:r>
    </w:p>
  </w:footnote>
  <w:footnote w:type="continuationSeparator" w:id="0">
    <w:p w14:paraId="1947017B" w14:textId="77777777" w:rsidR="000B4681" w:rsidRDefault="000B4681" w:rsidP="007F72DB">
      <w:r>
        <w:continuationSeparator/>
      </w:r>
    </w:p>
  </w:footnote>
  <w:footnote w:id="1">
    <w:p w14:paraId="017598A6" w14:textId="266A1D9E" w:rsidR="00EC3681" w:rsidRDefault="00EC3681">
      <w:pPr>
        <w:pStyle w:val="FootnoteText"/>
      </w:pPr>
      <w:r>
        <w:rPr>
          <w:rStyle w:val="FootnoteReference"/>
        </w:rPr>
        <w:footnoteRef/>
      </w:r>
      <w:r>
        <w:t xml:space="preserve"> </w:t>
      </w:r>
      <w:r w:rsidRPr="00EE400D">
        <w:rPr>
          <w:sz w:val="20"/>
          <w:szCs w:val="20"/>
        </w:rPr>
        <w:t xml:space="preserve">Bousige </w:t>
      </w:r>
      <w:r w:rsidRPr="001E4F19">
        <w:rPr>
          <w:i/>
          <w:sz w:val="20"/>
          <w:szCs w:val="20"/>
        </w:rPr>
        <w:t>et al.</w:t>
      </w:r>
      <w:r w:rsidRPr="00EE400D">
        <w:rPr>
          <w:sz w:val="20"/>
          <w:szCs w:val="20"/>
        </w:rPr>
        <w:t>,</w:t>
      </w:r>
      <w:r>
        <w:rPr>
          <w:sz w:val="20"/>
          <w:szCs w:val="20"/>
        </w:rPr>
        <w:t xml:space="preserve"> Nano Letters (in revision)</w:t>
      </w:r>
    </w:p>
  </w:footnote>
  <w:footnote w:id="2">
    <w:p w14:paraId="6863F9B1" w14:textId="11302E07" w:rsidR="001D7984" w:rsidRPr="001D7984" w:rsidRDefault="001D7984">
      <w:pPr>
        <w:pStyle w:val="FootnoteText"/>
      </w:pPr>
      <w:r>
        <w:rPr>
          <w:rStyle w:val="FootnoteReference"/>
        </w:rPr>
        <w:footnoteRef/>
      </w:r>
      <w:r>
        <w:t xml:space="preserve"> </w:t>
      </w:r>
      <w:r w:rsidRPr="00FD459C">
        <w:rPr>
          <w:sz w:val="20"/>
          <w:szCs w:val="20"/>
        </w:rPr>
        <w:t xml:space="preserve">Peyrard and Aubry, J. Phys. C: Solid State Phys. </w:t>
      </w:r>
      <w:r w:rsidRPr="00FD459C">
        <w:rPr>
          <w:b/>
          <w:sz w:val="20"/>
          <w:szCs w:val="20"/>
        </w:rPr>
        <w:t>16</w:t>
      </w:r>
      <w:r w:rsidRPr="00FD459C">
        <w:rPr>
          <w:sz w:val="20"/>
          <w:szCs w:val="20"/>
        </w:rPr>
        <w:t xml:space="preserve"> (1983), 1593</w:t>
      </w:r>
      <w:r>
        <w:rPr>
          <w:sz w:val="20"/>
          <w:szCs w:val="20"/>
        </w:rPr>
        <w:t xml:space="preserve"> ; Janssen </w:t>
      </w:r>
      <w:r w:rsidRPr="001D7984">
        <w:rPr>
          <w:i/>
          <w:sz w:val="20"/>
          <w:szCs w:val="20"/>
        </w:rPr>
        <w:t>et al.</w:t>
      </w:r>
      <w:r w:rsidRPr="001D7984">
        <w:rPr>
          <w:sz w:val="20"/>
          <w:szCs w:val="20"/>
        </w:rPr>
        <w:t xml:space="preserve"> Eur. Phys. J. B</w:t>
      </w:r>
      <w:r>
        <w:rPr>
          <w:sz w:val="20"/>
          <w:szCs w:val="20"/>
        </w:rPr>
        <w:t xml:space="preserve"> </w:t>
      </w:r>
      <w:r w:rsidRPr="001D7984">
        <w:rPr>
          <w:b/>
          <w:sz w:val="20"/>
          <w:szCs w:val="20"/>
        </w:rPr>
        <w:t>29</w:t>
      </w:r>
      <w:r>
        <w:rPr>
          <w:sz w:val="20"/>
          <w:szCs w:val="20"/>
        </w:rPr>
        <w:t xml:space="preserve"> (2002), 85</w:t>
      </w:r>
    </w:p>
  </w:footnote>
  <w:footnote w:id="3">
    <w:p w14:paraId="116258F5" w14:textId="3CB88671" w:rsidR="001D7984" w:rsidRDefault="001D7984" w:rsidP="001D7984">
      <w:pPr>
        <w:pStyle w:val="FootnoteText"/>
      </w:pPr>
      <w:r>
        <w:rPr>
          <w:rStyle w:val="FootnoteReference"/>
        </w:rPr>
        <w:footnoteRef/>
      </w:r>
      <w:r>
        <w:t xml:space="preserve"> </w:t>
      </w:r>
      <w:r w:rsidRPr="00FD459C">
        <w:rPr>
          <w:sz w:val="20"/>
          <w:szCs w:val="20"/>
        </w:rPr>
        <w:t>Manini</w:t>
      </w:r>
      <w:r>
        <w:rPr>
          <w:sz w:val="20"/>
          <w:szCs w:val="20"/>
        </w:rPr>
        <w:t xml:space="preserve"> </w:t>
      </w:r>
      <w:r w:rsidRPr="00591321">
        <w:rPr>
          <w:i/>
          <w:sz w:val="20"/>
          <w:szCs w:val="20"/>
        </w:rPr>
        <w:t>et al.</w:t>
      </w:r>
      <w:r>
        <w:rPr>
          <w:sz w:val="20"/>
          <w:szCs w:val="20"/>
        </w:rPr>
        <w:t xml:space="preserve">, </w:t>
      </w:r>
      <w:r w:rsidRPr="00591321">
        <w:rPr>
          <w:sz w:val="20"/>
          <w:szCs w:val="20"/>
        </w:rPr>
        <w:t>J. Phys.: Cond. Mat.</w:t>
      </w:r>
      <w:r>
        <w:rPr>
          <w:sz w:val="20"/>
          <w:szCs w:val="20"/>
        </w:rPr>
        <w:t xml:space="preserve"> </w:t>
      </w:r>
      <w:r w:rsidRPr="00591321">
        <w:rPr>
          <w:b/>
          <w:sz w:val="20"/>
          <w:szCs w:val="20"/>
        </w:rPr>
        <w:t>28</w:t>
      </w:r>
      <w:r>
        <w:rPr>
          <w:sz w:val="20"/>
          <w:szCs w:val="20"/>
        </w:rPr>
        <w:t xml:space="preserve"> (2016), </w:t>
      </w:r>
      <w:r w:rsidRPr="00591321">
        <w:rPr>
          <w:sz w:val="20"/>
          <w:szCs w:val="20"/>
        </w:rPr>
        <w:t>293001</w:t>
      </w:r>
    </w:p>
  </w:footnote>
  <w:footnote w:id="4">
    <w:p w14:paraId="20C62E0C" w14:textId="7F39FD74" w:rsidR="001D7984" w:rsidRPr="0072222E" w:rsidRDefault="001D7984">
      <w:pPr>
        <w:pStyle w:val="FootnoteText"/>
        <w:rPr>
          <w:sz w:val="20"/>
          <w:szCs w:val="20"/>
        </w:rPr>
      </w:pPr>
      <w:r>
        <w:rPr>
          <w:rStyle w:val="FootnoteReference"/>
        </w:rPr>
        <w:footnoteRef/>
      </w:r>
      <w:r>
        <w:t xml:space="preserve"> </w:t>
      </w:r>
      <w:r w:rsidR="0072222E" w:rsidRPr="0072222E">
        <w:rPr>
          <w:sz w:val="20"/>
          <w:szCs w:val="20"/>
        </w:rPr>
        <w:t xml:space="preserve">Bylinskii </w:t>
      </w:r>
      <w:r w:rsidR="0072222E" w:rsidRPr="0072222E">
        <w:rPr>
          <w:i/>
          <w:sz w:val="20"/>
          <w:szCs w:val="20"/>
        </w:rPr>
        <w:t>et al</w:t>
      </w:r>
      <w:r w:rsidR="0072222E" w:rsidRPr="0072222E">
        <w:rPr>
          <w:sz w:val="20"/>
          <w:szCs w:val="20"/>
        </w:rPr>
        <w:t xml:space="preserve">. Nature Mater. </w:t>
      </w:r>
      <w:r w:rsidR="0072222E" w:rsidRPr="0072222E">
        <w:rPr>
          <w:b/>
          <w:sz w:val="20"/>
          <w:szCs w:val="20"/>
        </w:rPr>
        <w:t>15</w:t>
      </w:r>
      <w:r w:rsidR="0072222E" w:rsidRPr="0072222E">
        <w:rPr>
          <w:sz w:val="20"/>
          <w:szCs w:val="20"/>
        </w:rPr>
        <w:t xml:space="preserve"> (2016), 717</w:t>
      </w:r>
    </w:p>
  </w:footnote>
  <w:footnote w:id="5">
    <w:p w14:paraId="5E93C4D1" w14:textId="7BD264DB" w:rsidR="00530D8A" w:rsidRPr="00EE400D" w:rsidRDefault="00530D8A">
      <w:pPr>
        <w:pStyle w:val="FootnoteText"/>
        <w:rPr>
          <w:sz w:val="20"/>
          <w:szCs w:val="20"/>
        </w:rPr>
      </w:pPr>
      <w:r>
        <w:rPr>
          <w:rStyle w:val="FootnoteReference"/>
        </w:rPr>
        <w:footnoteRef/>
      </w:r>
      <w:r>
        <w:t xml:space="preserve"> </w:t>
      </w:r>
      <w:r w:rsidR="00EE400D" w:rsidRPr="00EE400D">
        <w:rPr>
          <w:sz w:val="20"/>
          <w:szCs w:val="20"/>
        </w:rPr>
        <w:t xml:space="preserve">Bousige </w:t>
      </w:r>
      <w:r w:rsidR="00EE400D" w:rsidRPr="001E4F19">
        <w:rPr>
          <w:i/>
          <w:sz w:val="20"/>
          <w:szCs w:val="20"/>
        </w:rPr>
        <w:t>et al.</w:t>
      </w:r>
      <w:r w:rsidR="00EE400D" w:rsidRPr="00EE400D">
        <w:rPr>
          <w:sz w:val="20"/>
          <w:szCs w:val="20"/>
        </w:rPr>
        <w:t xml:space="preserve">, Phys. Rev. B </w:t>
      </w:r>
      <w:r w:rsidR="00EE400D" w:rsidRPr="00EE400D">
        <w:rPr>
          <w:b/>
          <w:sz w:val="20"/>
          <w:szCs w:val="20"/>
        </w:rPr>
        <w:t>86</w:t>
      </w:r>
      <w:r w:rsidR="00EE400D">
        <w:rPr>
          <w:sz w:val="20"/>
          <w:szCs w:val="20"/>
        </w:rPr>
        <w:t xml:space="preserve"> (2012), 045446</w:t>
      </w:r>
    </w:p>
  </w:footnote>
  <w:footnote w:id="6">
    <w:p w14:paraId="7157CA4F" w14:textId="2ECE3BB7" w:rsidR="00EE400D" w:rsidRDefault="00EE400D">
      <w:pPr>
        <w:pStyle w:val="FootnoteText"/>
      </w:pPr>
      <w:r>
        <w:rPr>
          <w:rStyle w:val="FootnoteReference"/>
        </w:rPr>
        <w:footnoteRef/>
      </w:r>
      <w:r>
        <w:t xml:space="preserve"> </w:t>
      </w:r>
      <w:r w:rsidRPr="00EE400D">
        <w:rPr>
          <w:sz w:val="20"/>
          <w:szCs w:val="20"/>
        </w:rPr>
        <w:t xml:space="preserve">Bousige </w:t>
      </w:r>
      <w:r w:rsidRPr="001E4F19">
        <w:rPr>
          <w:i/>
          <w:sz w:val="20"/>
          <w:szCs w:val="20"/>
        </w:rPr>
        <w:t>et al.</w:t>
      </w:r>
      <w:r w:rsidRPr="00EE400D">
        <w:rPr>
          <w:sz w:val="20"/>
          <w:szCs w:val="20"/>
        </w:rPr>
        <w:t xml:space="preserve">, Phys. Rev. B </w:t>
      </w:r>
      <w:r w:rsidRPr="00EE400D">
        <w:rPr>
          <w:b/>
          <w:sz w:val="20"/>
          <w:szCs w:val="20"/>
        </w:rPr>
        <w:t>87</w:t>
      </w:r>
      <w:r w:rsidRPr="00EE400D">
        <w:rPr>
          <w:sz w:val="20"/>
          <w:szCs w:val="20"/>
        </w:rPr>
        <w:t xml:space="preserve"> (2013), 195438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C1A"/>
    <w:rsid w:val="000156D6"/>
    <w:rsid w:val="00063BEB"/>
    <w:rsid w:val="00095678"/>
    <w:rsid w:val="000B4681"/>
    <w:rsid w:val="0011481E"/>
    <w:rsid w:val="001156C7"/>
    <w:rsid w:val="001D7984"/>
    <w:rsid w:val="001E4F19"/>
    <w:rsid w:val="00201DC9"/>
    <w:rsid w:val="002162FB"/>
    <w:rsid w:val="00221718"/>
    <w:rsid w:val="002770B0"/>
    <w:rsid w:val="002A4533"/>
    <w:rsid w:val="002C292C"/>
    <w:rsid w:val="00327EDD"/>
    <w:rsid w:val="00366283"/>
    <w:rsid w:val="0045486F"/>
    <w:rsid w:val="004F4470"/>
    <w:rsid w:val="00530D8A"/>
    <w:rsid w:val="00591321"/>
    <w:rsid w:val="005A15C8"/>
    <w:rsid w:val="005A3202"/>
    <w:rsid w:val="005F324C"/>
    <w:rsid w:val="00635A79"/>
    <w:rsid w:val="00662E31"/>
    <w:rsid w:val="006C2966"/>
    <w:rsid w:val="006E701A"/>
    <w:rsid w:val="006F5428"/>
    <w:rsid w:val="007111BA"/>
    <w:rsid w:val="00714EE6"/>
    <w:rsid w:val="0072105D"/>
    <w:rsid w:val="0072222E"/>
    <w:rsid w:val="0072721A"/>
    <w:rsid w:val="007A1B86"/>
    <w:rsid w:val="007F666B"/>
    <w:rsid w:val="007F72DB"/>
    <w:rsid w:val="008B691E"/>
    <w:rsid w:val="008D4C61"/>
    <w:rsid w:val="009D1923"/>
    <w:rsid w:val="00A004C2"/>
    <w:rsid w:val="00A273A8"/>
    <w:rsid w:val="00A92C1A"/>
    <w:rsid w:val="00AB7139"/>
    <w:rsid w:val="00BA4134"/>
    <w:rsid w:val="00BF1B52"/>
    <w:rsid w:val="00C65269"/>
    <w:rsid w:val="00C65A29"/>
    <w:rsid w:val="00CD1DD8"/>
    <w:rsid w:val="00CE200A"/>
    <w:rsid w:val="00CE6107"/>
    <w:rsid w:val="00D73E00"/>
    <w:rsid w:val="00E009CB"/>
    <w:rsid w:val="00E42EBC"/>
    <w:rsid w:val="00EC3681"/>
    <w:rsid w:val="00EE400D"/>
    <w:rsid w:val="00F14F54"/>
    <w:rsid w:val="00F24B98"/>
    <w:rsid w:val="00FD4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473DA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A92C1A"/>
    <w:pPr>
      <w:jc w:val="center"/>
    </w:pPr>
    <w:rPr>
      <w:rFonts w:ascii="Times New Roman" w:eastAsia="Batang" w:hAnsi="Times New Roman" w:cs="Times New Roman"/>
      <w:sz w:val="16"/>
      <w:szCs w:val="16"/>
      <w:lang w:eastAsia="ko-KR"/>
    </w:rPr>
  </w:style>
  <w:style w:type="paragraph" w:styleId="Revision">
    <w:name w:val="Revision"/>
    <w:hidden/>
    <w:uiPriority w:val="99"/>
    <w:semiHidden/>
    <w:rsid w:val="007F72DB"/>
  </w:style>
  <w:style w:type="paragraph" w:styleId="FootnoteText">
    <w:name w:val="footnote text"/>
    <w:basedOn w:val="Normal"/>
    <w:link w:val="FootnoteTextChar"/>
    <w:uiPriority w:val="99"/>
    <w:unhideWhenUsed/>
    <w:rsid w:val="007F72DB"/>
  </w:style>
  <w:style w:type="character" w:customStyle="1" w:styleId="FootnoteTextChar">
    <w:name w:val="Footnote Text Char"/>
    <w:basedOn w:val="DefaultParagraphFont"/>
    <w:link w:val="FootnoteText"/>
    <w:uiPriority w:val="99"/>
    <w:rsid w:val="007F72DB"/>
  </w:style>
  <w:style w:type="character" w:styleId="FootnoteReference">
    <w:name w:val="footnote reference"/>
    <w:basedOn w:val="DefaultParagraphFont"/>
    <w:uiPriority w:val="99"/>
    <w:unhideWhenUsed/>
    <w:rsid w:val="007F72DB"/>
    <w:rPr>
      <w:vertAlign w:val="superscript"/>
    </w:rPr>
  </w:style>
  <w:style w:type="paragraph" w:styleId="EndnoteText">
    <w:name w:val="endnote text"/>
    <w:basedOn w:val="Normal"/>
    <w:link w:val="EndnoteTextChar"/>
    <w:uiPriority w:val="99"/>
    <w:unhideWhenUsed/>
    <w:rsid w:val="007F72DB"/>
  </w:style>
  <w:style w:type="character" w:customStyle="1" w:styleId="EndnoteTextChar">
    <w:name w:val="Endnote Text Char"/>
    <w:basedOn w:val="DefaultParagraphFont"/>
    <w:link w:val="EndnoteText"/>
    <w:uiPriority w:val="99"/>
    <w:rsid w:val="007F72DB"/>
  </w:style>
  <w:style w:type="character" w:styleId="EndnoteReference">
    <w:name w:val="endnote reference"/>
    <w:basedOn w:val="DefaultParagraphFont"/>
    <w:uiPriority w:val="99"/>
    <w:unhideWhenUsed/>
    <w:rsid w:val="007F72DB"/>
    <w:rPr>
      <w:vertAlign w:val="superscript"/>
    </w:rPr>
  </w:style>
  <w:style w:type="paragraph" w:styleId="Caption">
    <w:name w:val="caption"/>
    <w:basedOn w:val="Normal"/>
    <w:next w:val="Normal"/>
    <w:uiPriority w:val="35"/>
    <w:unhideWhenUsed/>
    <w:qFormat/>
    <w:rsid w:val="00A004C2"/>
    <w:pPr>
      <w:spacing w:after="200"/>
    </w:pPr>
    <w:rPr>
      <w:i/>
      <w:iCs/>
      <w:color w:val="1F497D" w:themeColor="text2"/>
      <w:sz w:val="18"/>
      <w:szCs w:val="18"/>
    </w:rPr>
  </w:style>
  <w:style w:type="character" w:styleId="PlaceholderText">
    <w:name w:val="Placeholder Text"/>
    <w:basedOn w:val="DefaultParagraphFont"/>
    <w:uiPriority w:val="99"/>
    <w:semiHidden/>
    <w:rsid w:val="007210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3876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036DBB5-6E83-324F-9E05-6548C5057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459</Words>
  <Characters>2619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Bousige</dc:creator>
  <cp:keywords/>
  <dc:description/>
  <cp:lastModifiedBy>Colin Bousige</cp:lastModifiedBy>
  <cp:revision>22</cp:revision>
  <dcterms:created xsi:type="dcterms:W3CDTF">2016-01-04T10:40:00Z</dcterms:created>
  <dcterms:modified xsi:type="dcterms:W3CDTF">2016-10-05T09:32:00Z</dcterms:modified>
</cp:coreProperties>
</file>