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color w:val="6aa84f"/>
          <w:sz w:val="26"/>
          <w:szCs w:val="26"/>
          <w:u w:val="single"/>
        </w:rPr>
      </w:pPr>
      <w:r w:rsidDel="00000000" w:rsidR="00000000" w:rsidRPr="00000000">
        <w:rPr>
          <w:b w:val="1"/>
          <w:color w:val="6aa84f"/>
          <w:sz w:val="26"/>
          <w:szCs w:val="26"/>
          <w:u w:val="single"/>
          <w:rtl w:val="0"/>
        </w:rPr>
        <w:t xml:space="preserve">Acknowledgment</w:t>
      </w:r>
    </w:p>
    <w:p w:rsidR="00000000" w:rsidDel="00000000" w:rsidP="00000000" w:rsidRDefault="00000000" w:rsidRPr="00000000" w14:paraId="00000002">
      <w:pPr>
        <w:rPr>
          <w:b w:val="1"/>
          <w:sz w:val="34"/>
          <w:szCs w:val="34"/>
        </w:rPr>
      </w:pPr>
      <w:r w:rsidDel="00000000" w:rsidR="00000000" w:rsidRPr="00000000">
        <w:rPr>
          <w:color w:val="6aa84f"/>
          <w:rtl w:val="0"/>
        </w:rPr>
        <w:t xml:space="preserve">This document builds upon a foundational version shared by </w:t>
      </w:r>
      <w:r w:rsidDel="00000000" w:rsidR="00000000" w:rsidRPr="00000000">
        <w:rPr>
          <w:rFonts w:ascii="Calibri" w:cs="Calibri" w:eastAsia="Calibri" w:hAnsi="Calibri"/>
          <w:b w:val="1"/>
          <w:i w:val="1"/>
          <w:color w:val="6aa84f"/>
          <w:sz w:val="24"/>
          <w:szCs w:val="24"/>
          <w:u w:val="single"/>
          <w:rtl w:val="0"/>
        </w:rPr>
        <w:t xml:space="preserve">Sajib Jahan</w:t>
      </w:r>
      <w:r w:rsidDel="00000000" w:rsidR="00000000" w:rsidRPr="00000000">
        <w:rPr>
          <w:color w:val="6aa84f"/>
          <w:rtl w:val="0"/>
        </w:rPr>
        <w:t xml:space="preserve">, whose mentorship and initial work provided a valuable starting point. While refinements and corrections have been made for clarity and accuracy, his contribution and guidance remain deeply appreciated.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after="0" w:before="0" w:lineRule="auto"/>
        <w:rPr>
          <w:rFonts w:ascii="Calibri" w:cs="Calibri" w:eastAsia="Calibri" w:hAnsi="Calibri"/>
          <w:b w:val="1"/>
          <w:sz w:val="46"/>
          <w:szCs w:val="46"/>
        </w:rPr>
      </w:pPr>
      <w:bookmarkStart w:colFirst="0" w:colLast="0" w:name="_slytr2jwim1v" w:id="0"/>
      <w:bookmarkEnd w:id="0"/>
      <w:r w:rsidDel="00000000" w:rsidR="00000000" w:rsidRPr="00000000">
        <w:rPr>
          <w:rFonts w:ascii="Calibri" w:cs="Calibri" w:eastAsia="Calibri" w:hAnsi="Calibri"/>
          <w:b w:val="1"/>
          <w:sz w:val="46"/>
          <w:szCs w:val="46"/>
          <w:rtl w:val="0"/>
        </w:rPr>
        <w:t xml:space="preserve">System Design Document (SDD)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0" w:before="0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fcetkuq8veyw" w:id="1"/>
      <w:bookmarkEnd w:id="1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Project Name: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LaraGuard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Prepared by: Arif Hossen                      Date: May 16, 2025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Courtesy - </w:t>
        <w:tab/>
        <w:tab/>
        <w:tab/>
        <w:tab/>
        <w:t xml:space="preserve">Inspired by: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Sajib Jahan</w:t>
        <w:tab/>
        <w:tab/>
        <w:t xml:space="preserve">Reference doc: </w:t>
      </w:r>
      <w:hyperlink r:id="rId6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SDD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45"/>
        <w:gridCol w:w="1095"/>
        <w:gridCol w:w="3255"/>
        <w:gridCol w:w="3465"/>
        <w:tblGridChange w:id="0">
          <w:tblGrid>
            <w:gridCol w:w="1545"/>
            <w:gridCol w:w="1095"/>
            <w:gridCol w:w="3255"/>
            <w:gridCol w:w="34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version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Prepared 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Checked by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16/05/2025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1.0.0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Arif Hossen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pStyle w:val="Heading2"/>
        <w:keepNext w:val="0"/>
        <w:keepLines w:val="0"/>
        <w:numPr>
          <w:ilvl w:val="0"/>
          <w:numId w:val="9"/>
        </w:numPr>
        <w:spacing w:before="280" w:lineRule="auto"/>
        <w:ind w:left="360"/>
        <w:rPr>
          <w:b w:val="1"/>
          <w:sz w:val="34"/>
          <w:szCs w:val="34"/>
        </w:rPr>
      </w:pPr>
      <w:bookmarkStart w:colFirst="0" w:colLast="0" w:name="_2to2s3abi2hn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System Overview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LaraGuard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will have the following core components: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REST API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for managing realms, users, clients, roles, and authentication.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Admin Panel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for internal user and realm management.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Authentication/Authorization Module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using OAuth2, OpenID Connect, and JWT for token-based authentication.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Database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for persistent storage of realms, users, roles, and clients.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Token Service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for OAuth2/OIDC-based login and access control.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color w:val="000000"/>
          <w:sz w:val="26"/>
          <w:szCs w:val="26"/>
        </w:rPr>
      </w:pPr>
      <w:bookmarkStart w:colFirst="0" w:colLast="0" w:name="_fgsjspiyf64g" w:id="3"/>
      <w:bookmarkEnd w:id="3"/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0"/>
        </w:rPr>
        <w:t xml:space="preserve">Key Goals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High Performance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The system should be capable of handling a high load, with the ability to support up to 100,000 concurrent sessions per realm.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Extensibility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A modular architecture to support future integrations like external identity providers, MFA, and audit logs.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Ease of Deployment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A simple deployment model using Docker and Kubernetes.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color w:val="000000"/>
          <w:sz w:val="34"/>
          <w:szCs w:val="34"/>
        </w:rPr>
      </w:pPr>
      <w:bookmarkStart w:colFirst="0" w:colLast="0" w:name="_mjifl0n8uer6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before="280" w:lineRule="auto"/>
        <w:rPr/>
      </w:pPr>
      <w:bookmarkStart w:colFirst="0" w:colLast="0" w:name="_sm62ljyf14f3" w:id="5"/>
      <w:bookmarkEnd w:id="5"/>
      <w:r w:rsidDel="00000000" w:rsidR="00000000" w:rsidRPr="00000000">
        <w:rPr>
          <w:rFonts w:ascii="Calibri" w:cs="Calibri" w:eastAsia="Calibri" w:hAnsi="Calibri"/>
          <w:b w:val="1"/>
          <w:sz w:val="34"/>
          <w:szCs w:val="34"/>
          <w:rtl w:val="0"/>
        </w:rPr>
        <w:t xml:space="preserve">2. System Architecture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943600" cy="3416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Client: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Any backend machine, public frontend, mobile, or device requesting IAM service</w:t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API: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API endpoints that allow clients to communicate with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LaraGuard</w:t>
      </w:r>
    </w:p>
    <w:p w:rsidR="00000000" w:rsidDel="00000000" w:rsidP="00000000" w:rsidRDefault="00000000" w:rsidRPr="00000000" w14:paraId="0000002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Admin Panel: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Web-based view directly built in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LaraGuard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core for managing realms &amp; configurations</w:t>
      </w:r>
    </w:p>
    <w:p w:rsidR="00000000" w:rsidDel="00000000" w:rsidP="00000000" w:rsidRDefault="00000000" w:rsidRPr="00000000" w14:paraId="0000002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Token service: A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Service that facilitates token generation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before="280" w:lineRule="auto"/>
        <w:rPr/>
      </w:pPr>
      <w:bookmarkStart w:colFirst="0" w:colLast="0" w:name="_xozwekdx6abn" w:id="6"/>
      <w:bookmarkEnd w:id="6"/>
      <w:r w:rsidDel="00000000" w:rsidR="00000000" w:rsidRPr="00000000">
        <w:rPr>
          <w:rFonts w:ascii="Calibri" w:cs="Calibri" w:eastAsia="Calibri" w:hAnsi="Calibri"/>
          <w:b w:val="1"/>
          <w:sz w:val="34"/>
          <w:szCs w:val="34"/>
          <w:rtl w:val="0"/>
        </w:rPr>
        <w:t xml:space="preserve">3. Component Breakdown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Rule="auto"/>
        <w:rPr>
          <w:rFonts w:ascii="Calibri" w:cs="Calibri" w:eastAsia="Calibri" w:hAnsi="Calibri"/>
          <w:b w:val="1"/>
          <w:color w:val="000000"/>
        </w:rPr>
      </w:pPr>
      <w:bookmarkStart w:colFirst="0" w:colLast="0" w:name="_am1msdndhoyx" w:id="7"/>
      <w:bookmarkEnd w:id="7"/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3.1 REST API Service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Handles external communication via REST.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Provides endpoints for managing realms, users, roles, and clients.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Implements OAuth2/OIDC token issuance.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Built using Go with the Gin framework.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>
          <w:rFonts w:ascii="Calibri" w:cs="Calibri" w:eastAsia="Calibri" w:hAnsi="Calibri"/>
          <w:b w:val="1"/>
          <w:color w:val="000000"/>
        </w:rPr>
      </w:pPr>
      <w:bookmarkStart w:colFirst="0" w:colLast="0" w:name="_e3kv2f5r4vnj" w:id="8"/>
      <w:bookmarkEnd w:id="8"/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3.2 Admin Panel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Internal UI for administrators.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Uses server-side rendering or HTMX/Tailwind.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Interacts directly with the internal API layer.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Restricted via admin login with role-based access control.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rPr>
          <w:rFonts w:ascii="Calibri" w:cs="Calibri" w:eastAsia="Calibri" w:hAnsi="Calibri"/>
          <w:b w:val="1"/>
          <w:color w:val="000000"/>
        </w:rPr>
      </w:pPr>
      <w:bookmarkStart w:colFirst="0" w:colLast="0" w:name="_rid0gd5n66vh" w:id="9"/>
      <w:bookmarkEnd w:id="9"/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3.3 Realm Manager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Manages logical tenant boundaries.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Each realm is isolated: its users, roles, clients, and settings.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Realm configurations stored in DB.</w:t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240" w:lineRule="auto"/>
        <w:rPr>
          <w:rFonts w:ascii="Calibri" w:cs="Calibri" w:eastAsia="Calibri" w:hAnsi="Calibri"/>
          <w:b w:val="1"/>
          <w:color w:val="000000"/>
        </w:rPr>
      </w:pPr>
      <w:bookmarkStart w:colFirst="0" w:colLast="0" w:name="_to7nabiq1l5s" w:id="10"/>
      <w:bookmarkEnd w:id="10"/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3.4 User &amp; Role Manager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Handles CRUD operations for users, groups, and roles.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Supports password reset, role assignment, and status flags.</w:t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240" w:lineRule="auto"/>
        <w:rPr>
          <w:rFonts w:ascii="Calibri" w:cs="Calibri" w:eastAsia="Calibri" w:hAnsi="Calibri"/>
          <w:b w:val="1"/>
          <w:color w:val="000000"/>
        </w:rPr>
      </w:pPr>
      <w:bookmarkStart w:colFirst="0" w:colLast="0" w:name="_o0dwd5c8qkzd" w:id="11"/>
      <w:bookmarkEnd w:id="11"/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3.5 Token Service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Issues access tokens (JWT - RS256).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Refresh token and introspection support.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Validates client credentials and user login.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rPr/>
      </w:pPr>
      <w:bookmarkStart w:colFirst="0" w:colLast="0" w:name="_njfcjn875mjt" w:id="12"/>
      <w:bookmarkEnd w:id="12"/>
      <w:r w:rsidDel="00000000" w:rsidR="00000000" w:rsidRPr="00000000">
        <w:rPr>
          <w:rFonts w:ascii="Calibri" w:cs="Calibri" w:eastAsia="Calibri" w:hAnsi="Calibri"/>
          <w:b w:val="1"/>
          <w:sz w:val="34"/>
          <w:szCs w:val="34"/>
          <w:rtl w:val="0"/>
        </w:rPr>
        <w:t xml:space="preserve">4. API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following endpoints will be exposed by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LaraGuard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for managing realms, clients, users, and authentication.</w:t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="276" w:lineRule="auto"/>
        <w:ind w:left="0" w:right="0" w:firstLine="0"/>
        <w:jc w:val="left"/>
        <w:rPr>
          <w:rFonts w:ascii="Calibri" w:cs="Calibri" w:eastAsia="Calibri" w:hAnsi="Calibri"/>
          <w:b w:val="1"/>
          <w:color w:val="000000"/>
        </w:rPr>
      </w:pPr>
      <w:bookmarkStart w:colFirst="0" w:colLast="0" w:name="_b0lr5uzh7i78" w:id="13"/>
      <w:bookmarkEnd w:id="13"/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4.1. Realm Management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GET /realms: List all realms (admin scope)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POST /realms: Create a new realm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GET /realms/{realm}: Get realm configuration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PUT /realms/{realm}: Update realm configuration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DELETE /realms/{realm}: Delete realm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="276" w:lineRule="auto"/>
        <w:ind w:left="0" w:right="0" w:firstLine="0"/>
        <w:jc w:val="left"/>
        <w:rPr>
          <w:rFonts w:ascii="Calibri" w:cs="Calibri" w:eastAsia="Calibri" w:hAnsi="Calibri"/>
          <w:b w:val="1"/>
          <w:color w:val="000000"/>
        </w:rPr>
      </w:pPr>
      <w:bookmarkStart w:colFirst="0" w:colLast="0" w:name="_oo9jq3f8x5j" w:id="14"/>
      <w:bookmarkEnd w:id="14"/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4.2. User Management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POST /realms/{realm}/users: Create a user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GET /realms/{realm}/users/{id}: Get user details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PUT /realms/{realm}/users/{id}: Update user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DELETE /realms/{realm}/users/{id}: Delete user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6">
      <w:pPr>
        <w:pStyle w:val="Heading4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="276" w:lineRule="auto"/>
        <w:ind w:left="0" w:right="0" w:firstLine="0"/>
        <w:jc w:val="left"/>
        <w:rPr>
          <w:rFonts w:ascii="Calibri" w:cs="Calibri" w:eastAsia="Calibri" w:hAnsi="Calibri"/>
          <w:b w:val="1"/>
          <w:color w:val="000000"/>
        </w:rPr>
      </w:pPr>
      <w:bookmarkStart w:colFirst="0" w:colLast="0" w:name="_e20xl5luu5in" w:id="15"/>
      <w:bookmarkEnd w:id="15"/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4.3. Client Management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POST /realms/{realm}/clients: Register a new client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GET /realms/{realm}/clients: List all clients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PUT /realms/{realm}/clients/{id}: Update client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DELETE /realms/{realm}/clients/{id}: Delete client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B">
      <w:pPr>
        <w:pStyle w:val="Heading4"/>
        <w:spacing w:after="240" w:before="240" w:lineRule="auto"/>
        <w:rPr/>
      </w:pPr>
      <w:bookmarkStart w:colFirst="0" w:colLast="0" w:name="_fle6mhsxghf0" w:id="16"/>
      <w:bookmarkEnd w:id="16"/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4.4. Token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POST /realms/{realm}/protocol/openid-connect/token: OAuth2 token endpoint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POST /realms/{realm}/protocol/openid-connect/token/introspect: Token introspection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GET /realms/{realm}/protocol/openid-connect/userinfo: Fetch user info from the token</w:t>
      </w:r>
    </w:p>
    <w:p w:rsidR="00000000" w:rsidDel="00000000" w:rsidP="00000000" w:rsidRDefault="00000000" w:rsidRPr="00000000" w14:paraId="0000004F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color w:val="000000"/>
        </w:rPr>
      </w:pPr>
      <w:bookmarkStart w:colFirst="0" w:colLast="0" w:name="_nd2gdt124wfs" w:id="17"/>
      <w:bookmarkEnd w:id="17"/>
      <w:r w:rsidDel="00000000" w:rsidR="00000000" w:rsidRPr="00000000">
        <w:rPr>
          <w:rFonts w:ascii="Calibri" w:cs="Calibri" w:eastAsia="Calibri" w:hAnsi="Calibri"/>
          <w:b w:val="1"/>
          <w:color w:val="000000"/>
          <w:sz w:val="34"/>
          <w:szCs w:val="34"/>
          <w:rtl w:val="0"/>
        </w:rPr>
        <w:t xml:space="preserve">5. Database Design - Conceptual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Realms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id, name, config_json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Users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id, realm_id, username, password_hash, status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Clients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id, realm_id, name, secret, redirect_uris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Roles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id, realm_id, name, description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UserRoles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user_id, role_id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AuditLogs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action, performed_by, entity_type, timestamp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Database: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PostgreSQL (SQLite for development mode)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before="280" w:lineRule="auto"/>
        <w:rPr>
          <w:rFonts w:ascii="Calibri" w:cs="Calibri" w:eastAsia="Calibri" w:hAnsi="Calibri"/>
          <w:b w:val="1"/>
          <w:sz w:val="34"/>
          <w:szCs w:val="34"/>
        </w:rPr>
      </w:pPr>
      <w:bookmarkStart w:colFirst="0" w:colLast="0" w:name="_kl4egp19wjk6" w:id="18"/>
      <w:bookmarkEnd w:id="18"/>
      <w:r w:rsidDel="00000000" w:rsidR="00000000" w:rsidRPr="00000000">
        <w:rPr>
          <w:rFonts w:ascii="Calibri" w:cs="Calibri" w:eastAsia="Calibri" w:hAnsi="Calibri"/>
          <w:b w:val="1"/>
          <w:sz w:val="34"/>
          <w:szCs w:val="34"/>
          <w:rtl w:val="0"/>
        </w:rPr>
        <w:t xml:space="preserve">7. Security Considerations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HTTPS enforcement (TLS)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Passwords hashed with bcrypt or argon2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JWT signed with RS256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Admin panel CSRF and XSS protection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Input validation and sanitization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RBAC for Admin Panel and API scopes</w:t>
      </w:r>
    </w:p>
    <w:p w:rsidR="00000000" w:rsidDel="00000000" w:rsidP="00000000" w:rsidRDefault="00000000" w:rsidRPr="00000000" w14:paraId="0000005F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civZ-Ka2VdSwAUkpKTqm50VYBnVnefWqfUp_cT0lsNM/edit?usp=sharing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