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3F12E4" w14:textId="77777777" w:rsidR="004874BD" w:rsidRPr="00157A05" w:rsidRDefault="004874BD" w:rsidP="00157A05">
      <w:pPr>
        <w:pStyle w:val="Title"/>
        <w:spacing w:line="480" w:lineRule="auto"/>
        <w:rPr>
          <w:rFonts w:cs="Arial"/>
          <w:sz w:val="28"/>
          <w:szCs w:val="28"/>
        </w:rPr>
      </w:pPr>
      <w:r w:rsidRPr="00157A05">
        <w:rPr>
          <w:rFonts w:cs="Arial"/>
          <w:sz w:val="28"/>
          <w:szCs w:val="28"/>
        </w:rPr>
        <w:t>Cropping system modulates the effect of drought on ammonia-oxidizing communities</w:t>
      </w:r>
    </w:p>
    <w:p w14:paraId="3AC476C4" w14:textId="77777777" w:rsidR="004874BD" w:rsidRPr="00157A05" w:rsidRDefault="004874BD" w:rsidP="00157A05">
      <w:pPr>
        <w:spacing w:after="0" w:line="480" w:lineRule="auto"/>
        <w:jc w:val="both"/>
        <w:rPr>
          <w:rFonts w:ascii="Arial" w:hAnsi="Arial" w:cs="Arial"/>
          <w:lang w:val="en-GB"/>
        </w:rPr>
      </w:pPr>
    </w:p>
    <w:p w14:paraId="1E0D110D" w14:textId="77777777" w:rsidR="004874BD" w:rsidRPr="00157A05" w:rsidRDefault="004874BD" w:rsidP="00157A05">
      <w:pPr>
        <w:spacing w:after="0" w:line="480" w:lineRule="auto"/>
        <w:jc w:val="both"/>
        <w:rPr>
          <w:rFonts w:ascii="Arial" w:hAnsi="Arial" w:cs="Arial"/>
          <w:lang w:val="en-GB"/>
        </w:rPr>
      </w:pPr>
      <w:r w:rsidRPr="00157A05">
        <w:rPr>
          <w:rFonts w:ascii="Arial" w:hAnsi="Arial" w:cs="Arial"/>
          <w:lang w:val="en-GB"/>
        </w:rPr>
        <w:t>Ari Fina Bintarti</w:t>
      </w:r>
      <w:r w:rsidRPr="00157A05">
        <w:rPr>
          <w:rFonts w:ascii="Arial" w:hAnsi="Arial" w:cs="Arial"/>
          <w:vertAlign w:val="superscript"/>
          <w:lang w:val="en-GB"/>
        </w:rPr>
        <w:t>1</w:t>
      </w:r>
      <w:r w:rsidRPr="00157A05">
        <w:rPr>
          <w:rFonts w:ascii="Arial" w:hAnsi="Arial" w:cs="Arial"/>
          <w:lang w:val="en-GB"/>
        </w:rPr>
        <w:t>, Elena Kost</w:t>
      </w:r>
      <w:r w:rsidRPr="00157A05">
        <w:rPr>
          <w:rFonts w:ascii="Arial" w:hAnsi="Arial" w:cs="Arial"/>
          <w:vertAlign w:val="superscript"/>
          <w:lang w:val="en-GB"/>
        </w:rPr>
        <w:t>2</w:t>
      </w:r>
      <w:r w:rsidRPr="00157A05">
        <w:rPr>
          <w:rFonts w:ascii="Arial" w:hAnsi="Arial" w:cs="Arial"/>
          <w:lang w:val="en-GB"/>
        </w:rPr>
        <w:t>, Dominika Kundel</w:t>
      </w:r>
      <w:r w:rsidRPr="00157A05">
        <w:rPr>
          <w:rFonts w:ascii="Arial" w:hAnsi="Arial" w:cs="Arial"/>
          <w:vertAlign w:val="superscript"/>
          <w:lang w:val="en-GB"/>
        </w:rPr>
        <w:t>3</w:t>
      </w:r>
      <w:r w:rsidRPr="00157A05">
        <w:rPr>
          <w:rFonts w:ascii="Arial" w:hAnsi="Arial" w:cs="Arial"/>
          <w:lang w:val="en-GB"/>
        </w:rPr>
        <w:t>, Rafaela Feola Conz</w:t>
      </w:r>
      <w:r w:rsidRPr="00157A05">
        <w:rPr>
          <w:rFonts w:ascii="Arial" w:hAnsi="Arial" w:cs="Arial"/>
          <w:vertAlign w:val="superscript"/>
          <w:lang w:val="en-GB"/>
        </w:rPr>
        <w:t>2</w:t>
      </w:r>
      <w:r w:rsidRPr="00157A05">
        <w:rPr>
          <w:rFonts w:ascii="Arial" w:hAnsi="Arial" w:cs="Arial"/>
          <w:lang w:val="en-GB"/>
        </w:rPr>
        <w:t>, Paul Mäder</w:t>
      </w:r>
      <w:r w:rsidRPr="00157A05">
        <w:rPr>
          <w:rFonts w:ascii="Arial" w:hAnsi="Arial" w:cs="Arial"/>
          <w:vertAlign w:val="superscript"/>
          <w:lang w:val="en-GB"/>
        </w:rPr>
        <w:t>3</w:t>
      </w:r>
      <w:r w:rsidRPr="00157A05">
        <w:rPr>
          <w:rFonts w:ascii="Arial" w:hAnsi="Arial" w:cs="Arial"/>
          <w:lang w:val="en-GB"/>
        </w:rPr>
        <w:t>, Hans-Martin Krause</w:t>
      </w:r>
      <w:r w:rsidRPr="00157A05">
        <w:rPr>
          <w:rFonts w:ascii="Arial" w:hAnsi="Arial" w:cs="Arial"/>
          <w:vertAlign w:val="superscript"/>
          <w:lang w:val="en-GB"/>
        </w:rPr>
        <w:t>3</w:t>
      </w:r>
      <w:r w:rsidRPr="00157A05">
        <w:rPr>
          <w:rFonts w:ascii="Arial" w:hAnsi="Arial" w:cs="Arial"/>
          <w:lang w:val="en-GB"/>
        </w:rPr>
        <w:t>, Jochen Mayer</w:t>
      </w:r>
      <w:r w:rsidRPr="00157A05">
        <w:rPr>
          <w:rFonts w:ascii="Arial" w:hAnsi="Arial" w:cs="Arial"/>
          <w:vertAlign w:val="superscript"/>
          <w:lang w:val="en-GB"/>
        </w:rPr>
        <w:t>4</w:t>
      </w:r>
      <w:r w:rsidRPr="00157A05">
        <w:rPr>
          <w:rFonts w:ascii="Arial" w:hAnsi="Arial" w:cs="Arial"/>
          <w:lang w:val="en-GB"/>
        </w:rPr>
        <w:t>, Martin Hartmann</w:t>
      </w:r>
      <w:r w:rsidRPr="00157A05">
        <w:rPr>
          <w:rFonts w:ascii="Arial" w:hAnsi="Arial" w:cs="Arial"/>
          <w:vertAlign w:val="superscript"/>
          <w:lang w:val="en-GB"/>
        </w:rPr>
        <w:t>2</w:t>
      </w:r>
      <w:r w:rsidRPr="00157A05">
        <w:rPr>
          <w:rFonts w:ascii="Arial" w:hAnsi="Arial" w:cs="Arial"/>
          <w:lang w:val="en-GB"/>
        </w:rPr>
        <w:t>, and Laurent Philippot</w:t>
      </w:r>
      <w:r w:rsidRPr="00157A05">
        <w:rPr>
          <w:rFonts w:ascii="Arial" w:hAnsi="Arial" w:cs="Arial"/>
          <w:vertAlign w:val="superscript"/>
          <w:lang w:val="en-GB"/>
        </w:rPr>
        <w:t>1</w:t>
      </w:r>
    </w:p>
    <w:p w14:paraId="7653DD03" w14:textId="77777777" w:rsidR="004874BD" w:rsidRPr="00157A05" w:rsidRDefault="004874BD" w:rsidP="00157A05">
      <w:pPr>
        <w:spacing w:after="0" w:line="480" w:lineRule="auto"/>
        <w:jc w:val="both"/>
        <w:rPr>
          <w:rFonts w:ascii="Arial" w:hAnsi="Arial" w:cs="Arial"/>
          <w:lang w:val="en-GB"/>
        </w:rPr>
      </w:pPr>
    </w:p>
    <w:p w14:paraId="0A52AC43" w14:textId="71B400CB" w:rsidR="004874BD" w:rsidRPr="00157A05" w:rsidRDefault="004874BD" w:rsidP="00157A05">
      <w:pPr>
        <w:spacing w:after="0" w:line="480" w:lineRule="auto"/>
        <w:jc w:val="both"/>
        <w:rPr>
          <w:rFonts w:ascii="Arial" w:hAnsi="Arial" w:cs="Arial"/>
          <w:lang w:val="en-GB"/>
        </w:rPr>
      </w:pPr>
      <w:r w:rsidRPr="00157A05">
        <w:rPr>
          <w:rFonts w:ascii="Arial" w:hAnsi="Arial" w:cs="Arial"/>
          <w:vertAlign w:val="superscript"/>
          <w:lang w:val="en-GB"/>
        </w:rPr>
        <w:t>1</w:t>
      </w:r>
      <w:r w:rsidR="00C85D31" w:rsidRPr="00C85D31">
        <w:t xml:space="preserve"> </w:t>
      </w:r>
      <w:r w:rsidR="00C85D31" w:rsidRPr="00C85D31">
        <w:rPr>
          <w:rFonts w:ascii="Arial" w:hAnsi="Arial" w:cs="Arial"/>
          <w:lang w:val="en-GB"/>
        </w:rPr>
        <w:t>Université Bourgogne Franche-Comté, INRAE, AgroSup Dijon, Agroécologie</w:t>
      </w:r>
      <w:r w:rsidRPr="00157A05">
        <w:rPr>
          <w:rFonts w:ascii="Arial" w:hAnsi="Arial" w:cs="Arial"/>
          <w:lang w:val="en-GB"/>
        </w:rPr>
        <w:t>, France;</w:t>
      </w:r>
      <w:r w:rsidRPr="00157A05">
        <w:rPr>
          <w:rFonts w:ascii="Arial" w:hAnsi="Arial" w:cs="Arial"/>
          <w:vertAlign w:val="superscript"/>
          <w:lang w:val="en-GB"/>
        </w:rPr>
        <w:t xml:space="preserve"> 2</w:t>
      </w:r>
      <w:r w:rsidRPr="00157A05">
        <w:rPr>
          <w:rFonts w:ascii="Arial" w:hAnsi="Arial" w:cs="Arial"/>
          <w:lang w:val="en-GB"/>
        </w:rPr>
        <w:t xml:space="preserve">Institute of Agricultural Sciences, Department of Environmental Systems Science, ETH Zurich, Zurich, Switzerland; </w:t>
      </w:r>
      <w:r w:rsidRPr="00157A05">
        <w:rPr>
          <w:rFonts w:ascii="Arial" w:hAnsi="Arial" w:cs="Arial"/>
          <w:vertAlign w:val="superscript"/>
          <w:lang w:val="en-GB"/>
        </w:rPr>
        <w:t>3</w:t>
      </w:r>
      <w:r w:rsidRPr="00157A05">
        <w:rPr>
          <w:rFonts w:ascii="Arial" w:hAnsi="Arial" w:cs="Arial"/>
          <w:lang w:val="en-GB"/>
        </w:rPr>
        <w:t xml:space="preserve">Department of Soil Science, Research Institute of Organic Agriculture, Frick, Switzerland; </w:t>
      </w:r>
      <w:r w:rsidRPr="00157A05">
        <w:rPr>
          <w:rFonts w:ascii="Arial" w:hAnsi="Arial" w:cs="Arial"/>
          <w:vertAlign w:val="superscript"/>
          <w:lang w:val="en-GB"/>
        </w:rPr>
        <w:t>4</w:t>
      </w:r>
      <w:r w:rsidRPr="00157A05">
        <w:rPr>
          <w:rFonts w:ascii="Arial" w:hAnsi="Arial" w:cs="Arial"/>
          <w:lang w:val="en-GB"/>
        </w:rPr>
        <w:t>Nutrient Flows, Institute for Sustainability Sciences, Agroscope, Zurich, Switzerland</w:t>
      </w:r>
    </w:p>
    <w:p w14:paraId="41BF7CCB" w14:textId="77777777" w:rsidR="004874BD" w:rsidRDefault="004874BD" w:rsidP="00157A05">
      <w:pPr>
        <w:spacing w:after="0" w:line="480" w:lineRule="auto"/>
        <w:jc w:val="both"/>
        <w:rPr>
          <w:rFonts w:ascii="Arial" w:hAnsi="Arial" w:cs="Arial"/>
          <w:b/>
          <w:bCs/>
          <w:lang w:val="en-GB"/>
        </w:rPr>
      </w:pPr>
    </w:p>
    <w:p w14:paraId="3C65F769" w14:textId="77777777" w:rsidR="00DD65DA" w:rsidRPr="00157A05" w:rsidRDefault="00DD65DA" w:rsidP="00157A05">
      <w:pPr>
        <w:spacing w:after="0" w:line="480" w:lineRule="auto"/>
        <w:jc w:val="both"/>
        <w:rPr>
          <w:rFonts w:ascii="Arial" w:hAnsi="Arial" w:cs="Arial"/>
          <w:b/>
          <w:bCs/>
          <w:lang w:val="en-GB"/>
        </w:rPr>
      </w:pPr>
    </w:p>
    <w:p w14:paraId="49E91E07" w14:textId="4CA06435" w:rsidR="004874BD" w:rsidRDefault="004874BD" w:rsidP="00157A05">
      <w:pPr>
        <w:spacing w:after="0" w:line="480" w:lineRule="auto"/>
        <w:jc w:val="both"/>
        <w:rPr>
          <w:rFonts w:ascii="Arial" w:hAnsi="Arial" w:cs="Arial"/>
          <w:b/>
          <w:bCs/>
          <w:lang w:val="en-GB"/>
        </w:rPr>
      </w:pPr>
      <w:r w:rsidRPr="00157A05">
        <w:rPr>
          <w:rFonts w:ascii="Arial" w:hAnsi="Arial" w:cs="Arial"/>
          <w:b/>
          <w:bCs/>
          <w:lang w:val="en-GB"/>
        </w:rPr>
        <w:t>ABSTRACT</w:t>
      </w:r>
    </w:p>
    <w:p w14:paraId="4F19FDF8" w14:textId="77777777" w:rsidR="00DD65DA" w:rsidRPr="00157A05" w:rsidRDefault="00DD65DA" w:rsidP="00157A05">
      <w:pPr>
        <w:spacing w:after="0" w:line="480" w:lineRule="auto"/>
        <w:jc w:val="both"/>
        <w:rPr>
          <w:rFonts w:ascii="Arial" w:hAnsi="Arial" w:cs="Arial"/>
          <w:b/>
          <w:bCs/>
          <w:lang w:val="en-GB"/>
        </w:rPr>
      </w:pPr>
    </w:p>
    <w:p w14:paraId="075A7C2B" w14:textId="0A1806ED" w:rsidR="004874BD" w:rsidRPr="00157A05" w:rsidRDefault="004874BD" w:rsidP="00157A05">
      <w:pPr>
        <w:spacing w:after="0" w:line="480" w:lineRule="auto"/>
        <w:jc w:val="both"/>
        <w:rPr>
          <w:rFonts w:ascii="Arial" w:hAnsi="Arial" w:cs="Arial"/>
        </w:rPr>
      </w:pPr>
      <w:r w:rsidRPr="00157A05">
        <w:rPr>
          <w:rFonts w:ascii="Arial" w:hAnsi="Arial" w:cs="Arial"/>
        </w:rPr>
        <w:t xml:space="preserve">The severity of drought is predicted to increase across Europe due to climate change. Droughts can substantially impact terrestrial nitrogen (N) cycling and the corresponding microbial communities. Here, we investigated how ammonia-oxidizing bacteria (AOB), archaea (AOA), and comammox (complete ammonia oxidizers) respond to simulated drought in a rain-out shelter experiment in the DOK long-term field trial comparing different organic and conventional agricultural practices since 1978. This study is part of the MICROSERVICES (BiodivERsA) project aiming to understand and predict the effects of climate change on crop-associated microbiomes and their ecosystem functions. We monitored the diversity, the composition, and the abundance of ammonia-oxidizers for five months by Illumina-based amplicon sequencing and quantitative real-time PCR using the </w:t>
      </w:r>
      <w:r w:rsidRPr="00157A05">
        <w:rPr>
          <w:rFonts w:ascii="Arial" w:hAnsi="Arial" w:cs="Arial"/>
          <w:i/>
          <w:iCs/>
        </w:rPr>
        <w:t>amoA</w:t>
      </w:r>
      <w:r w:rsidRPr="00157A05">
        <w:rPr>
          <w:rFonts w:ascii="Arial" w:hAnsi="Arial" w:cs="Arial"/>
        </w:rPr>
        <w:t xml:space="preserve"> gene as molecular marker. We found that the effect of drought varied depending on the ammonia-oxidizing community and also on the agricultural practices. The community structures of AOA and </w:t>
      </w:r>
      <w:r w:rsidRPr="00157A05">
        <w:rPr>
          <w:rFonts w:ascii="Arial" w:hAnsi="Arial" w:cs="Arial"/>
        </w:rPr>
        <w:lastRenderedPageBreak/>
        <w:t xml:space="preserve">comammox were more strongly affected by drought than the AOB community structure. Drought also had a stronger impact on the community structure in the biodynamic (organic) cropping system than in both the mixed and mineral-fertilized conventional systems. The abundance of ammonia oxidizers was also influenced by drought, with comammox clade B exhibiting the strongest sensitivity to drought. </w:t>
      </w:r>
      <w:r w:rsidRPr="00157A05">
        <w:rPr>
          <w:rFonts w:ascii="Arial" w:hAnsi="Arial" w:cs="Arial"/>
          <w:color w:val="000000" w:themeColor="text1"/>
        </w:rPr>
        <w:t xml:space="preserve">The drought effect on the community abundance was more prominent in the biodynamic and mixed-conventional systems than in the mineral-fertilized conventional system. </w:t>
      </w:r>
      <w:r w:rsidRPr="00157A05">
        <w:rPr>
          <w:rFonts w:ascii="Arial" w:hAnsi="Arial" w:cs="Arial"/>
        </w:rPr>
        <w:t xml:space="preserve">We further found a significant interaction between drought and agricultural practices on the abundance of all groups of ammonia-oxidizers except </w:t>
      </w:r>
      <w:r w:rsidRPr="00157A05">
        <w:rPr>
          <w:rFonts w:ascii="Arial" w:hAnsi="Arial" w:cs="Arial"/>
          <w:color w:val="000000" w:themeColor="text1"/>
        </w:rPr>
        <w:t>AOB. Overall, our study showed that the impact of drought on ammonia oxidizers was modulated by agricultural practices and varied with time as well as among members of ammonia-oxidizers. These results underscore the significance of agricultural management practices in influencing the response of nitrogen cycling and the corresponding communities to drought.</w:t>
      </w:r>
    </w:p>
    <w:p w14:paraId="1A1074BA" w14:textId="77777777" w:rsidR="004874BD" w:rsidRPr="00157A05" w:rsidRDefault="004874BD" w:rsidP="00157A05">
      <w:pPr>
        <w:spacing w:after="0" w:line="480" w:lineRule="auto"/>
        <w:jc w:val="both"/>
        <w:rPr>
          <w:rFonts w:ascii="Arial" w:hAnsi="Arial" w:cs="Arial"/>
          <w:b/>
          <w:bCs/>
        </w:rPr>
      </w:pPr>
    </w:p>
    <w:p w14:paraId="38095D2D" w14:textId="3496D905" w:rsidR="004874BD" w:rsidRPr="00157A05" w:rsidRDefault="004874BD" w:rsidP="00157A05">
      <w:pPr>
        <w:spacing w:after="0" w:line="480" w:lineRule="auto"/>
        <w:jc w:val="both"/>
        <w:rPr>
          <w:rFonts w:ascii="Arial" w:hAnsi="Arial" w:cs="Arial"/>
          <w:b/>
          <w:bCs/>
        </w:rPr>
      </w:pPr>
      <w:r w:rsidRPr="00157A05">
        <w:rPr>
          <w:rFonts w:ascii="Arial" w:hAnsi="Arial" w:cs="Arial"/>
          <w:b/>
          <w:bCs/>
        </w:rPr>
        <w:t>INTRODUCTION</w:t>
      </w:r>
    </w:p>
    <w:p w14:paraId="76F335BC" w14:textId="77777777" w:rsidR="004874BD" w:rsidRPr="00157A05" w:rsidRDefault="004874BD" w:rsidP="00157A05">
      <w:pPr>
        <w:spacing w:after="0" w:line="480" w:lineRule="auto"/>
        <w:jc w:val="both"/>
        <w:rPr>
          <w:rFonts w:ascii="Arial" w:hAnsi="Arial" w:cs="Arial"/>
          <w:b/>
          <w:bCs/>
        </w:rPr>
      </w:pPr>
    </w:p>
    <w:p w14:paraId="6C9CA861" w14:textId="371B93FF" w:rsidR="001A1821" w:rsidRDefault="00A54115" w:rsidP="00157A05">
      <w:pPr>
        <w:spacing w:after="0" w:line="480" w:lineRule="auto"/>
        <w:jc w:val="both"/>
        <w:rPr>
          <w:rFonts w:ascii="Arial" w:hAnsi="Arial" w:cs="Arial"/>
          <w:b/>
          <w:bCs/>
        </w:rPr>
      </w:pPr>
      <w:r w:rsidRPr="00157A05">
        <w:rPr>
          <w:rFonts w:ascii="Arial" w:hAnsi="Arial" w:cs="Arial"/>
          <w:b/>
          <w:bCs/>
        </w:rPr>
        <w:t>METHODS</w:t>
      </w:r>
    </w:p>
    <w:p w14:paraId="67DDCA7F" w14:textId="77777777" w:rsidR="00DD65DA" w:rsidRPr="00157A05" w:rsidRDefault="00DD65DA" w:rsidP="00157A05">
      <w:pPr>
        <w:spacing w:after="0" w:line="480" w:lineRule="auto"/>
        <w:jc w:val="both"/>
        <w:rPr>
          <w:rFonts w:ascii="Arial" w:hAnsi="Arial" w:cs="Arial"/>
          <w:b/>
          <w:bCs/>
        </w:rPr>
      </w:pPr>
    </w:p>
    <w:p w14:paraId="50F4939D" w14:textId="77777777" w:rsidR="007B32D3" w:rsidRPr="00157A05" w:rsidRDefault="00A54115" w:rsidP="00157A05">
      <w:pPr>
        <w:spacing w:after="0" w:line="480" w:lineRule="auto"/>
        <w:jc w:val="both"/>
        <w:rPr>
          <w:rFonts w:ascii="Arial" w:hAnsi="Arial" w:cs="Arial"/>
          <w:b/>
          <w:bCs/>
        </w:rPr>
      </w:pPr>
      <w:r w:rsidRPr="00157A05">
        <w:rPr>
          <w:rFonts w:ascii="Arial" w:hAnsi="Arial" w:cs="Arial"/>
          <w:b/>
          <w:bCs/>
        </w:rPr>
        <w:t xml:space="preserve">Experimental design </w:t>
      </w:r>
      <w:r w:rsidR="00C52AF9" w:rsidRPr="00157A05">
        <w:rPr>
          <w:rFonts w:ascii="Arial" w:hAnsi="Arial" w:cs="Arial"/>
          <w:b/>
          <w:bCs/>
        </w:rPr>
        <w:t xml:space="preserve">and </w:t>
      </w:r>
      <w:r w:rsidRPr="00157A05">
        <w:rPr>
          <w:rFonts w:ascii="Arial" w:hAnsi="Arial" w:cs="Arial"/>
          <w:b/>
          <w:bCs/>
        </w:rPr>
        <w:t>soil sampling</w:t>
      </w:r>
    </w:p>
    <w:p w14:paraId="51CFC9F9" w14:textId="068FD18A" w:rsidR="007B32D3" w:rsidRPr="00157A05" w:rsidRDefault="008618B6" w:rsidP="00157A05">
      <w:pPr>
        <w:spacing w:after="0" w:line="480" w:lineRule="auto"/>
        <w:jc w:val="both"/>
        <w:rPr>
          <w:rFonts w:ascii="Arial" w:hAnsi="Arial" w:cs="Arial"/>
          <w:color w:val="000000" w:themeColor="text1"/>
        </w:rPr>
      </w:pPr>
      <w:r w:rsidRPr="00157A05">
        <w:rPr>
          <w:rFonts w:ascii="Arial" w:hAnsi="Arial" w:cs="Arial"/>
          <w:color w:val="000000" w:themeColor="text1"/>
        </w:rPr>
        <w:t>Th</w:t>
      </w:r>
      <w:r w:rsidR="00304493" w:rsidRPr="00157A05">
        <w:rPr>
          <w:rFonts w:ascii="Arial" w:hAnsi="Arial" w:cs="Arial"/>
          <w:color w:val="000000" w:themeColor="text1"/>
        </w:rPr>
        <w:t>e</w:t>
      </w:r>
      <w:r w:rsidR="00292936" w:rsidRPr="00157A05">
        <w:rPr>
          <w:rFonts w:ascii="Arial" w:hAnsi="Arial" w:cs="Arial"/>
          <w:color w:val="000000" w:themeColor="text1"/>
        </w:rPr>
        <w:t xml:space="preserve"> rain-out</w:t>
      </w:r>
      <w:r w:rsidR="00061F15" w:rsidRPr="00157A05">
        <w:rPr>
          <w:rFonts w:ascii="Arial" w:hAnsi="Arial" w:cs="Arial"/>
          <w:color w:val="000000" w:themeColor="text1"/>
        </w:rPr>
        <w:t xml:space="preserve"> shelter</w:t>
      </w:r>
      <w:r w:rsidR="00292936" w:rsidRPr="00157A05">
        <w:rPr>
          <w:rFonts w:ascii="Arial" w:hAnsi="Arial" w:cs="Arial"/>
          <w:color w:val="000000" w:themeColor="text1"/>
        </w:rPr>
        <w:t xml:space="preserve"> </w:t>
      </w:r>
      <w:r w:rsidR="00304493" w:rsidRPr="00157A05">
        <w:rPr>
          <w:rFonts w:ascii="Arial" w:hAnsi="Arial" w:cs="Arial"/>
          <w:color w:val="000000" w:themeColor="text1"/>
        </w:rPr>
        <w:t>study</w:t>
      </w:r>
      <w:r w:rsidRPr="00157A05">
        <w:rPr>
          <w:rFonts w:ascii="Arial" w:hAnsi="Arial" w:cs="Arial"/>
          <w:color w:val="000000" w:themeColor="text1"/>
        </w:rPr>
        <w:t xml:space="preserve"> was </w:t>
      </w:r>
      <w:r w:rsidR="00CC7545" w:rsidRPr="00157A05">
        <w:rPr>
          <w:rFonts w:ascii="Arial" w:hAnsi="Arial" w:cs="Arial"/>
          <w:color w:val="000000" w:themeColor="text1"/>
        </w:rPr>
        <w:t>conducted</w:t>
      </w:r>
      <w:r w:rsidRPr="00157A05">
        <w:rPr>
          <w:rFonts w:ascii="Arial" w:hAnsi="Arial" w:cs="Arial"/>
          <w:color w:val="000000" w:themeColor="text1"/>
        </w:rPr>
        <w:t xml:space="preserve"> in </w:t>
      </w:r>
      <w:r w:rsidR="00CF53B2" w:rsidRPr="00157A05">
        <w:rPr>
          <w:rFonts w:ascii="Arial" w:hAnsi="Arial" w:cs="Arial"/>
          <w:color w:val="000000" w:themeColor="text1"/>
        </w:rPr>
        <w:t xml:space="preserve">2021 to </w:t>
      </w:r>
      <w:r w:rsidR="00834485" w:rsidRPr="00157A05">
        <w:rPr>
          <w:rFonts w:ascii="Arial" w:hAnsi="Arial" w:cs="Arial"/>
          <w:color w:val="000000" w:themeColor="text1"/>
        </w:rPr>
        <w:t xml:space="preserve">2022 at </w:t>
      </w:r>
      <w:r w:rsidRPr="00157A05">
        <w:rPr>
          <w:rFonts w:ascii="Arial" w:hAnsi="Arial" w:cs="Arial"/>
          <w:color w:val="000000" w:themeColor="text1"/>
        </w:rPr>
        <w:t xml:space="preserve">the </w:t>
      </w:r>
      <w:r w:rsidR="001A1382" w:rsidRPr="00157A05">
        <w:rPr>
          <w:rFonts w:ascii="Arial" w:hAnsi="Arial" w:cs="Arial"/>
          <w:color w:val="000000" w:themeColor="text1"/>
        </w:rPr>
        <w:t>DOK</w:t>
      </w:r>
      <w:r w:rsidR="003622EC" w:rsidRPr="00157A05">
        <w:rPr>
          <w:rFonts w:ascii="Arial" w:hAnsi="Arial" w:cs="Arial"/>
          <w:color w:val="000000" w:themeColor="text1"/>
        </w:rPr>
        <w:t xml:space="preserve"> (</w:t>
      </w:r>
      <w:r w:rsidR="00292936" w:rsidRPr="00157A05">
        <w:rPr>
          <w:rFonts w:ascii="Arial" w:hAnsi="Arial" w:cs="Arial"/>
          <w:color w:val="000000" w:themeColor="text1"/>
        </w:rPr>
        <w:t>bio-Dynamic, bio-Organic, and “</w:t>
      </w:r>
      <w:proofErr w:type="spellStart"/>
      <w:r w:rsidR="00292936" w:rsidRPr="00157A05">
        <w:rPr>
          <w:rFonts w:ascii="Arial" w:hAnsi="Arial" w:cs="Arial"/>
          <w:color w:val="000000" w:themeColor="text1"/>
        </w:rPr>
        <w:t>Konventionell</w:t>
      </w:r>
      <w:proofErr w:type="spellEnd"/>
      <w:r w:rsidR="00292936" w:rsidRPr="00157A05">
        <w:rPr>
          <w:rFonts w:ascii="Arial" w:hAnsi="Arial" w:cs="Arial"/>
          <w:color w:val="000000" w:themeColor="text1"/>
        </w:rPr>
        <w:t>”</w:t>
      </w:r>
      <w:r w:rsidR="003622EC" w:rsidRPr="00157A05">
        <w:rPr>
          <w:rFonts w:ascii="Arial" w:hAnsi="Arial" w:cs="Arial"/>
          <w:color w:val="000000" w:themeColor="text1"/>
        </w:rPr>
        <w:t>)</w:t>
      </w:r>
      <w:r w:rsidR="001A1382" w:rsidRPr="00157A05">
        <w:rPr>
          <w:rFonts w:ascii="Arial" w:hAnsi="Arial" w:cs="Arial"/>
          <w:color w:val="000000" w:themeColor="text1"/>
        </w:rPr>
        <w:t xml:space="preserve"> </w:t>
      </w:r>
      <w:r w:rsidR="00834485" w:rsidRPr="00157A05">
        <w:rPr>
          <w:rFonts w:ascii="Arial" w:hAnsi="Arial" w:cs="Arial"/>
          <w:color w:val="000000" w:themeColor="text1"/>
        </w:rPr>
        <w:t xml:space="preserve">experimental </w:t>
      </w:r>
      <w:r w:rsidR="001A1382" w:rsidRPr="00157A05">
        <w:rPr>
          <w:rFonts w:ascii="Arial" w:hAnsi="Arial" w:cs="Arial"/>
          <w:color w:val="000000" w:themeColor="text1"/>
        </w:rPr>
        <w:t>field</w:t>
      </w:r>
      <w:r w:rsidR="00292936" w:rsidRPr="00157A05">
        <w:rPr>
          <w:rFonts w:ascii="Arial" w:hAnsi="Arial" w:cs="Arial"/>
          <w:color w:val="000000" w:themeColor="text1"/>
        </w:rPr>
        <w:t xml:space="preserve"> at Therwill, Switzerland. The field</w:t>
      </w:r>
      <w:r w:rsidRPr="00157A05">
        <w:rPr>
          <w:rFonts w:ascii="Arial" w:hAnsi="Arial" w:cs="Arial"/>
          <w:color w:val="000000" w:themeColor="text1"/>
        </w:rPr>
        <w:t xml:space="preserve"> has </w:t>
      </w:r>
      <w:r w:rsidR="00B65FE7" w:rsidRPr="00157A05">
        <w:rPr>
          <w:rFonts w:ascii="Arial" w:hAnsi="Arial" w:cs="Arial"/>
          <w:color w:val="000000" w:themeColor="text1"/>
        </w:rPr>
        <w:t>been</w:t>
      </w:r>
      <w:r w:rsidR="00834485" w:rsidRPr="00157A05">
        <w:rPr>
          <w:rFonts w:ascii="Arial" w:hAnsi="Arial" w:cs="Arial"/>
          <w:color w:val="000000" w:themeColor="text1"/>
        </w:rPr>
        <w:t xml:space="preserve"> </w:t>
      </w:r>
      <w:r w:rsidR="00B65FE7" w:rsidRPr="00157A05">
        <w:rPr>
          <w:rFonts w:ascii="Arial" w:hAnsi="Arial" w:cs="Arial"/>
          <w:color w:val="000000" w:themeColor="text1"/>
        </w:rPr>
        <w:t xml:space="preserve">investigated long-term </w:t>
      </w:r>
      <w:r w:rsidR="004874BD" w:rsidRPr="00157A05">
        <w:rPr>
          <w:rFonts w:ascii="Arial" w:hAnsi="Arial" w:cs="Arial"/>
          <w:color w:val="000000" w:themeColor="text1"/>
        </w:rPr>
        <w:t>since</w:t>
      </w:r>
      <w:r w:rsidR="00D17154" w:rsidRPr="00157A05">
        <w:rPr>
          <w:rFonts w:ascii="Arial" w:hAnsi="Arial" w:cs="Arial"/>
          <w:color w:val="000000" w:themeColor="text1"/>
        </w:rPr>
        <w:t xml:space="preserve"> 1978</w:t>
      </w:r>
      <w:r w:rsidR="004874BD" w:rsidRPr="00157A05">
        <w:rPr>
          <w:rFonts w:ascii="Arial" w:hAnsi="Arial" w:cs="Arial"/>
          <w:color w:val="000000" w:themeColor="text1"/>
        </w:rPr>
        <w:t xml:space="preserve"> </w:t>
      </w:r>
      <w:r w:rsidR="00D65AC0" w:rsidRPr="00157A05">
        <w:rPr>
          <w:rFonts w:ascii="Arial" w:hAnsi="Arial" w:cs="Arial"/>
          <w:color w:val="000000" w:themeColor="text1"/>
        </w:rPr>
        <w:t>under</w:t>
      </w:r>
      <w:r w:rsidRPr="00157A05">
        <w:rPr>
          <w:rFonts w:ascii="Arial" w:hAnsi="Arial" w:cs="Arial"/>
          <w:color w:val="000000" w:themeColor="text1"/>
        </w:rPr>
        <w:t xml:space="preserve"> </w:t>
      </w:r>
      <w:r w:rsidR="00304493" w:rsidRPr="00157A05">
        <w:rPr>
          <w:rFonts w:ascii="Arial" w:hAnsi="Arial" w:cs="Arial"/>
          <w:color w:val="000000" w:themeColor="text1"/>
        </w:rPr>
        <w:t>five</w:t>
      </w:r>
      <w:r w:rsidR="00B73914" w:rsidRPr="00157A05">
        <w:rPr>
          <w:rFonts w:ascii="Arial" w:hAnsi="Arial" w:cs="Arial"/>
          <w:color w:val="000000" w:themeColor="text1"/>
        </w:rPr>
        <w:t xml:space="preserve"> cropping systems received</w:t>
      </w:r>
      <w:r w:rsidR="00304493" w:rsidRPr="00157A05">
        <w:rPr>
          <w:rFonts w:ascii="Arial" w:hAnsi="Arial" w:cs="Arial"/>
          <w:color w:val="000000" w:themeColor="text1"/>
        </w:rPr>
        <w:t xml:space="preserve"> </w:t>
      </w:r>
      <w:r w:rsidRPr="00157A05">
        <w:rPr>
          <w:rFonts w:ascii="Arial" w:hAnsi="Arial" w:cs="Arial"/>
          <w:color w:val="000000" w:themeColor="text1"/>
        </w:rPr>
        <w:t xml:space="preserve">different </w:t>
      </w:r>
      <w:r w:rsidR="00C45695" w:rsidRPr="00157A05">
        <w:rPr>
          <w:rFonts w:ascii="Arial" w:hAnsi="Arial" w:cs="Arial"/>
          <w:color w:val="000000" w:themeColor="text1"/>
        </w:rPr>
        <w:t>f</w:t>
      </w:r>
      <w:r w:rsidR="00DE2B17" w:rsidRPr="00157A05">
        <w:rPr>
          <w:rFonts w:ascii="Arial" w:hAnsi="Arial" w:cs="Arial"/>
          <w:color w:val="000000" w:themeColor="text1"/>
        </w:rPr>
        <w:t xml:space="preserve">ertilization </w:t>
      </w:r>
      <w:r w:rsidR="00ED08DB" w:rsidRPr="00157A05">
        <w:rPr>
          <w:rFonts w:ascii="Arial" w:hAnsi="Arial" w:cs="Arial"/>
          <w:color w:val="000000" w:themeColor="text1"/>
        </w:rPr>
        <w:t xml:space="preserve">and pesticide </w:t>
      </w:r>
      <w:r w:rsidR="00DE2B17" w:rsidRPr="00157A05">
        <w:rPr>
          <w:rFonts w:ascii="Arial" w:hAnsi="Arial" w:cs="Arial"/>
          <w:color w:val="000000" w:themeColor="text1"/>
        </w:rPr>
        <w:t>management</w:t>
      </w:r>
      <w:r w:rsidRPr="00157A05">
        <w:rPr>
          <w:rFonts w:ascii="Arial" w:hAnsi="Arial" w:cs="Arial"/>
          <w:color w:val="000000" w:themeColor="text1"/>
        </w:rPr>
        <w:t xml:space="preserve"> </w:t>
      </w:r>
      <w:r w:rsidR="001A1382" w:rsidRPr="00157A05">
        <w:rPr>
          <w:rFonts w:ascii="Arial" w:hAnsi="Arial" w:cs="Arial"/>
          <w:color w:val="000000" w:themeColor="text1"/>
        </w:rPr>
        <w:t>systems</w:t>
      </w:r>
      <w:r w:rsidR="00B65FE7" w:rsidRPr="00157A05">
        <w:rPr>
          <w:rFonts w:ascii="Arial" w:hAnsi="Arial" w:cs="Arial"/>
          <w:color w:val="000000" w:themeColor="text1"/>
        </w:rPr>
        <w:t xml:space="preserve"> </w:t>
      </w:r>
      <w:r w:rsidR="00AC6FA1" w:rsidRPr="00157A05">
        <w:rPr>
          <w:rFonts w:ascii="Arial" w:hAnsi="Arial" w:cs="Arial"/>
          <w:color w:val="000000" w:themeColor="text1"/>
        </w:rPr>
        <w:fldChar w:fldCharType="begin"/>
      </w:r>
      <w:r w:rsidR="00AC6FA1" w:rsidRPr="00157A05">
        <w:rPr>
          <w:rFonts w:ascii="Arial" w:hAnsi="Arial" w:cs="Arial"/>
          <w:color w:val="000000" w:themeColor="text1"/>
        </w:rPr>
        <w:instrText xml:space="preserve"> ADDIN ZOTERO_ITEM CSL_CITATION {"citationID":"KEYkeY1u","properties":{"formattedCitation":"(Hartmann et al., 2015; Maeder et al., 2002)","plainCitation":"(Hartmann et al., 2015; Maeder et al., 2002)","noteIndex":0},"citationItems":[{"id":80,"uris":["http://zotero.org/users/local/JetUa067/items/HTU679J3"],"itemData":{"id":80,"type":"article-journal","abstract":"Low-input agricultural systems aim at reducing the use of synthetic fertilizers and pesticides in order to improve sustainable production and ecosystem health. Despite the integral role of the soil microbiome in agricultural production, we still have a limited understanding of the complex response of microbial diversity to organic and conventional farming. Here we report on the structural response of the soil microbiome to more than two decades of different agricultural management in a long-term field experiment using a high-throughput pyrosequencing approach of bacterial and fungal ribosomal markers. Organic farming increased richness, decreased evenness, reduced dispersion and shifted the structure of the soil microbiota when compared with conventionally managed soils under exclusively mineral fertilization. This effect was largely attributed to the use and quality of organic fertilizers, as differences became smaller when conventionally managed soils under an integrated fertilization scheme were examined. The impact of the plant protection regime, characterized by moderate and targeted application of pesticides, was of subordinate importance. Systems not receiving manure harboured a dispersed and functionally versatile community characterized by presumably oligotrophic organisms adapted to nutrient-limited environments. Systems receiving organic fertilizer were characterized by specific microbial guilds known to be involved in degradation of complex organic compounds such as manure and compost. The throughput and resolution of the sequencing approach permitted to detect specific structural shifts at the level of individual microbial taxa that harbours a novel potential for managing the soil environment by means of promoting beneficial and suppressing detrimental organisms.","container-title":"The ISME journal","DOI":"10.1038/ismej.2014.210","ISSN":"1751-7370","issue":"5","journalAbbreviation":"ISME J","language":"eng","note":"PMID: 25350160\nPMCID: PMC4409162","page":"1177-1194","source":"PubMed","title":"Distinct soil microbial diversity under long-term organic and conventional farming","volume":"9","author":[{"family":"Hartmann","given":"Martin"},{"family":"Frey","given":"Beat"},{"family":"Mayer","given":"Jochen"},{"family":"Mäder","given":"Paul"},{"family":"Widmer","given":"Franco"}],"issued":{"date-parts":[["2015",5]]}}},{"id":83,"uris":["http://zotero.org/users/local/JetUa067/items/SRB7ZNDW"],"itemData":{"id":83,"type":"article-journal","abstract":"An understanding of agroecosystems is key to determining effective farming systems. Here we report results from a 21-year study of agronomic and ecological performance of biodynamic, bioorganic, and conventional farming systems in Central Europe. We found crop yields to be 20% lower in the organic systems, although input of fertilizer and energy was reduced by 34 to 53% and pesticide input by 97%. Enhanced soil fertility and higher biodiversity found in organic plots may render these systems less dependent on external inputs.","container-title":"Science","DOI":"10.1126/science.1071148","issue":"5573","note":"publisher: American Association for the Advancement of Science","page":"1694-1697","source":"science.org (Atypon)","title":"Soil Fertility and Biodiversity in Organic Farming","volume":"296","author":[{"family":"Maeder","given":"Paul"},{"family":"Fliessbach","given":"Andreas"},{"family":"Dubois","given":"David"},{"family":"Gunst","given":"Lucie"},{"family":"Fried","given":"Padruot"},{"family":"Niggli","given":"Urs"}],"issued":{"date-parts":[["2002",5,31]]}}}],"schema":"https://github.com/citation-style-language/schema/raw/master/csl-citation.json"} </w:instrText>
      </w:r>
      <w:r w:rsidR="00AC6FA1" w:rsidRPr="00157A05">
        <w:rPr>
          <w:rFonts w:ascii="Arial" w:hAnsi="Arial" w:cs="Arial"/>
          <w:color w:val="000000" w:themeColor="text1"/>
        </w:rPr>
        <w:fldChar w:fldCharType="separate"/>
      </w:r>
      <w:r w:rsidR="00AC6FA1" w:rsidRPr="00157A05">
        <w:rPr>
          <w:rFonts w:ascii="Arial" w:hAnsi="Arial" w:cs="Arial"/>
        </w:rPr>
        <w:t>(Hartmann et al., 2015; Maeder et al., 2002)</w:t>
      </w:r>
      <w:r w:rsidR="00AC6FA1" w:rsidRPr="00157A05">
        <w:rPr>
          <w:rFonts w:ascii="Arial" w:hAnsi="Arial" w:cs="Arial"/>
          <w:color w:val="000000" w:themeColor="text1"/>
        </w:rPr>
        <w:fldChar w:fldCharType="end"/>
      </w:r>
      <w:r w:rsidRPr="00157A05">
        <w:rPr>
          <w:rFonts w:ascii="Arial" w:hAnsi="Arial" w:cs="Arial"/>
          <w:color w:val="000000" w:themeColor="text1"/>
        </w:rPr>
        <w:t>.</w:t>
      </w:r>
      <w:r w:rsidR="00DE2B17" w:rsidRPr="00157A05">
        <w:rPr>
          <w:rFonts w:ascii="Arial" w:hAnsi="Arial" w:cs="Arial"/>
        </w:rPr>
        <w:t xml:space="preserve"> </w:t>
      </w:r>
      <w:r w:rsidR="00DE2B17" w:rsidRPr="00157A05">
        <w:rPr>
          <w:rFonts w:ascii="Arial" w:hAnsi="Arial" w:cs="Arial"/>
          <w:color w:val="000000" w:themeColor="text1"/>
        </w:rPr>
        <w:t>For th</w:t>
      </w:r>
      <w:r w:rsidR="00304493" w:rsidRPr="00157A05">
        <w:rPr>
          <w:rFonts w:ascii="Arial" w:hAnsi="Arial" w:cs="Arial"/>
          <w:color w:val="000000" w:themeColor="text1"/>
        </w:rPr>
        <w:t>is study</w:t>
      </w:r>
      <w:r w:rsidR="00DE2B17" w:rsidRPr="00157A05">
        <w:rPr>
          <w:rFonts w:ascii="Arial" w:hAnsi="Arial" w:cs="Arial"/>
          <w:color w:val="000000" w:themeColor="text1"/>
        </w:rPr>
        <w:t xml:space="preserve">, three </w:t>
      </w:r>
      <w:r w:rsidR="00B73914" w:rsidRPr="00157A05">
        <w:rPr>
          <w:rFonts w:ascii="Arial" w:hAnsi="Arial" w:cs="Arial"/>
          <w:color w:val="000000" w:themeColor="text1"/>
        </w:rPr>
        <w:t>cropping systems</w:t>
      </w:r>
      <w:r w:rsidR="00DE2B17" w:rsidRPr="00157A05">
        <w:rPr>
          <w:rFonts w:ascii="Arial" w:hAnsi="Arial" w:cs="Arial"/>
          <w:color w:val="000000" w:themeColor="text1"/>
        </w:rPr>
        <w:t xml:space="preserve"> were chosen from the DOK trial:</w:t>
      </w:r>
      <w:r w:rsidR="008C28FA" w:rsidRPr="00157A05">
        <w:rPr>
          <w:rFonts w:ascii="Arial" w:hAnsi="Arial" w:cs="Arial"/>
          <w:color w:val="000000" w:themeColor="text1"/>
        </w:rPr>
        <w:t xml:space="preserve"> manured </w:t>
      </w:r>
      <w:r w:rsidR="00DE2B17" w:rsidRPr="00157A05">
        <w:rPr>
          <w:rFonts w:ascii="Arial" w:hAnsi="Arial" w:cs="Arial"/>
          <w:color w:val="000000" w:themeColor="text1"/>
        </w:rPr>
        <w:t>biodynamic (</w:t>
      </w:r>
      <w:r w:rsidR="00B73914" w:rsidRPr="00157A05">
        <w:rPr>
          <w:rFonts w:ascii="Arial" w:hAnsi="Arial" w:cs="Arial"/>
          <w:color w:val="000000" w:themeColor="text1"/>
        </w:rPr>
        <w:t>BIODYN</w:t>
      </w:r>
      <w:r w:rsidR="00DE2B17" w:rsidRPr="00157A05">
        <w:rPr>
          <w:rFonts w:ascii="Arial" w:hAnsi="Arial" w:cs="Arial"/>
          <w:color w:val="000000" w:themeColor="text1"/>
        </w:rPr>
        <w:t xml:space="preserve">), </w:t>
      </w:r>
      <w:r w:rsidR="008C28FA" w:rsidRPr="00157A05">
        <w:rPr>
          <w:rFonts w:ascii="Arial" w:hAnsi="Arial" w:cs="Arial"/>
          <w:color w:val="000000" w:themeColor="text1"/>
        </w:rPr>
        <w:t>m</w:t>
      </w:r>
      <w:r w:rsidR="008A2A2B">
        <w:rPr>
          <w:rFonts w:ascii="Arial" w:hAnsi="Arial" w:cs="Arial"/>
          <w:color w:val="000000" w:themeColor="text1"/>
        </w:rPr>
        <w:t>ixed-</w:t>
      </w:r>
      <w:r w:rsidR="00DE2B17" w:rsidRPr="00157A05">
        <w:rPr>
          <w:rFonts w:ascii="Arial" w:hAnsi="Arial" w:cs="Arial"/>
          <w:color w:val="000000" w:themeColor="text1"/>
        </w:rPr>
        <w:t>conventional (</w:t>
      </w:r>
      <w:r w:rsidR="00B73914" w:rsidRPr="00157A05">
        <w:rPr>
          <w:rFonts w:ascii="Arial" w:hAnsi="Arial" w:cs="Arial"/>
          <w:color w:val="000000" w:themeColor="text1"/>
        </w:rPr>
        <w:t>CONFYM)</w:t>
      </w:r>
      <w:r w:rsidR="00DE2B17" w:rsidRPr="00157A05">
        <w:rPr>
          <w:rFonts w:ascii="Arial" w:hAnsi="Arial" w:cs="Arial"/>
          <w:color w:val="000000" w:themeColor="text1"/>
        </w:rPr>
        <w:t>, and mineral-fertilized</w:t>
      </w:r>
      <w:r w:rsidR="008A2A2B">
        <w:rPr>
          <w:rFonts w:ascii="Arial" w:hAnsi="Arial" w:cs="Arial"/>
          <w:color w:val="000000" w:themeColor="text1"/>
        </w:rPr>
        <w:t xml:space="preserve"> conventional</w:t>
      </w:r>
      <w:r w:rsidR="00DE2B17" w:rsidRPr="00157A05">
        <w:rPr>
          <w:rFonts w:ascii="Arial" w:hAnsi="Arial" w:cs="Arial"/>
          <w:color w:val="000000" w:themeColor="text1"/>
        </w:rPr>
        <w:t xml:space="preserve"> (</w:t>
      </w:r>
      <w:r w:rsidR="00B73914" w:rsidRPr="00157A05">
        <w:rPr>
          <w:rFonts w:ascii="Arial" w:hAnsi="Arial" w:cs="Arial"/>
          <w:color w:val="000000" w:themeColor="text1"/>
        </w:rPr>
        <w:t>CONMIN</w:t>
      </w:r>
      <w:r w:rsidR="00DE2B17" w:rsidRPr="00157A05">
        <w:rPr>
          <w:rFonts w:ascii="Arial" w:hAnsi="Arial" w:cs="Arial"/>
          <w:color w:val="000000" w:themeColor="text1"/>
        </w:rPr>
        <w:t>) plots, due to their contrasting treatments</w:t>
      </w:r>
      <w:ins w:id="0" w:author="Ari Fina Bintarti" w:date="2024-03-29T09:05:00Z">
        <w:r w:rsidR="00112B9B">
          <w:rPr>
            <w:rFonts w:ascii="Arial" w:hAnsi="Arial" w:cs="Arial"/>
            <w:color w:val="000000" w:themeColor="text1"/>
          </w:rPr>
          <w:t xml:space="preserve"> as described in the </w:t>
        </w:r>
      </w:ins>
      <w:ins w:id="1" w:author="Ari Fina Bintarti" w:date="2024-03-29T09:06:00Z">
        <w:r w:rsidR="00112B9B">
          <w:rPr>
            <w:rFonts w:ascii="Arial" w:hAnsi="Arial" w:cs="Arial"/>
            <w:color w:val="000000" w:themeColor="text1"/>
          </w:rPr>
          <w:t>previous publication</w:t>
        </w:r>
      </w:ins>
      <w:r w:rsidR="00FB13DD" w:rsidRPr="00157A05">
        <w:rPr>
          <w:rFonts w:ascii="Arial" w:hAnsi="Arial" w:cs="Arial"/>
          <w:color w:val="000000" w:themeColor="text1"/>
        </w:rPr>
        <w:t xml:space="preserve"> </w:t>
      </w:r>
      <w:r w:rsidR="008C28FA" w:rsidRPr="00157A05">
        <w:rPr>
          <w:rFonts w:ascii="Arial" w:hAnsi="Arial" w:cs="Arial"/>
          <w:color w:val="000000" w:themeColor="text1"/>
        </w:rPr>
        <w:fldChar w:fldCharType="begin"/>
      </w:r>
      <w:r w:rsidR="008C28FA" w:rsidRPr="00157A05">
        <w:rPr>
          <w:rFonts w:ascii="Arial" w:hAnsi="Arial" w:cs="Arial"/>
          <w:color w:val="000000" w:themeColor="text1"/>
        </w:rPr>
        <w:instrText xml:space="preserve"> ADDIN ZOTERO_ITEM CSL_CITATION {"citationID":"ZWTSqlgR","properties":{"formattedCitation":"(Hartmann et al., 2015)","plainCitation":"(Hartmann et al., 2015)","noteIndex":0},"citationItems":[{"id":80,"uris":["http://zotero.org/users/local/JetUa067/items/HTU679J3"],"itemData":{"id":80,"type":"article-journal","abstract":"Low-input agricultural systems aim at reducing the use of synthetic fertilizers and pesticides in order to improve sustainable production and ecosystem health. Despite the integral role of the soil microbiome in agricultural production, we still have a limited understanding of the complex response of microbial diversity to organic and conventional farming. Here we report on the structural response of the soil microbiome to more than two decades of different agricultural management in a long-term field experiment using a high-throughput pyrosequencing approach of bacterial and fungal ribosomal markers. Organic farming increased richness, decreased evenness, reduced dispersion and shifted the structure of the soil microbiota when compared with conventionally managed soils under exclusively mineral fertilization. This effect was largely attributed to the use and quality of organic fertilizers, as differences became smaller when conventionally managed soils under an integrated fertilization scheme were examined. The impact of the plant protection regime, characterized by moderate and targeted application of pesticides, was of subordinate importance. Systems not receiving manure harboured a dispersed and functionally versatile community characterized by presumably oligotrophic organisms adapted to nutrient-limited environments. Systems receiving organic fertilizer were characterized by specific microbial guilds known to be involved in degradation of complex organic compounds such as manure and compost. The throughput and resolution of the sequencing approach permitted to detect specific structural shifts at the level of individual microbial taxa that harbours a novel potential for managing the soil environment by means of promoting beneficial and suppressing detrimental organisms.","container-title":"The ISME journal","DOI":"10.1038/ismej.2014.210","ISSN":"1751-7370","issue":"5","journalAbbreviation":"ISME J","language":"eng","note":"PMID: 25350160\nPMCID: PMC4409162","page":"1177-1194","source":"PubMed","title":"Distinct soil microbial diversity under long-term organic and conventional farming","volume":"9","author":[{"family":"Hartmann","given":"Martin"},{"family":"Frey","given":"Beat"},{"family":"Mayer","given":"Jochen"},{"family":"Mäder","given":"Paul"},{"family":"Widmer","given":"Franco"}],"issued":{"date-parts":[["2015",5]]}}}],"schema":"https://github.com/citation-style-language/schema/raw/master/csl-citation.json"} </w:instrText>
      </w:r>
      <w:r w:rsidR="008C28FA" w:rsidRPr="00157A05">
        <w:rPr>
          <w:rFonts w:ascii="Arial" w:hAnsi="Arial" w:cs="Arial"/>
          <w:color w:val="000000" w:themeColor="text1"/>
        </w:rPr>
        <w:fldChar w:fldCharType="separate"/>
      </w:r>
      <w:r w:rsidR="008C28FA" w:rsidRPr="00157A05">
        <w:rPr>
          <w:rFonts w:ascii="Arial" w:hAnsi="Arial" w:cs="Arial"/>
        </w:rPr>
        <w:t>(Hartmann et al., 2015)</w:t>
      </w:r>
      <w:r w:rsidR="008C28FA" w:rsidRPr="00157A05">
        <w:rPr>
          <w:rFonts w:ascii="Arial" w:hAnsi="Arial" w:cs="Arial"/>
          <w:color w:val="000000" w:themeColor="text1"/>
        </w:rPr>
        <w:fldChar w:fldCharType="end"/>
      </w:r>
      <w:r w:rsidR="008C28FA" w:rsidRPr="00157A05">
        <w:rPr>
          <w:rFonts w:ascii="Arial" w:hAnsi="Arial" w:cs="Arial"/>
          <w:color w:val="000000" w:themeColor="text1"/>
        </w:rPr>
        <w:t xml:space="preserve">. </w:t>
      </w:r>
      <w:r w:rsidR="00AA7A7D" w:rsidRPr="00157A05">
        <w:rPr>
          <w:rFonts w:ascii="Arial" w:hAnsi="Arial" w:cs="Arial"/>
          <w:color w:val="000000" w:themeColor="text1"/>
        </w:rPr>
        <w:t xml:space="preserve">The study was performed </w:t>
      </w:r>
      <w:r w:rsidR="004C0887" w:rsidRPr="00157A05">
        <w:rPr>
          <w:rFonts w:ascii="Arial" w:hAnsi="Arial" w:cs="Arial"/>
          <w:color w:val="000000" w:themeColor="text1"/>
        </w:rPr>
        <w:t>using</w:t>
      </w:r>
      <w:r w:rsidR="00AA7A7D" w:rsidRPr="00157A05">
        <w:rPr>
          <w:rFonts w:ascii="Arial" w:hAnsi="Arial" w:cs="Arial"/>
          <w:color w:val="000000" w:themeColor="text1"/>
        </w:rPr>
        <w:t xml:space="preserve"> a strip-split-plot design</w:t>
      </w:r>
      <w:r w:rsidR="004C0887" w:rsidRPr="00157A05">
        <w:rPr>
          <w:rFonts w:ascii="Arial" w:hAnsi="Arial" w:cs="Arial"/>
          <w:color w:val="000000" w:themeColor="text1"/>
        </w:rPr>
        <w:t>,</w:t>
      </w:r>
      <w:r w:rsidR="00AA7A7D" w:rsidRPr="00157A05">
        <w:rPr>
          <w:rFonts w:ascii="Arial" w:hAnsi="Arial" w:cs="Arial"/>
          <w:color w:val="000000" w:themeColor="text1"/>
        </w:rPr>
        <w:t xml:space="preserve"> with</w:t>
      </w:r>
      <w:r w:rsidR="00CB2DF6" w:rsidRPr="00157A05">
        <w:rPr>
          <w:rFonts w:ascii="Arial" w:hAnsi="Arial" w:cs="Arial"/>
          <w:color w:val="000000" w:themeColor="text1"/>
        </w:rPr>
        <w:t xml:space="preserve"> </w:t>
      </w:r>
      <w:r w:rsidR="003A57A3" w:rsidRPr="00157A05">
        <w:rPr>
          <w:rFonts w:ascii="Arial" w:hAnsi="Arial" w:cs="Arial"/>
          <w:color w:val="000000" w:themeColor="text1"/>
        </w:rPr>
        <w:t>3</w:t>
      </w:r>
      <w:r w:rsidR="00CB2DF6" w:rsidRPr="00157A05">
        <w:rPr>
          <w:rFonts w:ascii="Arial" w:hAnsi="Arial" w:cs="Arial"/>
          <w:color w:val="000000" w:themeColor="text1"/>
        </w:rPr>
        <w:t xml:space="preserve"> levels of</w:t>
      </w:r>
      <w:r w:rsidR="00AA7A7D" w:rsidRPr="00157A05">
        <w:rPr>
          <w:rFonts w:ascii="Arial" w:hAnsi="Arial" w:cs="Arial"/>
          <w:color w:val="000000" w:themeColor="text1"/>
        </w:rPr>
        <w:t xml:space="preserve"> </w:t>
      </w:r>
      <w:r w:rsidR="003A57A3" w:rsidRPr="00157A05">
        <w:rPr>
          <w:rFonts w:ascii="Arial" w:hAnsi="Arial" w:cs="Arial"/>
          <w:color w:val="000000" w:themeColor="text1"/>
        </w:rPr>
        <w:t xml:space="preserve">cropping systems </w:t>
      </w:r>
      <w:r w:rsidR="00AA7A7D" w:rsidRPr="00157A05">
        <w:rPr>
          <w:rFonts w:ascii="Arial" w:hAnsi="Arial" w:cs="Arial"/>
          <w:color w:val="000000" w:themeColor="text1"/>
        </w:rPr>
        <w:t>as the main plot</w:t>
      </w:r>
      <w:r w:rsidR="00CB2DF6" w:rsidRPr="00157A05">
        <w:rPr>
          <w:rFonts w:ascii="Arial" w:hAnsi="Arial" w:cs="Arial"/>
          <w:color w:val="000000" w:themeColor="text1"/>
        </w:rPr>
        <w:t xml:space="preserve"> and 2 levels of irrigation (control, drought) as the sub-plot</w:t>
      </w:r>
      <w:r w:rsidR="003A57A3" w:rsidRPr="00157A05">
        <w:rPr>
          <w:rFonts w:ascii="Arial" w:hAnsi="Arial" w:cs="Arial"/>
          <w:color w:val="000000" w:themeColor="text1"/>
        </w:rPr>
        <w:t xml:space="preserve"> (6 treatment combinations)</w:t>
      </w:r>
      <w:r w:rsidR="00AA7A7D" w:rsidRPr="00157A05">
        <w:rPr>
          <w:rFonts w:ascii="Arial" w:hAnsi="Arial" w:cs="Arial"/>
          <w:color w:val="000000" w:themeColor="text1"/>
        </w:rPr>
        <w:t xml:space="preserve">. </w:t>
      </w:r>
      <w:r w:rsidR="00810B44" w:rsidRPr="00157A05">
        <w:rPr>
          <w:rFonts w:ascii="Arial" w:hAnsi="Arial" w:cs="Arial"/>
          <w:color w:val="000000" w:themeColor="text1"/>
        </w:rPr>
        <w:t>The rain</w:t>
      </w:r>
      <w:r w:rsidR="00D33F24" w:rsidRPr="00157A05">
        <w:rPr>
          <w:rFonts w:ascii="Arial" w:hAnsi="Arial" w:cs="Arial"/>
          <w:color w:val="000000" w:themeColor="text1"/>
        </w:rPr>
        <w:t xml:space="preserve"> </w:t>
      </w:r>
      <w:r w:rsidR="00810B44" w:rsidRPr="00157A05">
        <w:rPr>
          <w:rFonts w:ascii="Arial" w:hAnsi="Arial" w:cs="Arial"/>
          <w:color w:val="000000" w:themeColor="text1"/>
        </w:rPr>
        <w:t xml:space="preserve">shelters were </w:t>
      </w:r>
      <w:r w:rsidR="00B164D6" w:rsidRPr="00157A05">
        <w:rPr>
          <w:rFonts w:ascii="Arial" w:hAnsi="Arial" w:cs="Arial"/>
          <w:color w:val="000000" w:themeColor="text1"/>
        </w:rPr>
        <w:t>installed</w:t>
      </w:r>
      <w:r w:rsidR="00D33F24" w:rsidRPr="00157A05">
        <w:rPr>
          <w:rFonts w:ascii="Arial" w:hAnsi="Arial" w:cs="Arial"/>
          <w:color w:val="000000" w:themeColor="text1"/>
        </w:rPr>
        <w:t xml:space="preserve"> in each plot</w:t>
      </w:r>
      <w:r w:rsidR="00B164D6" w:rsidRPr="00157A05">
        <w:rPr>
          <w:rFonts w:ascii="Arial" w:hAnsi="Arial" w:cs="Arial"/>
          <w:color w:val="000000" w:themeColor="text1"/>
        </w:rPr>
        <w:t xml:space="preserve"> to exclude the rainfal</w:t>
      </w:r>
      <w:r w:rsidR="00D33F24" w:rsidRPr="00157A05">
        <w:rPr>
          <w:rFonts w:ascii="Arial" w:hAnsi="Arial" w:cs="Arial"/>
          <w:color w:val="000000" w:themeColor="text1"/>
        </w:rPr>
        <w:t xml:space="preserve">l to simulate </w:t>
      </w:r>
      <w:r w:rsidR="005A2B8A" w:rsidRPr="00157A05">
        <w:rPr>
          <w:rFonts w:ascii="Arial" w:hAnsi="Arial" w:cs="Arial"/>
          <w:color w:val="000000" w:themeColor="text1"/>
        </w:rPr>
        <w:lastRenderedPageBreak/>
        <w:t xml:space="preserve">the </w:t>
      </w:r>
      <w:r w:rsidR="00D33F24" w:rsidRPr="00157A05">
        <w:rPr>
          <w:rFonts w:ascii="Arial" w:hAnsi="Arial" w:cs="Arial"/>
          <w:color w:val="000000" w:themeColor="text1"/>
        </w:rPr>
        <w:t>drought effect</w:t>
      </w:r>
      <w:r w:rsidR="004C0887" w:rsidRPr="00157A05">
        <w:rPr>
          <w:rFonts w:ascii="Arial" w:hAnsi="Arial" w:cs="Arial"/>
          <w:color w:val="000000" w:themeColor="text1"/>
        </w:rPr>
        <w:t>, while</w:t>
      </w:r>
      <w:r w:rsidR="00D33F24" w:rsidRPr="00157A05">
        <w:rPr>
          <w:rFonts w:ascii="Arial" w:hAnsi="Arial" w:cs="Arial"/>
          <w:color w:val="000000" w:themeColor="text1"/>
        </w:rPr>
        <w:t xml:space="preserve"> the control plots had no rain shelter installed</w:t>
      </w:r>
      <w:r w:rsidR="00F75CDE" w:rsidRPr="00157A05">
        <w:rPr>
          <w:rFonts w:ascii="Arial" w:hAnsi="Arial" w:cs="Arial"/>
          <w:color w:val="000000" w:themeColor="text1"/>
        </w:rPr>
        <w:t xml:space="preserve">. </w:t>
      </w:r>
      <w:r w:rsidR="00B73914" w:rsidRPr="00157A05">
        <w:rPr>
          <w:rFonts w:ascii="Arial" w:hAnsi="Arial" w:cs="Arial"/>
          <w:color w:val="000000" w:themeColor="text1"/>
        </w:rPr>
        <w:t xml:space="preserve">The study was performed in </w:t>
      </w:r>
      <w:r w:rsidR="003A57A3" w:rsidRPr="00157A05">
        <w:rPr>
          <w:rFonts w:ascii="Arial" w:hAnsi="Arial" w:cs="Arial"/>
          <w:color w:val="000000" w:themeColor="text1"/>
        </w:rPr>
        <w:t xml:space="preserve">four replications for each treatment combination with total of 24 plots. </w:t>
      </w:r>
      <w:r w:rsidR="00D06384" w:rsidRPr="00157A05">
        <w:rPr>
          <w:rFonts w:ascii="Arial" w:hAnsi="Arial" w:cs="Arial"/>
          <w:color w:val="000000" w:themeColor="text1"/>
        </w:rPr>
        <w:t xml:space="preserve">The </w:t>
      </w:r>
      <w:r w:rsidR="00EF688E" w:rsidRPr="00157A05">
        <w:rPr>
          <w:rFonts w:ascii="Arial" w:hAnsi="Arial" w:cs="Arial"/>
          <w:color w:val="000000" w:themeColor="text1"/>
        </w:rPr>
        <w:t xml:space="preserve">field was planted with </w:t>
      </w:r>
      <w:r w:rsidR="00DE58BB" w:rsidRPr="00157A05">
        <w:rPr>
          <w:rFonts w:ascii="Arial" w:hAnsi="Arial" w:cs="Arial"/>
          <w:color w:val="000000" w:themeColor="text1"/>
        </w:rPr>
        <w:t xml:space="preserve">a commercial variety of </w:t>
      </w:r>
      <w:r w:rsidR="00EE384C" w:rsidRPr="00157A05">
        <w:rPr>
          <w:rFonts w:ascii="Arial" w:hAnsi="Arial" w:cs="Arial"/>
          <w:color w:val="000000" w:themeColor="text1"/>
        </w:rPr>
        <w:t xml:space="preserve">winter </w:t>
      </w:r>
      <w:r w:rsidR="00D06384" w:rsidRPr="00157A05">
        <w:rPr>
          <w:rFonts w:ascii="Arial" w:hAnsi="Arial" w:cs="Arial"/>
          <w:color w:val="000000" w:themeColor="text1"/>
        </w:rPr>
        <w:t xml:space="preserve">wheat </w:t>
      </w:r>
      <w:r w:rsidR="00DE58BB" w:rsidRPr="00157A05">
        <w:rPr>
          <w:rFonts w:ascii="Arial" w:hAnsi="Arial" w:cs="Arial"/>
          <w:color w:val="000000" w:themeColor="text1"/>
        </w:rPr>
        <w:t>(Wiwa)</w:t>
      </w:r>
      <w:r w:rsidR="00EF688E" w:rsidRPr="00157A05">
        <w:rPr>
          <w:rFonts w:ascii="Arial" w:hAnsi="Arial" w:cs="Arial"/>
          <w:color w:val="000000" w:themeColor="text1"/>
        </w:rPr>
        <w:t xml:space="preserve"> </w:t>
      </w:r>
      <w:r w:rsidR="00061F15" w:rsidRPr="00157A05">
        <w:rPr>
          <w:rFonts w:ascii="Arial" w:hAnsi="Arial" w:cs="Arial"/>
          <w:color w:val="000000" w:themeColor="text1"/>
        </w:rPr>
        <w:t xml:space="preserve">in October 2021 </w:t>
      </w:r>
      <w:r w:rsidR="00EF688E" w:rsidRPr="00157A05">
        <w:rPr>
          <w:rFonts w:ascii="Arial" w:hAnsi="Arial" w:cs="Arial"/>
          <w:color w:val="000000" w:themeColor="text1"/>
        </w:rPr>
        <w:t xml:space="preserve">before the rain shelter installment </w:t>
      </w:r>
      <w:r w:rsidR="00CF53B2" w:rsidRPr="00157A05">
        <w:rPr>
          <w:rFonts w:ascii="Arial" w:hAnsi="Arial" w:cs="Arial"/>
          <w:color w:val="000000" w:themeColor="text1"/>
        </w:rPr>
        <w:t xml:space="preserve">in November 2021, </w:t>
      </w:r>
      <w:r w:rsidR="00EF688E" w:rsidRPr="00157A05">
        <w:rPr>
          <w:rFonts w:ascii="Arial" w:hAnsi="Arial" w:cs="Arial"/>
          <w:color w:val="000000" w:themeColor="text1"/>
        </w:rPr>
        <w:t>when the crop</w:t>
      </w:r>
      <w:r w:rsidR="00F12E54" w:rsidRPr="00157A05">
        <w:rPr>
          <w:rFonts w:ascii="Arial" w:hAnsi="Arial" w:cs="Arial"/>
          <w:color w:val="000000" w:themeColor="text1"/>
        </w:rPr>
        <w:t>s</w:t>
      </w:r>
      <w:r w:rsidR="00EF688E" w:rsidRPr="00157A05">
        <w:rPr>
          <w:rFonts w:ascii="Arial" w:hAnsi="Arial" w:cs="Arial"/>
          <w:color w:val="000000" w:themeColor="text1"/>
        </w:rPr>
        <w:t xml:space="preserve"> w</w:t>
      </w:r>
      <w:r w:rsidR="00F12E54" w:rsidRPr="00157A05">
        <w:rPr>
          <w:rFonts w:ascii="Arial" w:hAnsi="Arial" w:cs="Arial"/>
          <w:color w:val="000000" w:themeColor="text1"/>
        </w:rPr>
        <w:t>ere</w:t>
      </w:r>
      <w:r w:rsidR="00EF688E" w:rsidRPr="00157A05">
        <w:rPr>
          <w:rFonts w:ascii="Arial" w:hAnsi="Arial" w:cs="Arial"/>
          <w:color w:val="000000" w:themeColor="text1"/>
        </w:rPr>
        <w:t xml:space="preserve"> at the early </w:t>
      </w:r>
      <w:r w:rsidR="00CF53B2" w:rsidRPr="00157A05">
        <w:rPr>
          <w:rFonts w:ascii="Arial" w:hAnsi="Arial" w:cs="Arial"/>
          <w:color w:val="000000" w:themeColor="text1"/>
        </w:rPr>
        <w:t>vegetative</w:t>
      </w:r>
      <w:r w:rsidR="00EF688E" w:rsidRPr="00157A05">
        <w:rPr>
          <w:rFonts w:ascii="Arial" w:hAnsi="Arial" w:cs="Arial"/>
          <w:color w:val="000000" w:themeColor="text1"/>
        </w:rPr>
        <w:t xml:space="preserve"> stage</w:t>
      </w:r>
      <w:r w:rsidR="00CC7545" w:rsidRPr="00157A05">
        <w:rPr>
          <w:rFonts w:ascii="Arial" w:hAnsi="Arial" w:cs="Arial"/>
          <w:color w:val="000000" w:themeColor="text1"/>
        </w:rPr>
        <w:t xml:space="preserve"> to start the drought stress treatment.</w:t>
      </w:r>
      <w:r w:rsidR="00472190">
        <w:rPr>
          <w:rFonts w:ascii="Arial" w:hAnsi="Arial" w:cs="Arial"/>
          <w:color w:val="000000" w:themeColor="text1"/>
        </w:rPr>
        <w:t xml:space="preserve"> </w:t>
      </w:r>
      <w:r w:rsidR="00CC7545" w:rsidRPr="00157A05">
        <w:rPr>
          <w:rFonts w:ascii="Arial" w:hAnsi="Arial" w:cs="Arial"/>
          <w:color w:val="000000" w:themeColor="text1"/>
        </w:rPr>
        <w:t xml:space="preserve"> </w:t>
      </w:r>
      <w:ins w:id="2" w:author="Ari Fina Bintarti" w:date="2024-03-29T09:05:00Z">
        <w:r w:rsidR="00112B9B">
          <w:rPr>
            <w:rFonts w:ascii="Arial" w:hAnsi="Arial" w:cs="Arial"/>
            <w:color w:val="000000" w:themeColor="text1"/>
          </w:rPr>
          <w:t xml:space="preserve">Agricultural practices (e.g. fertilization, irrigation, pesticides application, and weed management) were performed </w:t>
        </w:r>
        <w:r w:rsidR="00112B9B" w:rsidRPr="00157A05">
          <w:rPr>
            <w:rFonts w:ascii="Arial" w:hAnsi="Arial" w:cs="Arial"/>
            <w:color w:val="000000" w:themeColor="text1"/>
          </w:rPr>
          <w:t xml:space="preserve">according to the </w:t>
        </w:r>
        <w:r w:rsidR="00112B9B">
          <w:rPr>
            <w:rFonts w:ascii="Arial" w:hAnsi="Arial" w:cs="Arial"/>
            <w:color w:val="000000" w:themeColor="text1"/>
          </w:rPr>
          <w:t xml:space="preserve">assigned </w:t>
        </w:r>
        <w:r w:rsidR="00112B9B" w:rsidRPr="00157A05">
          <w:rPr>
            <w:rFonts w:ascii="Arial" w:hAnsi="Arial" w:cs="Arial"/>
            <w:color w:val="000000" w:themeColor="text1"/>
          </w:rPr>
          <w:t>cropping system</w:t>
        </w:r>
        <w:r w:rsidR="00112B9B">
          <w:rPr>
            <w:rFonts w:ascii="Arial" w:hAnsi="Arial" w:cs="Arial"/>
            <w:color w:val="000000" w:themeColor="text1"/>
          </w:rPr>
          <w:t xml:space="preserve"> with detailed </w:t>
        </w:r>
        <w:r w:rsidR="00112B9B" w:rsidRPr="00157A05">
          <w:rPr>
            <w:rFonts w:ascii="Arial" w:hAnsi="Arial" w:cs="Arial"/>
            <w:color w:val="000000" w:themeColor="text1"/>
          </w:rPr>
          <w:t xml:space="preserve">timeline </w:t>
        </w:r>
        <w:r w:rsidR="00112B9B">
          <w:rPr>
            <w:rFonts w:ascii="Arial" w:hAnsi="Arial" w:cs="Arial"/>
            <w:color w:val="000000" w:themeColor="text1"/>
          </w:rPr>
          <w:t xml:space="preserve">in the previous publication </w:t>
        </w:r>
      </w:ins>
      <w:r w:rsidR="005A2B8A" w:rsidRPr="00157A05">
        <w:rPr>
          <w:rFonts w:ascii="Arial" w:hAnsi="Arial" w:cs="Arial"/>
          <w:color w:val="000000" w:themeColor="text1"/>
        </w:rPr>
        <w:t>(</w:t>
      </w:r>
      <w:r w:rsidR="00247DF0" w:rsidRPr="00157A05">
        <w:rPr>
          <w:rFonts w:ascii="Arial" w:hAnsi="Arial" w:cs="Arial"/>
          <w:color w:val="000000" w:themeColor="text1"/>
          <w:highlight w:val="yellow"/>
        </w:rPr>
        <w:t>Kost et al.,)</w:t>
      </w:r>
      <w:r w:rsidR="00A44FAF" w:rsidRPr="00157A05">
        <w:rPr>
          <w:rFonts w:ascii="Arial" w:hAnsi="Arial" w:cs="Arial"/>
          <w:color w:val="000000" w:themeColor="text1"/>
          <w:highlight w:val="yellow"/>
        </w:rPr>
        <w:t>.</w:t>
      </w:r>
      <w:r w:rsidR="00A44FAF" w:rsidRPr="00157A05">
        <w:rPr>
          <w:rFonts w:ascii="Arial" w:hAnsi="Arial" w:cs="Arial"/>
          <w:color w:val="000000" w:themeColor="text1"/>
        </w:rPr>
        <w:t xml:space="preserve"> </w:t>
      </w:r>
      <w:ins w:id="3" w:author="Ari Fina Bintarti" w:date="2024-03-29T09:06:00Z">
        <w:r w:rsidR="00112B9B">
          <w:rPr>
            <w:rFonts w:ascii="Arial" w:hAnsi="Arial" w:cs="Arial"/>
            <w:color w:val="000000" w:themeColor="text1"/>
          </w:rPr>
          <w:t>The rainou</w:t>
        </w:r>
      </w:ins>
      <w:ins w:id="4" w:author="Ari Fina Bintarti" w:date="2024-03-29T09:07:00Z">
        <w:r w:rsidR="00112B9B">
          <w:rPr>
            <w:rFonts w:ascii="Arial" w:hAnsi="Arial" w:cs="Arial"/>
            <w:color w:val="000000" w:themeColor="text1"/>
          </w:rPr>
          <w:t xml:space="preserve">t-shelters were removed </w:t>
        </w:r>
      </w:ins>
      <w:proofErr w:type="gramStart"/>
      <w:ins w:id="5" w:author="Ari Fina Bintarti" w:date="2024-03-29T09:08:00Z">
        <w:r w:rsidR="00112B9B">
          <w:rPr>
            <w:rFonts w:ascii="Arial" w:hAnsi="Arial" w:cs="Arial"/>
            <w:color w:val="000000" w:themeColor="text1"/>
          </w:rPr>
          <w:t>on</w:t>
        </w:r>
        <w:proofErr w:type="gramEnd"/>
        <w:r w:rsidR="00112B9B">
          <w:rPr>
            <w:rFonts w:ascii="Arial" w:hAnsi="Arial" w:cs="Arial"/>
            <w:color w:val="000000" w:themeColor="text1"/>
          </w:rPr>
          <w:t xml:space="preserve"> July </w:t>
        </w:r>
      </w:ins>
      <w:ins w:id="6" w:author="Ari Fina Bintarti" w:date="2024-03-29T09:09:00Z">
        <w:r w:rsidR="00112B9B">
          <w:rPr>
            <w:rFonts w:ascii="Arial" w:hAnsi="Arial" w:cs="Arial"/>
            <w:color w:val="000000" w:themeColor="text1"/>
          </w:rPr>
          <w:t>2022 after the third sampling.</w:t>
        </w:r>
      </w:ins>
      <w:ins w:id="7" w:author="Ari Fina Bintarti" w:date="2024-03-29T09:07:00Z">
        <w:r w:rsidR="00112B9B">
          <w:rPr>
            <w:rFonts w:ascii="Arial" w:hAnsi="Arial" w:cs="Arial"/>
            <w:color w:val="000000" w:themeColor="text1"/>
          </w:rPr>
          <w:t xml:space="preserve"> </w:t>
        </w:r>
      </w:ins>
    </w:p>
    <w:p w14:paraId="2B842A6D" w14:textId="5982B430" w:rsidR="00C7527D" w:rsidRPr="00157A05" w:rsidRDefault="00590839" w:rsidP="00157A05">
      <w:pPr>
        <w:spacing w:after="0" w:line="480" w:lineRule="auto"/>
        <w:ind w:firstLine="720"/>
        <w:jc w:val="both"/>
        <w:rPr>
          <w:rFonts w:ascii="Arial" w:hAnsi="Arial" w:cs="Arial"/>
          <w:color w:val="000000" w:themeColor="text1"/>
        </w:rPr>
      </w:pPr>
      <w:r w:rsidRPr="00157A05">
        <w:rPr>
          <w:rFonts w:ascii="Arial" w:hAnsi="Arial" w:cs="Arial"/>
          <w:color w:val="000000" w:themeColor="text1"/>
        </w:rPr>
        <w:t xml:space="preserve">Samplings were conducted at five timepoints, three samples were collected during drought period and two samples were collected after rewetting events </w:t>
      </w:r>
      <w:r w:rsidRPr="00157A05">
        <w:rPr>
          <w:rFonts w:ascii="Arial" w:hAnsi="Arial" w:cs="Arial"/>
          <w:color w:val="000000" w:themeColor="text1"/>
          <w:highlight w:val="yellow"/>
        </w:rPr>
        <w:t>(Kost et al.,).</w:t>
      </w:r>
      <w:r w:rsidRPr="00157A05">
        <w:rPr>
          <w:rFonts w:ascii="Arial" w:hAnsi="Arial" w:cs="Arial"/>
          <w:color w:val="000000" w:themeColor="text1"/>
        </w:rPr>
        <w:t xml:space="preserve"> </w:t>
      </w:r>
      <w:r w:rsidR="0032109C" w:rsidRPr="00157A05">
        <w:rPr>
          <w:rFonts w:ascii="Arial" w:hAnsi="Arial" w:cs="Arial"/>
          <w:color w:val="000000" w:themeColor="text1"/>
        </w:rPr>
        <w:t>T</w:t>
      </w:r>
      <w:r w:rsidR="007B32D3" w:rsidRPr="00157A05">
        <w:rPr>
          <w:rFonts w:ascii="Arial" w:hAnsi="Arial" w:cs="Arial"/>
          <w:color w:val="000000" w:themeColor="text1"/>
        </w:rPr>
        <w:t xml:space="preserve">he first sampling was at the stem </w:t>
      </w:r>
      <w:r w:rsidR="00F12E54" w:rsidRPr="00157A05">
        <w:rPr>
          <w:rFonts w:ascii="Arial" w:hAnsi="Arial" w:cs="Arial"/>
          <w:color w:val="000000" w:themeColor="text1"/>
        </w:rPr>
        <w:t>elongation</w:t>
      </w:r>
      <w:r w:rsidR="007B32D3" w:rsidRPr="00157A05">
        <w:rPr>
          <w:rFonts w:ascii="Arial" w:hAnsi="Arial" w:cs="Arial"/>
          <w:color w:val="000000" w:themeColor="text1"/>
        </w:rPr>
        <w:t xml:space="preserve"> stage </w:t>
      </w:r>
      <w:r w:rsidR="00F12E54" w:rsidRPr="00157A05">
        <w:rPr>
          <w:rFonts w:ascii="Arial" w:hAnsi="Arial" w:cs="Arial"/>
          <w:color w:val="000000" w:themeColor="text1"/>
        </w:rPr>
        <w:t>in</w:t>
      </w:r>
      <w:r w:rsidR="007B32D3" w:rsidRPr="00157A05">
        <w:rPr>
          <w:rFonts w:ascii="Arial" w:hAnsi="Arial" w:cs="Arial"/>
          <w:color w:val="000000" w:themeColor="text1"/>
        </w:rPr>
        <w:t xml:space="preserve"> </w:t>
      </w:r>
      <w:r w:rsidR="00EE384C" w:rsidRPr="00157A05">
        <w:rPr>
          <w:rFonts w:ascii="Arial" w:hAnsi="Arial" w:cs="Arial"/>
          <w:color w:val="000000" w:themeColor="text1"/>
        </w:rPr>
        <w:t>April</w:t>
      </w:r>
      <w:ins w:id="8" w:author="Ari Fina Bintarti" w:date="2024-03-29T09:10:00Z">
        <w:r w:rsidR="00112B9B">
          <w:rPr>
            <w:rFonts w:ascii="Arial" w:hAnsi="Arial" w:cs="Arial"/>
            <w:color w:val="000000" w:themeColor="text1"/>
          </w:rPr>
          <w:t xml:space="preserve"> 27-28</w:t>
        </w:r>
        <w:r w:rsidR="00112B9B" w:rsidRPr="00112B9B">
          <w:rPr>
            <w:rFonts w:ascii="Arial" w:hAnsi="Arial" w:cs="Arial"/>
            <w:color w:val="000000" w:themeColor="text1"/>
            <w:vertAlign w:val="superscript"/>
          </w:rPr>
          <w:t>th</w:t>
        </w:r>
      </w:ins>
      <w:r w:rsidR="009846FE" w:rsidRPr="00157A05">
        <w:rPr>
          <w:rFonts w:ascii="Arial" w:hAnsi="Arial" w:cs="Arial"/>
          <w:color w:val="000000" w:themeColor="text1"/>
        </w:rPr>
        <w:t xml:space="preserve"> </w:t>
      </w:r>
      <w:r w:rsidR="00F12E54" w:rsidRPr="00157A05">
        <w:rPr>
          <w:rFonts w:ascii="Arial" w:hAnsi="Arial" w:cs="Arial"/>
          <w:color w:val="000000" w:themeColor="text1"/>
        </w:rPr>
        <w:t xml:space="preserve">2022 </w:t>
      </w:r>
      <w:r w:rsidR="009846FE" w:rsidRPr="00157A05">
        <w:rPr>
          <w:rFonts w:ascii="Arial" w:hAnsi="Arial" w:cs="Arial"/>
          <w:color w:val="000000" w:themeColor="text1"/>
        </w:rPr>
        <w:t>(stage 6</w:t>
      </w:r>
      <w:r w:rsidR="00EE384C" w:rsidRPr="00157A05">
        <w:rPr>
          <w:rFonts w:ascii="Arial" w:hAnsi="Arial" w:cs="Arial"/>
          <w:color w:val="000000" w:themeColor="text1"/>
        </w:rPr>
        <w:t>,</w:t>
      </w:r>
      <w:r w:rsidR="009846FE" w:rsidRPr="00157A05">
        <w:rPr>
          <w:rFonts w:ascii="Arial" w:hAnsi="Arial" w:cs="Arial"/>
          <w:color w:val="000000" w:themeColor="text1"/>
        </w:rPr>
        <w:t xml:space="preserve"> </w:t>
      </w:r>
      <w:r w:rsidR="00B45D0D" w:rsidRPr="00157A05">
        <w:rPr>
          <w:rFonts w:ascii="Arial" w:hAnsi="Arial" w:cs="Arial"/>
          <w:color w:val="000000" w:themeColor="text1"/>
        </w:rPr>
        <w:t xml:space="preserve">the </w:t>
      </w:r>
      <w:r w:rsidR="009846FE" w:rsidRPr="00157A05">
        <w:rPr>
          <w:rFonts w:ascii="Arial" w:hAnsi="Arial" w:cs="Arial"/>
          <w:color w:val="000000" w:themeColor="text1"/>
        </w:rPr>
        <w:t xml:space="preserve">first node of stem visible; </w:t>
      </w:r>
      <w:r w:rsidR="009846FE" w:rsidRPr="000E6204">
        <w:rPr>
          <w:rFonts w:ascii="Arial" w:hAnsi="Arial" w:cs="Arial"/>
          <w:color w:val="000000" w:themeColor="text1"/>
        </w:rPr>
        <w:t xml:space="preserve">n </w:t>
      </w:r>
      <w:r w:rsidR="009846FE" w:rsidRPr="00157A05">
        <w:rPr>
          <w:rFonts w:ascii="Arial" w:hAnsi="Arial" w:cs="Arial"/>
          <w:color w:val="000000" w:themeColor="text1"/>
        </w:rPr>
        <w:t>= 24 bulk soil</w:t>
      </w:r>
      <w:r w:rsidR="00D71595" w:rsidRPr="00157A05">
        <w:rPr>
          <w:rFonts w:ascii="Arial" w:hAnsi="Arial" w:cs="Arial"/>
          <w:color w:val="000000" w:themeColor="text1"/>
        </w:rPr>
        <w:t xml:space="preserve">, </w:t>
      </w:r>
      <w:r w:rsidR="00D71595" w:rsidRPr="000E6204">
        <w:rPr>
          <w:rFonts w:ascii="Arial" w:hAnsi="Arial" w:cs="Arial"/>
          <w:color w:val="000000" w:themeColor="text1"/>
        </w:rPr>
        <w:t>n</w:t>
      </w:r>
      <w:r w:rsidR="00D71595" w:rsidRPr="00157A05">
        <w:rPr>
          <w:rFonts w:ascii="Arial" w:hAnsi="Arial" w:cs="Arial"/>
          <w:color w:val="000000" w:themeColor="text1"/>
        </w:rPr>
        <w:t xml:space="preserve"> = </w:t>
      </w:r>
      <w:r w:rsidR="009846FE" w:rsidRPr="00157A05">
        <w:rPr>
          <w:rFonts w:ascii="Arial" w:hAnsi="Arial" w:cs="Arial"/>
          <w:color w:val="000000" w:themeColor="text1"/>
        </w:rPr>
        <w:t>24 rhizosphere)</w:t>
      </w:r>
      <w:r w:rsidR="0032109C" w:rsidRPr="00157A05">
        <w:rPr>
          <w:rFonts w:ascii="Arial" w:hAnsi="Arial" w:cs="Arial"/>
          <w:color w:val="000000" w:themeColor="text1"/>
        </w:rPr>
        <w:t>. T</w:t>
      </w:r>
      <w:r w:rsidR="00EC0038" w:rsidRPr="00157A05">
        <w:rPr>
          <w:rFonts w:ascii="Arial" w:hAnsi="Arial" w:cs="Arial"/>
          <w:color w:val="000000" w:themeColor="text1"/>
        </w:rPr>
        <w:t xml:space="preserve">he </w:t>
      </w:r>
      <w:r w:rsidR="007B32D3" w:rsidRPr="00157A05">
        <w:rPr>
          <w:rFonts w:ascii="Arial" w:hAnsi="Arial" w:cs="Arial"/>
          <w:color w:val="000000" w:themeColor="text1"/>
        </w:rPr>
        <w:t xml:space="preserve">second </w:t>
      </w:r>
      <w:r w:rsidR="00F12E54" w:rsidRPr="00157A05">
        <w:rPr>
          <w:rFonts w:ascii="Arial" w:hAnsi="Arial" w:cs="Arial"/>
          <w:color w:val="000000" w:themeColor="text1"/>
        </w:rPr>
        <w:t>samples were collected at the flowering</w:t>
      </w:r>
      <w:r w:rsidR="007B32D3" w:rsidRPr="00157A05">
        <w:rPr>
          <w:rFonts w:ascii="Arial" w:hAnsi="Arial" w:cs="Arial"/>
          <w:color w:val="000000" w:themeColor="text1"/>
        </w:rPr>
        <w:t xml:space="preserve"> stage </w:t>
      </w:r>
      <w:proofErr w:type="gramStart"/>
      <w:r w:rsidR="00F12E54" w:rsidRPr="00157A05">
        <w:rPr>
          <w:rFonts w:ascii="Arial" w:hAnsi="Arial" w:cs="Arial"/>
          <w:color w:val="000000" w:themeColor="text1"/>
        </w:rPr>
        <w:t>in</w:t>
      </w:r>
      <w:proofErr w:type="gramEnd"/>
      <w:r w:rsidR="007B32D3" w:rsidRPr="00157A05">
        <w:rPr>
          <w:rFonts w:ascii="Arial" w:hAnsi="Arial" w:cs="Arial"/>
          <w:color w:val="000000" w:themeColor="text1"/>
        </w:rPr>
        <w:t xml:space="preserve"> June</w:t>
      </w:r>
      <w:ins w:id="9" w:author="Ari Fina Bintarti" w:date="2024-03-29T09:10:00Z">
        <w:r w:rsidR="00112B9B">
          <w:rPr>
            <w:rFonts w:ascii="Arial" w:hAnsi="Arial" w:cs="Arial"/>
            <w:color w:val="000000" w:themeColor="text1"/>
          </w:rPr>
          <w:t xml:space="preserve"> 1</w:t>
        </w:r>
        <w:r w:rsidR="00112B9B" w:rsidRPr="00112B9B">
          <w:rPr>
            <w:rFonts w:ascii="Arial" w:hAnsi="Arial" w:cs="Arial"/>
            <w:color w:val="000000" w:themeColor="text1"/>
            <w:vertAlign w:val="superscript"/>
          </w:rPr>
          <w:t>st</w:t>
        </w:r>
      </w:ins>
      <w:r w:rsidR="009846FE" w:rsidRPr="00157A05">
        <w:rPr>
          <w:rFonts w:ascii="Arial" w:hAnsi="Arial" w:cs="Arial"/>
          <w:color w:val="000000" w:themeColor="text1"/>
        </w:rPr>
        <w:t xml:space="preserve"> (stage 10.5; </w:t>
      </w:r>
      <w:r w:rsidR="009846FE" w:rsidRPr="000E6204">
        <w:rPr>
          <w:rFonts w:ascii="Arial" w:hAnsi="Arial" w:cs="Arial"/>
          <w:color w:val="000000" w:themeColor="text1"/>
        </w:rPr>
        <w:t>n</w:t>
      </w:r>
      <w:r w:rsidR="009846FE" w:rsidRPr="00157A05">
        <w:rPr>
          <w:rFonts w:ascii="Arial" w:hAnsi="Arial" w:cs="Arial"/>
          <w:color w:val="000000" w:themeColor="text1"/>
        </w:rPr>
        <w:t xml:space="preserve"> = 24 bulk soil</w:t>
      </w:r>
      <w:r w:rsidR="00D71595" w:rsidRPr="00157A05">
        <w:rPr>
          <w:rFonts w:ascii="Arial" w:hAnsi="Arial" w:cs="Arial"/>
          <w:color w:val="000000" w:themeColor="text1"/>
        </w:rPr>
        <w:t xml:space="preserve">, </w:t>
      </w:r>
      <w:r w:rsidR="00D71595" w:rsidRPr="000E6204">
        <w:rPr>
          <w:rFonts w:ascii="Arial" w:hAnsi="Arial" w:cs="Arial"/>
          <w:color w:val="000000" w:themeColor="text1"/>
        </w:rPr>
        <w:t>n</w:t>
      </w:r>
      <w:r w:rsidR="00D71595" w:rsidRPr="00157A05">
        <w:rPr>
          <w:rFonts w:ascii="Arial" w:hAnsi="Arial" w:cs="Arial"/>
          <w:color w:val="000000" w:themeColor="text1"/>
        </w:rPr>
        <w:t xml:space="preserve"> = </w:t>
      </w:r>
      <w:r w:rsidR="009846FE" w:rsidRPr="00157A05">
        <w:rPr>
          <w:rFonts w:ascii="Arial" w:hAnsi="Arial" w:cs="Arial"/>
          <w:color w:val="000000" w:themeColor="text1"/>
        </w:rPr>
        <w:t>24 rhizosphere)</w:t>
      </w:r>
      <w:r w:rsidR="0032109C" w:rsidRPr="00157A05">
        <w:rPr>
          <w:rFonts w:ascii="Arial" w:hAnsi="Arial" w:cs="Arial"/>
          <w:color w:val="000000" w:themeColor="text1"/>
        </w:rPr>
        <w:t>. T</w:t>
      </w:r>
      <w:r w:rsidR="00EC0038" w:rsidRPr="00157A05">
        <w:rPr>
          <w:rFonts w:ascii="Arial" w:hAnsi="Arial" w:cs="Arial"/>
          <w:color w:val="000000" w:themeColor="text1"/>
        </w:rPr>
        <w:t>he</w:t>
      </w:r>
      <w:r w:rsidR="007B32D3" w:rsidRPr="00157A05">
        <w:rPr>
          <w:rFonts w:ascii="Arial" w:hAnsi="Arial" w:cs="Arial"/>
          <w:color w:val="000000" w:themeColor="text1"/>
        </w:rPr>
        <w:t xml:space="preserve"> third</w:t>
      </w:r>
      <w:r w:rsidR="00F12E54" w:rsidRPr="00157A05">
        <w:rPr>
          <w:rFonts w:ascii="Arial" w:hAnsi="Arial" w:cs="Arial"/>
          <w:color w:val="000000" w:themeColor="text1"/>
        </w:rPr>
        <w:t xml:space="preserve"> sampling</w:t>
      </w:r>
      <w:r w:rsidR="007B32D3" w:rsidRPr="00157A05">
        <w:rPr>
          <w:rFonts w:ascii="Arial" w:hAnsi="Arial" w:cs="Arial"/>
          <w:color w:val="000000" w:themeColor="text1"/>
        </w:rPr>
        <w:t xml:space="preserve"> </w:t>
      </w:r>
      <w:r w:rsidR="00EC0038" w:rsidRPr="00157A05">
        <w:rPr>
          <w:rFonts w:ascii="Arial" w:hAnsi="Arial" w:cs="Arial"/>
          <w:color w:val="000000" w:themeColor="text1"/>
        </w:rPr>
        <w:t xml:space="preserve">was at </w:t>
      </w:r>
      <w:r w:rsidR="00F12E54" w:rsidRPr="00157A05">
        <w:rPr>
          <w:rFonts w:ascii="Arial" w:hAnsi="Arial" w:cs="Arial"/>
          <w:color w:val="000000" w:themeColor="text1"/>
        </w:rPr>
        <w:t xml:space="preserve">the </w:t>
      </w:r>
      <w:r w:rsidR="005C32A0" w:rsidRPr="00157A05">
        <w:rPr>
          <w:rFonts w:ascii="Arial" w:hAnsi="Arial" w:cs="Arial"/>
          <w:color w:val="000000" w:themeColor="text1"/>
        </w:rPr>
        <w:t>ripening</w:t>
      </w:r>
      <w:r w:rsidR="00EC0038" w:rsidRPr="00157A05">
        <w:rPr>
          <w:rFonts w:ascii="Arial" w:hAnsi="Arial" w:cs="Arial"/>
          <w:color w:val="000000" w:themeColor="text1"/>
        </w:rPr>
        <w:t xml:space="preserve"> stage </w:t>
      </w:r>
      <w:r w:rsidR="00F12E54" w:rsidRPr="00157A05">
        <w:rPr>
          <w:rFonts w:ascii="Arial" w:hAnsi="Arial" w:cs="Arial"/>
          <w:color w:val="000000" w:themeColor="text1"/>
        </w:rPr>
        <w:t xml:space="preserve">in the beginning of </w:t>
      </w:r>
      <w:r w:rsidR="00EC0038" w:rsidRPr="00157A05">
        <w:rPr>
          <w:rFonts w:ascii="Arial" w:hAnsi="Arial" w:cs="Arial"/>
          <w:color w:val="000000" w:themeColor="text1"/>
        </w:rPr>
        <w:t>July</w:t>
      </w:r>
      <w:r w:rsidR="00F12E54" w:rsidRPr="00157A05">
        <w:rPr>
          <w:rFonts w:ascii="Arial" w:hAnsi="Arial" w:cs="Arial"/>
          <w:color w:val="000000" w:themeColor="text1"/>
        </w:rPr>
        <w:t xml:space="preserve"> (</w:t>
      </w:r>
      <w:r w:rsidR="00940820" w:rsidRPr="00157A05">
        <w:rPr>
          <w:rFonts w:ascii="Arial" w:hAnsi="Arial" w:cs="Arial"/>
          <w:color w:val="000000" w:themeColor="text1"/>
        </w:rPr>
        <w:t>July 5</w:t>
      </w:r>
      <w:r w:rsidR="00940820" w:rsidRPr="00157A05">
        <w:rPr>
          <w:rFonts w:ascii="Arial" w:hAnsi="Arial" w:cs="Arial"/>
          <w:color w:val="000000" w:themeColor="text1"/>
          <w:vertAlign w:val="superscript"/>
        </w:rPr>
        <w:t>th</w:t>
      </w:r>
      <w:r w:rsidR="00F12E54" w:rsidRPr="00157A05">
        <w:rPr>
          <w:rFonts w:ascii="Arial" w:hAnsi="Arial" w:cs="Arial"/>
          <w:color w:val="000000" w:themeColor="text1"/>
        </w:rPr>
        <w:t xml:space="preserve">) </w:t>
      </w:r>
      <w:r w:rsidR="009846FE" w:rsidRPr="00157A05">
        <w:rPr>
          <w:rFonts w:ascii="Arial" w:hAnsi="Arial" w:cs="Arial"/>
          <w:color w:val="000000" w:themeColor="text1"/>
        </w:rPr>
        <w:t xml:space="preserve">(stage 11; </w:t>
      </w:r>
      <w:r w:rsidR="009846FE" w:rsidRPr="000E6204">
        <w:rPr>
          <w:rFonts w:ascii="Arial" w:hAnsi="Arial" w:cs="Arial"/>
          <w:color w:val="000000" w:themeColor="text1"/>
        </w:rPr>
        <w:t>n</w:t>
      </w:r>
      <w:r w:rsidR="009846FE" w:rsidRPr="00157A05">
        <w:rPr>
          <w:rFonts w:ascii="Arial" w:hAnsi="Arial" w:cs="Arial"/>
          <w:color w:val="000000" w:themeColor="text1"/>
        </w:rPr>
        <w:t xml:space="preserve"> = 24 bulk soil</w:t>
      </w:r>
      <w:r w:rsidR="00D71595" w:rsidRPr="00157A05">
        <w:rPr>
          <w:rFonts w:ascii="Arial" w:hAnsi="Arial" w:cs="Arial"/>
          <w:color w:val="000000" w:themeColor="text1"/>
        </w:rPr>
        <w:t xml:space="preserve">, </w:t>
      </w:r>
      <w:r w:rsidR="00D71595" w:rsidRPr="000E6204">
        <w:rPr>
          <w:rFonts w:ascii="Arial" w:hAnsi="Arial" w:cs="Arial"/>
          <w:color w:val="000000" w:themeColor="text1"/>
        </w:rPr>
        <w:t>n</w:t>
      </w:r>
      <w:r w:rsidR="00D71595" w:rsidRPr="00157A05">
        <w:rPr>
          <w:rFonts w:ascii="Arial" w:hAnsi="Arial" w:cs="Arial"/>
          <w:color w:val="000000" w:themeColor="text1"/>
        </w:rPr>
        <w:t xml:space="preserve"> = </w:t>
      </w:r>
      <w:r w:rsidR="009846FE" w:rsidRPr="00157A05">
        <w:rPr>
          <w:rFonts w:ascii="Arial" w:hAnsi="Arial" w:cs="Arial"/>
          <w:color w:val="000000" w:themeColor="text1"/>
        </w:rPr>
        <w:t>24 rhizospher</w:t>
      </w:r>
      <w:r w:rsidR="00D71595" w:rsidRPr="00157A05">
        <w:rPr>
          <w:rFonts w:ascii="Arial" w:hAnsi="Arial" w:cs="Arial"/>
          <w:color w:val="000000" w:themeColor="text1"/>
        </w:rPr>
        <w:t>e</w:t>
      </w:r>
      <w:r w:rsidR="009846FE" w:rsidRPr="00157A05">
        <w:rPr>
          <w:rFonts w:ascii="Arial" w:hAnsi="Arial" w:cs="Arial"/>
          <w:color w:val="000000" w:themeColor="text1"/>
        </w:rPr>
        <w:t xml:space="preserve">) </w:t>
      </w:r>
      <w:r w:rsidR="00F12E54" w:rsidRPr="00157A05">
        <w:rPr>
          <w:rFonts w:ascii="Arial" w:hAnsi="Arial" w:cs="Arial"/>
          <w:color w:val="000000" w:themeColor="text1"/>
        </w:rPr>
        <w:t xml:space="preserve">before the </w:t>
      </w:r>
      <w:r w:rsidR="00B45D0D" w:rsidRPr="00157A05">
        <w:rPr>
          <w:rFonts w:ascii="Arial" w:hAnsi="Arial" w:cs="Arial"/>
          <w:color w:val="000000" w:themeColor="text1"/>
        </w:rPr>
        <w:t>rain shelters</w:t>
      </w:r>
      <w:r w:rsidR="00EC0038" w:rsidRPr="00157A05">
        <w:rPr>
          <w:rFonts w:ascii="Arial" w:hAnsi="Arial" w:cs="Arial"/>
          <w:color w:val="000000" w:themeColor="text1"/>
        </w:rPr>
        <w:t xml:space="preserve"> </w:t>
      </w:r>
      <w:r w:rsidR="00F12E54" w:rsidRPr="00157A05">
        <w:rPr>
          <w:rFonts w:ascii="Arial" w:hAnsi="Arial" w:cs="Arial"/>
          <w:color w:val="000000" w:themeColor="text1"/>
        </w:rPr>
        <w:t>removal (</w:t>
      </w:r>
      <w:r w:rsidR="00940820" w:rsidRPr="00157A05">
        <w:rPr>
          <w:rFonts w:ascii="Arial" w:hAnsi="Arial" w:cs="Arial"/>
          <w:color w:val="000000" w:themeColor="text1"/>
        </w:rPr>
        <w:t>July 6-7</w:t>
      </w:r>
      <w:r w:rsidR="00940820" w:rsidRPr="00157A05">
        <w:rPr>
          <w:rFonts w:ascii="Arial" w:hAnsi="Arial" w:cs="Arial"/>
          <w:color w:val="000000" w:themeColor="text1"/>
          <w:vertAlign w:val="superscript"/>
        </w:rPr>
        <w:t>th</w:t>
      </w:r>
      <w:r w:rsidR="00F12E54" w:rsidRPr="00157A05">
        <w:rPr>
          <w:rFonts w:ascii="Arial" w:hAnsi="Arial" w:cs="Arial"/>
          <w:color w:val="000000" w:themeColor="text1"/>
        </w:rPr>
        <w:t xml:space="preserve">) and </w:t>
      </w:r>
      <w:r w:rsidR="00EC0038" w:rsidRPr="00157A05">
        <w:rPr>
          <w:rFonts w:ascii="Arial" w:hAnsi="Arial" w:cs="Arial"/>
          <w:color w:val="000000" w:themeColor="text1"/>
        </w:rPr>
        <w:t>rewetting</w:t>
      </w:r>
      <w:r w:rsidR="00F12E54" w:rsidRPr="00157A05">
        <w:rPr>
          <w:rFonts w:ascii="Arial" w:hAnsi="Arial" w:cs="Arial"/>
          <w:color w:val="000000" w:themeColor="text1"/>
        </w:rPr>
        <w:t xml:space="preserve"> process (</w:t>
      </w:r>
      <w:r w:rsidR="00940820" w:rsidRPr="00157A05">
        <w:rPr>
          <w:rFonts w:ascii="Arial" w:hAnsi="Arial" w:cs="Arial"/>
          <w:color w:val="000000" w:themeColor="text1"/>
        </w:rPr>
        <w:t>July 14</w:t>
      </w:r>
      <w:r w:rsidR="00940820" w:rsidRPr="00157A05">
        <w:rPr>
          <w:rFonts w:ascii="Arial" w:hAnsi="Arial" w:cs="Arial"/>
          <w:color w:val="000000" w:themeColor="text1"/>
          <w:vertAlign w:val="superscript"/>
        </w:rPr>
        <w:t>th</w:t>
      </w:r>
      <w:r w:rsidR="00F12E54" w:rsidRPr="00157A05">
        <w:rPr>
          <w:rFonts w:ascii="Arial" w:hAnsi="Arial" w:cs="Arial"/>
          <w:color w:val="000000" w:themeColor="text1"/>
        </w:rPr>
        <w:t>).</w:t>
      </w:r>
      <w:r w:rsidR="00EC0038" w:rsidRPr="00157A05">
        <w:rPr>
          <w:rFonts w:ascii="Arial" w:hAnsi="Arial" w:cs="Arial"/>
          <w:color w:val="000000" w:themeColor="text1"/>
        </w:rPr>
        <w:t xml:space="preserve"> The fourth </w:t>
      </w:r>
      <w:r w:rsidR="009846FE" w:rsidRPr="00157A05">
        <w:rPr>
          <w:rFonts w:ascii="Arial" w:hAnsi="Arial" w:cs="Arial"/>
          <w:color w:val="000000" w:themeColor="text1"/>
        </w:rPr>
        <w:t>(</w:t>
      </w:r>
      <w:r w:rsidR="009846FE" w:rsidRPr="000E6204">
        <w:rPr>
          <w:rFonts w:ascii="Arial" w:hAnsi="Arial" w:cs="Arial"/>
          <w:color w:val="000000" w:themeColor="text1"/>
        </w:rPr>
        <w:t>n</w:t>
      </w:r>
      <w:r w:rsidR="009846FE" w:rsidRPr="00157A05">
        <w:rPr>
          <w:rFonts w:ascii="Arial" w:hAnsi="Arial" w:cs="Arial"/>
          <w:color w:val="000000" w:themeColor="text1"/>
        </w:rPr>
        <w:t xml:space="preserve"> = 24) </w:t>
      </w:r>
      <w:r w:rsidR="00EC0038" w:rsidRPr="00157A05">
        <w:rPr>
          <w:rFonts w:ascii="Arial" w:hAnsi="Arial" w:cs="Arial"/>
          <w:color w:val="000000" w:themeColor="text1"/>
        </w:rPr>
        <w:t xml:space="preserve">and fifth </w:t>
      </w:r>
      <w:r w:rsidR="009846FE" w:rsidRPr="00157A05">
        <w:rPr>
          <w:rFonts w:ascii="Arial" w:hAnsi="Arial" w:cs="Arial"/>
          <w:color w:val="000000" w:themeColor="text1"/>
        </w:rPr>
        <w:t>(</w:t>
      </w:r>
      <w:r w:rsidR="009846FE" w:rsidRPr="000E6204">
        <w:rPr>
          <w:rFonts w:ascii="Arial" w:hAnsi="Arial" w:cs="Arial"/>
          <w:color w:val="000000" w:themeColor="text1"/>
        </w:rPr>
        <w:t>n</w:t>
      </w:r>
      <w:r w:rsidR="009846FE" w:rsidRPr="00157A05">
        <w:rPr>
          <w:rFonts w:ascii="Arial" w:hAnsi="Arial" w:cs="Arial"/>
          <w:color w:val="000000" w:themeColor="text1"/>
        </w:rPr>
        <w:t xml:space="preserve"> = 24) </w:t>
      </w:r>
      <w:r w:rsidR="00EC0038" w:rsidRPr="00157A05">
        <w:rPr>
          <w:rFonts w:ascii="Arial" w:hAnsi="Arial" w:cs="Arial"/>
          <w:color w:val="000000" w:themeColor="text1"/>
        </w:rPr>
        <w:t>samplings were conducted</w:t>
      </w:r>
      <w:r w:rsidR="00EE384C" w:rsidRPr="00157A05">
        <w:rPr>
          <w:rFonts w:ascii="Arial" w:hAnsi="Arial" w:cs="Arial"/>
          <w:color w:val="000000" w:themeColor="text1"/>
        </w:rPr>
        <w:t xml:space="preserve"> on July 20</w:t>
      </w:r>
      <w:r w:rsidR="00EE384C" w:rsidRPr="00157A05">
        <w:rPr>
          <w:rFonts w:ascii="Arial" w:hAnsi="Arial" w:cs="Arial"/>
          <w:color w:val="000000" w:themeColor="text1"/>
          <w:vertAlign w:val="superscript"/>
        </w:rPr>
        <w:t>th</w:t>
      </w:r>
      <w:r w:rsidR="00EE384C" w:rsidRPr="00157A05">
        <w:rPr>
          <w:rFonts w:ascii="Arial" w:hAnsi="Arial" w:cs="Arial"/>
          <w:color w:val="000000" w:themeColor="text1"/>
        </w:rPr>
        <w:t xml:space="preserve"> </w:t>
      </w:r>
      <w:r w:rsidR="00940820" w:rsidRPr="00157A05">
        <w:rPr>
          <w:rFonts w:ascii="Arial" w:hAnsi="Arial" w:cs="Arial"/>
          <w:color w:val="000000" w:themeColor="text1"/>
        </w:rPr>
        <w:t xml:space="preserve">(one week after rewetting) </w:t>
      </w:r>
      <w:r w:rsidR="00EE384C" w:rsidRPr="00157A05">
        <w:rPr>
          <w:rFonts w:ascii="Arial" w:hAnsi="Arial" w:cs="Arial"/>
          <w:color w:val="000000" w:themeColor="text1"/>
        </w:rPr>
        <w:t xml:space="preserve">and </w:t>
      </w:r>
      <w:r w:rsidR="00940820" w:rsidRPr="00157A05">
        <w:rPr>
          <w:rFonts w:ascii="Arial" w:hAnsi="Arial" w:cs="Arial"/>
          <w:color w:val="000000" w:themeColor="text1"/>
        </w:rPr>
        <w:t xml:space="preserve">in </w:t>
      </w:r>
      <w:r w:rsidR="00EE384C" w:rsidRPr="00157A05">
        <w:rPr>
          <w:rFonts w:ascii="Arial" w:hAnsi="Arial" w:cs="Arial"/>
          <w:color w:val="000000" w:themeColor="text1"/>
        </w:rPr>
        <w:t xml:space="preserve">September </w:t>
      </w:r>
      <w:r w:rsidR="00940820" w:rsidRPr="00157A05">
        <w:rPr>
          <w:rFonts w:ascii="Arial" w:hAnsi="Arial" w:cs="Arial"/>
          <w:color w:val="000000" w:themeColor="text1"/>
        </w:rPr>
        <w:t>(eleven weeks after rewetting)</w:t>
      </w:r>
      <w:r w:rsidR="00EE384C" w:rsidRPr="00157A05">
        <w:rPr>
          <w:rFonts w:ascii="Arial" w:hAnsi="Arial" w:cs="Arial"/>
          <w:color w:val="000000" w:themeColor="text1"/>
        </w:rPr>
        <w:t>, respectively,</w:t>
      </w:r>
      <w:r w:rsidR="00940820" w:rsidRPr="00157A05">
        <w:rPr>
          <w:rFonts w:ascii="Arial" w:hAnsi="Arial" w:cs="Arial"/>
          <w:color w:val="000000" w:themeColor="text1"/>
        </w:rPr>
        <w:t xml:space="preserve"> </w:t>
      </w:r>
      <w:r w:rsidR="004B09A6" w:rsidRPr="00157A05">
        <w:rPr>
          <w:rFonts w:ascii="Arial" w:hAnsi="Arial" w:cs="Arial"/>
          <w:color w:val="000000" w:themeColor="text1"/>
        </w:rPr>
        <w:t xml:space="preserve">by collecting only the bulk soils. </w:t>
      </w:r>
      <w:r w:rsidR="00247DF0" w:rsidRPr="00157A05">
        <w:rPr>
          <w:rFonts w:ascii="Arial" w:hAnsi="Arial" w:cs="Arial"/>
          <w:color w:val="000000" w:themeColor="text1"/>
        </w:rPr>
        <w:t>A total of</w:t>
      </w:r>
      <w:r w:rsidR="009846FE" w:rsidRPr="00157A05">
        <w:rPr>
          <w:rFonts w:ascii="Arial" w:hAnsi="Arial" w:cs="Arial"/>
          <w:color w:val="000000" w:themeColor="text1"/>
        </w:rPr>
        <w:t xml:space="preserve"> 120 of bulk soil and 72 of rhizosphere soil samples</w:t>
      </w:r>
      <w:r w:rsidR="00247DF0" w:rsidRPr="00157A05">
        <w:rPr>
          <w:rFonts w:ascii="Arial" w:hAnsi="Arial" w:cs="Arial"/>
          <w:color w:val="000000" w:themeColor="text1"/>
        </w:rPr>
        <w:t xml:space="preserve"> were collected</w:t>
      </w:r>
      <w:r w:rsidR="009846FE" w:rsidRPr="00157A05">
        <w:rPr>
          <w:rFonts w:ascii="Arial" w:hAnsi="Arial" w:cs="Arial"/>
          <w:color w:val="000000" w:themeColor="text1"/>
        </w:rPr>
        <w:t xml:space="preserve">. </w:t>
      </w:r>
      <w:r w:rsidR="004B09A6" w:rsidRPr="00157A05">
        <w:rPr>
          <w:rFonts w:ascii="Arial" w:hAnsi="Arial" w:cs="Arial"/>
          <w:color w:val="000000" w:themeColor="text1"/>
        </w:rPr>
        <w:t>Bu</w:t>
      </w:r>
      <w:r w:rsidR="00247DF0" w:rsidRPr="00157A05">
        <w:rPr>
          <w:rFonts w:ascii="Arial" w:hAnsi="Arial" w:cs="Arial"/>
          <w:color w:val="000000" w:themeColor="text1"/>
        </w:rPr>
        <w:t xml:space="preserve">lk soils were sampled </w:t>
      </w:r>
      <w:r w:rsidR="009457EA" w:rsidRPr="00157A05">
        <w:rPr>
          <w:rFonts w:ascii="Arial" w:hAnsi="Arial" w:cs="Arial"/>
          <w:color w:val="000000" w:themeColor="text1"/>
        </w:rPr>
        <w:t xml:space="preserve">between </w:t>
      </w:r>
      <w:r w:rsidR="00C7527D" w:rsidRPr="00157A05">
        <w:rPr>
          <w:rFonts w:ascii="Arial" w:hAnsi="Arial" w:cs="Arial"/>
          <w:color w:val="000000" w:themeColor="text1"/>
        </w:rPr>
        <w:t xml:space="preserve">plant </w:t>
      </w:r>
      <w:r w:rsidR="009457EA" w:rsidRPr="00157A05">
        <w:rPr>
          <w:rFonts w:ascii="Arial" w:hAnsi="Arial" w:cs="Arial"/>
          <w:color w:val="000000" w:themeColor="text1"/>
        </w:rPr>
        <w:t xml:space="preserve">rows </w:t>
      </w:r>
      <w:r w:rsidR="004B09A6" w:rsidRPr="00157A05">
        <w:rPr>
          <w:rFonts w:ascii="Arial" w:hAnsi="Arial" w:cs="Arial"/>
          <w:color w:val="000000" w:themeColor="text1"/>
        </w:rPr>
        <w:t xml:space="preserve">using </w:t>
      </w:r>
      <w:r w:rsidR="009457EA" w:rsidRPr="00157A05">
        <w:rPr>
          <w:rFonts w:ascii="Arial" w:hAnsi="Arial" w:cs="Arial"/>
          <w:color w:val="000000" w:themeColor="text1"/>
        </w:rPr>
        <w:t xml:space="preserve">a </w:t>
      </w:r>
      <w:r w:rsidR="00C7527D" w:rsidRPr="00157A05">
        <w:rPr>
          <w:rFonts w:ascii="Arial" w:hAnsi="Arial" w:cs="Arial"/>
          <w:color w:val="000000" w:themeColor="text1"/>
        </w:rPr>
        <w:t xml:space="preserve">5 cm </w:t>
      </w:r>
      <w:r w:rsidR="004B09A6" w:rsidRPr="00157A05">
        <w:rPr>
          <w:rFonts w:ascii="Arial" w:hAnsi="Arial" w:cs="Arial"/>
          <w:color w:val="000000" w:themeColor="text1"/>
        </w:rPr>
        <w:t>soil core</w:t>
      </w:r>
      <w:r w:rsidR="009457EA" w:rsidRPr="00157A05">
        <w:rPr>
          <w:rFonts w:ascii="Arial" w:hAnsi="Arial" w:cs="Arial"/>
          <w:color w:val="000000" w:themeColor="text1"/>
        </w:rPr>
        <w:t xml:space="preserve"> sampler at 15 cm of depth and </w:t>
      </w:r>
      <w:r w:rsidR="009F70BF" w:rsidRPr="00157A05">
        <w:rPr>
          <w:rFonts w:ascii="Arial" w:hAnsi="Arial" w:cs="Arial"/>
          <w:color w:val="000000" w:themeColor="text1"/>
        </w:rPr>
        <w:t xml:space="preserve">sieved through </w:t>
      </w:r>
      <w:r w:rsidR="009457EA" w:rsidRPr="00157A05">
        <w:rPr>
          <w:rFonts w:ascii="Arial" w:hAnsi="Arial" w:cs="Arial"/>
          <w:color w:val="000000" w:themeColor="text1"/>
        </w:rPr>
        <w:t xml:space="preserve">5 </w:t>
      </w:r>
      <w:r w:rsidR="0032109C" w:rsidRPr="00157A05">
        <w:rPr>
          <w:rFonts w:ascii="Arial" w:hAnsi="Arial" w:cs="Arial"/>
          <w:color w:val="000000" w:themeColor="text1"/>
        </w:rPr>
        <w:t>mm</w:t>
      </w:r>
      <w:r w:rsidR="009457EA" w:rsidRPr="00157A05">
        <w:rPr>
          <w:rFonts w:ascii="Arial" w:hAnsi="Arial" w:cs="Arial"/>
          <w:color w:val="000000" w:themeColor="text1"/>
        </w:rPr>
        <w:t xml:space="preserve"> of sieve</w:t>
      </w:r>
      <w:r w:rsidR="009F70BF" w:rsidRPr="00157A05">
        <w:rPr>
          <w:rFonts w:ascii="Arial" w:hAnsi="Arial" w:cs="Arial"/>
          <w:color w:val="000000" w:themeColor="text1"/>
        </w:rPr>
        <w:t xml:space="preserve"> to remove any</w:t>
      </w:r>
      <w:r w:rsidR="00F3527F" w:rsidRPr="00157A05">
        <w:rPr>
          <w:rFonts w:ascii="Arial" w:hAnsi="Arial" w:cs="Arial"/>
          <w:color w:val="000000" w:themeColor="text1"/>
        </w:rPr>
        <w:t xml:space="preserve"> plant</w:t>
      </w:r>
      <w:r w:rsidR="009F70BF" w:rsidRPr="00157A05">
        <w:rPr>
          <w:rFonts w:ascii="Arial" w:hAnsi="Arial" w:cs="Arial"/>
          <w:color w:val="000000" w:themeColor="text1"/>
        </w:rPr>
        <w:t xml:space="preserve"> debris and to achieve more homogenous soil particles</w:t>
      </w:r>
      <w:r w:rsidR="00F3527F" w:rsidRPr="00157A05">
        <w:rPr>
          <w:rFonts w:ascii="Arial" w:hAnsi="Arial" w:cs="Arial"/>
          <w:color w:val="000000" w:themeColor="text1"/>
        </w:rPr>
        <w:t>.</w:t>
      </w:r>
      <w:r w:rsidR="00C7527D" w:rsidRPr="00157A05">
        <w:rPr>
          <w:rFonts w:ascii="Arial" w:hAnsi="Arial" w:cs="Arial"/>
          <w:color w:val="000000" w:themeColor="text1"/>
        </w:rPr>
        <w:t xml:space="preserve"> Root-attached rhizosphere soils were collected from within a plant row using an 8 cm soil auger.</w:t>
      </w:r>
      <w:r w:rsidR="00F3527F" w:rsidRPr="00157A05">
        <w:rPr>
          <w:rFonts w:ascii="Arial" w:hAnsi="Arial" w:cs="Arial"/>
          <w:color w:val="000000" w:themeColor="text1"/>
        </w:rPr>
        <w:t xml:space="preserve"> Soil samples were stored at -</w:t>
      </w:r>
      <w:r w:rsidR="00247DF0" w:rsidRPr="00157A05">
        <w:rPr>
          <w:rFonts w:ascii="Arial" w:hAnsi="Arial" w:cs="Arial"/>
          <w:color w:val="000000" w:themeColor="text1"/>
        </w:rPr>
        <w:t>2</w:t>
      </w:r>
      <w:r w:rsidR="005907D2" w:rsidRPr="00157A05">
        <w:rPr>
          <w:rFonts w:ascii="Arial" w:hAnsi="Arial" w:cs="Arial"/>
          <w:color w:val="000000" w:themeColor="text1"/>
        </w:rPr>
        <w:t xml:space="preserve">0 </w:t>
      </w:r>
      <w:r w:rsidR="005907D2" w:rsidRPr="00157A05">
        <w:rPr>
          <w:rFonts w:ascii="Arial" w:hAnsi="Arial" w:cs="Arial"/>
          <w:color w:val="000000" w:themeColor="text1"/>
        </w:rPr>
        <w:sym w:font="Symbol" w:char="F0B0"/>
      </w:r>
      <w:r w:rsidR="005907D2" w:rsidRPr="00157A05">
        <w:rPr>
          <w:rFonts w:ascii="Arial" w:hAnsi="Arial" w:cs="Arial"/>
          <w:color w:val="000000" w:themeColor="text1"/>
        </w:rPr>
        <w:t>C</w:t>
      </w:r>
      <w:r w:rsidR="00F3527F" w:rsidRPr="00157A05">
        <w:rPr>
          <w:rFonts w:ascii="Arial" w:hAnsi="Arial" w:cs="Arial"/>
          <w:color w:val="000000" w:themeColor="text1"/>
        </w:rPr>
        <w:t xml:space="preserve"> for </w:t>
      </w:r>
      <w:r w:rsidR="00C7527D" w:rsidRPr="00157A05">
        <w:rPr>
          <w:rFonts w:ascii="Arial" w:hAnsi="Arial" w:cs="Arial"/>
          <w:color w:val="000000" w:themeColor="text1"/>
        </w:rPr>
        <w:t>further analyses</w:t>
      </w:r>
      <w:r w:rsidR="009F70BF" w:rsidRPr="00157A05">
        <w:rPr>
          <w:rFonts w:ascii="Arial" w:hAnsi="Arial" w:cs="Arial"/>
          <w:color w:val="000000" w:themeColor="text1"/>
        </w:rPr>
        <w:t>.</w:t>
      </w:r>
      <w:r w:rsidR="00846DD9" w:rsidRPr="00157A05">
        <w:rPr>
          <w:rFonts w:ascii="Arial" w:hAnsi="Arial" w:cs="Arial"/>
          <w:color w:val="000000" w:themeColor="text1"/>
        </w:rPr>
        <w:t xml:space="preserve"> </w:t>
      </w:r>
      <w:r w:rsidR="00C52AF9" w:rsidRPr="00157A05">
        <w:rPr>
          <w:rFonts w:ascii="Arial" w:hAnsi="Arial" w:cs="Arial"/>
          <w:color w:val="000000" w:themeColor="text1"/>
        </w:rPr>
        <w:t>Soil physiochemistry analyses w</w:t>
      </w:r>
      <w:r w:rsidR="002617CD" w:rsidRPr="00157A05">
        <w:rPr>
          <w:rFonts w:ascii="Arial" w:hAnsi="Arial" w:cs="Arial"/>
          <w:color w:val="000000" w:themeColor="text1"/>
        </w:rPr>
        <w:t>ere</w:t>
      </w:r>
      <w:r w:rsidR="00C52AF9" w:rsidRPr="00157A05">
        <w:rPr>
          <w:rFonts w:ascii="Arial" w:hAnsi="Arial" w:cs="Arial"/>
          <w:color w:val="000000" w:themeColor="text1"/>
        </w:rPr>
        <w:t xml:space="preserve"> performed </w:t>
      </w:r>
      <w:r w:rsidR="00247DF0" w:rsidRPr="00157A05">
        <w:rPr>
          <w:rFonts w:ascii="Arial" w:hAnsi="Arial" w:cs="Arial"/>
          <w:color w:val="000000" w:themeColor="text1"/>
        </w:rPr>
        <w:t>for</w:t>
      </w:r>
      <w:r w:rsidR="002617CD" w:rsidRPr="00157A05">
        <w:rPr>
          <w:rFonts w:ascii="Arial" w:hAnsi="Arial" w:cs="Arial"/>
          <w:color w:val="000000" w:themeColor="text1"/>
        </w:rPr>
        <w:t xml:space="preserve"> each </w:t>
      </w:r>
      <w:r w:rsidR="00C52AF9" w:rsidRPr="00157A05">
        <w:rPr>
          <w:rFonts w:ascii="Arial" w:hAnsi="Arial" w:cs="Arial"/>
          <w:color w:val="000000" w:themeColor="text1"/>
        </w:rPr>
        <w:t>bulk soil sample</w:t>
      </w:r>
      <w:r w:rsidR="00247DF0" w:rsidRPr="00157A05">
        <w:rPr>
          <w:rFonts w:ascii="Arial" w:hAnsi="Arial" w:cs="Arial"/>
          <w:color w:val="000000" w:themeColor="text1"/>
        </w:rPr>
        <w:t xml:space="preserve">. </w:t>
      </w:r>
      <w:r w:rsidR="002617CD" w:rsidRPr="00157A05">
        <w:rPr>
          <w:rFonts w:ascii="Arial" w:hAnsi="Arial" w:cs="Arial"/>
          <w:color w:val="000000" w:themeColor="text1"/>
        </w:rPr>
        <w:t>The measured soil parameters including</w:t>
      </w:r>
      <w:ins w:id="10" w:author="Ari Fina Bintarti" w:date="2024-03-19T11:21:00Z">
        <w:r w:rsidR="00772852">
          <w:rPr>
            <w:rFonts w:ascii="Arial" w:hAnsi="Arial" w:cs="Arial"/>
            <w:color w:val="000000" w:themeColor="text1"/>
          </w:rPr>
          <w:t xml:space="preserve"> gravimetric </w:t>
        </w:r>
      </w:ins>
      <w:r w:rsidR="002617CD" w:rsidRPr="00157A05">
        <w:rPr>
          <w:rFonts w:ascii="Arial" w:hAnsi="Arial" w:cs="Arial"/>
          <w:color w:val="000000" w:themeColor="text1"/>
        </w:rPr>
        <w:t>water content</w:t>
      </w:r>
      <w:ins w:id="11" w:author="Ari Fina Bintarti" w:date="2024-03-19T11:20:00Z">
        <w:r w:rsidR="00772852">
          <w:rPr>
            <w:rFonts w:ascii="Arial" w:hAnsi="Arial" w:cs="Arial"/>
            <w:color w:val="000000" w:themeColor="text1"/>
          </w:rPr>
          <w:t xml:space="preserve"> (GWC)</w:t>
        </w:r>
      </w:ins>
      <w:r w:rsidR="002617CD" w:rsidRPr="00157A05">
        <w:rPr>
          <w:rFonts w:ascii="Arial" w:hAnsi="Arial" w:cs="Arial"/>
          <w:color w:val="000000" w:themeColor="text1"/>
        </w:rPr>
        <w:t>, pH, mineral nitrogen content (NO</w:t>
      </w:r>
      <w:r w:rsidR="002617CD" w:rsidRPr="00157A05">
        <w:rPr>
          <w:rFonts w:ascii="Arial" w:hAnsi="Arial" w:cs="Arial"/>
          <w:color w:val="000000" w:themeColor="text1"/>
          <w:vertAlign w:val="subscript"/>
        </w:rPr>
        <w:t>3</w:t>
      </w:r>
      <w:r w:rsidR="00772852" w:rsidRPr="00772852">
        <w:rPr>
          <w:rFonts w:ascii="Arial" w:hAnsi="Arial" w:cs="Arial"/>
          <w:color w:val="000000" w:themeColor="text1"/>
          <w:vertAlign w:val="superscript"/>
        </w:rPr>
        <w:t>-</w:t>
      </w:r>
      <w:r w:rsidR="002617CD" w:rsidRPr="00157A05">
        <w:rPr>
          <w:rFonts w:ascii="Arial" w:hAnsi="Arial" w:cs="Arial"/>
          <w:color w:val="000000" w:themeColor="text1"/>
        </w:rPr>
        <w:t>, NH</w:t>
      </w:r>
      <w:r w:rsidR="002617CD" w:rsidRPr="00157A05">
        <w:rPr>
          <w:rFonts w:ascii="Arial" w:hAnsi="Arial" w:cs="Arial"/>
          <w:color w:val="000000" w:themeColor="text1"/>
          <w:vertAlign w:val="subscript"/>
        </w:rPr>
        <w:t>4</w:t>
      </w:r>
      <w:r w:rsidR="00772852" w:rsidRPr="00772852">
        <w:rPr>
          <w:rFonts w:ascii="Arial" w:hAnsi="Arial" w:cs="Arial"/>
          <w:color w:val="000000" w:themeColor="text1"/>
          <w:vertAlign w:val="superscript"/>
        </w:rPr>
        <w:t>+</w:t>
      </w:r>
      <w:r w:rsidR="002617CD" w:rsidRPr="00157A05">
        <w:rPr>
          <w:rFonts w:ascii="Arial" w:hAnsi="Arial" w:cs="Arial"/>
          <w:color w:val="000000" w:themeColor="text1"/>
        </w:rPr>
        <w:t>),</w:t>
      </w:r>
      <w:ins w:id="12" w:author="Ari Fina Bintarti" w:date="2024-03-19T11:23:00Z">
        <w:r w:rsidR="00772852">
          <w:rPr>
            <w:rFonts w:ascii="Arial" w:hAnsi="Arial" w:cs="Arial"/>
            <w:color w:val="000000" w:themeColor="text1"/>
          </w:rPr>
          <w:t xml:space="preserve"> </w:t>
        </w:r>
      </w:ins>
      <w:r w:rsidR="002617CD" w:rsidRPr="00157A05">
        <w:rPr>
          <w:rFonts w:ascii="Arial" w:hAnsi="Arial" w:cs="Arial"/>
          <w:color w:val="000000" w:themeColor="text1"/>
        </w:rPr>
        <w:t>total soil nitrogen</w:t>
      </w:r>
      <w:ins w:id="13" w:author="Ari Fina Bintarti" w:date="2024-03-19T11:21:00Z">
        <w:r w:rsidR="00772852">
          <w:rPr>
            <w:rFonts w:ascii="Arial" w:hAnsi="Arial" w:cs="Arial"/>
            <w:color w:val="000000" w:themeColor="text1"/>
          </w:rPr>
          <w:t xml:space="preserve"> (N)</w:t>
        </w:r>
      </w:ins>
      <w:r w:rsidR="002617CD" w:rsidRPr="00157A05">
        <w:rPr>
          <w:rFonts w:ascii="Arial" w:hAnsi="Arial" w:cs="Arial"/>
          <w:color w:val="000000" w:themeColor="text1"/>
        </w:rPr>
        <w:t xml:space="preserve"> and carbon</w:t>
      </w:r>
      <w:ins w:id="14" w:author="Ari Fina Bintarti" w:date="2024-03-19T11:21:00Z">
        <w:r w:rsidR="00772852">
          <w:rPr>
            <w:rFonts w:ascii="Arial" w:hAnsi="Arial" w:cs="Arial"/>
            <w:color w:val="000000" w:themeColor="text1"/>
          </w:rPr>
          <w:t xml:space="preserve"> </w:t>
        </w:r>
      </w:ins>
      <w:ins w:id="15" w:author="Ari Fina Bintarti" w:date="2024-03-19T11:22:00Z">
        <w:r w:rsidR="00772852">
          <w:rPr>
            <w:rFonts w:ascii="Arial" w:hAnsi="Arial" w:cs="Arial"/>
            <w:color w:val="000000" w:themeColor="text1"/>
          </w:rPr>
          <w:t>(C)</w:t>
        </w:r>
      </w:ins>
      <w:r w:rsidR="002617CD" w:rsidRPr="00157A05">
        <w:rPr>
          <w:rFonts w:ascii="Arial" w:hAnsi="Arial" w:cs="Arial"/>
          <w:color w:val="000000" w:themeColor="text1"/>
        </w:rPr>
        <w:t>, plant available potassium (K), magnesium (Mg), and phosphorus (P) content</w:t>
      </w:r>
      <w:r w:rsidR="00472190">
        <w:rPr>
          <w:rFonts w:ascii="Arial" w:hAnsi="Arial" w:cs="Arial"/>
          <w:color w:val="000000" w:themeColor="text1"/>
        </w:rPr>
        <w:t xml:space="preserve">, as well as </w:t>
      </w:r>
      <w:ins w:id="16" w:author="Ari Fina Bintarti" w:date="2024-03-19T11:24:00Z">
        <w:r w:rsidR="00472190">
          <w:rPr>
            <w:rFonts w:ascii="Arial" w:hAnsi="Arial" w:cs="Arial"/>
            <w:color w:val="000000" w:themeColor="text1"/>
          </w:rPr>
          <w:t>N</w:t>
        </w:r>
        <w:r w:rsidR="00472190" w:rsidRPr="003D0DDA">
          <w:rPr>
            <w:rFonts w:ascii="Arial" w:hAnsi="Arial" w:cs="Arial"/>
            <w:color w:val="000000" w:themeColor="text1"/>
            <w:vertAlign w:val="subscript"/>
          </w:rPr>
          <w:t>2</w:t>
        </w:r>
        <w:r w:rsidR="00472190">
          <w:rPr>
            <w:rFonts w:ascii="Arial" w:hAnsi="Arial" w:cs="Arial"/>
            <w:color w:val="000000" w:themeColor="text1"/>
          </w:rPr>
          <w:t xml:space="preserve">O fluxes </w:t>
        </w:r>
      </w:ins>
      <w:ins w:id="17" w:author="Ari Fina Bintarti" w:date="2024-03-19T11:22:00Z">
        <w:r w:rsidR="00772852">
          <w:rPr>
            <w:rFonts w:ascii="Arial" w:hAnsi="Arial" w:cs="Arial"/>
            <w:color w:val="000000" w:themeColor="text1"/>
            <w:highlight w:val="yellow"/>
          </w:rPr>
          <w:t>(</w:t>
        </w:r>
      </w:ins>
      <w:r w:rsidR="00301E4B" w:rsidRPr="00157A05">
        <w:rPr>
          <w:rFonts w:ascii="Arial" w:hAnsi="Arial" w:cs="Arial"/>
          <w:color w:val="000000" w:themeColor="text1"/>
          <w:highlight w:val="yellow"/>
        </w:rPr>
        <w:t>Kost et al. ).</w:t>
      </w:r>
      <w:ins w:id="18" w:author="Ari Fina Bintarti" w:date="2024-03-19T11:23:00Z">
        <w:r w:rsidR="00772852">
          <w:rPr>
            <w:rFonts w:ascii="Arial" w:hAnsi="Arial" w:cs="Arial"/>
            <w:color w:val="000000" w:themeColor="text1"/>
          </w:rPr>
          <w:t xml:space="preserve"> </w:t>
        </w:r>
      </w:ins>
    </w:p>
    <w:p w14:paraId="085C70B1" w14:textId="01A8B898" w:rsidR="004708B0" w:rsidRDefault="004708B0" w:rsidP="00157A05">
      <w:pPr>
        <w:spacing w:after="0" w:line="480" w:lineRule="auto"/>
        <w:ind w:firstLine="720"/>
        <w:jc w:val="both"/>
        <w:rPr>
          <w:ins w:id="19" w:author="Ari Fina Bintarti" w:date="2024-03-19T11:25:00Z"/>
          <w:rFonts w:ascii="Arial" w:hAnsi="Arial" w:cs="Arial"/>
          <w:color w:val="000000" w:themeColor="text1"/>
        </w:rPr>
      </w:pPr>
    </w:p>
    <w:p w14:paraId="4440FDE0" w14:textId="77777777" w:rsidR="00772852" w:rsidRDefault="00772852" w:rsidP="00157A05">
      <w:pPr>
        <w:spacing w:after="0" w:line="480" w:lineRule="auto"/>
        <w:ind w:firstLine="720"/>
        <w:jc w:val="both"/>
        <w:rPr>
          <w:ins w:id="20" w:author="Ari Fina Bintarti" w:date="2024-03-19T11:25:00Z"/>
          <w:rFonts w:ascii="Arial" w:hAnsi="Arial" w:cs="Arial"/>
          <w:color w:val="000000" w:themeColor="text1"/>
        </w:rPr>
      </w:pPr>
    </w:p>
    <w:p w14:paraId="1B42A20F" w14:textId="77777777" w:rsidR="00772852" w:rsidRPr="00157A05" w:rsidRDefault="00772852" w:rsidP="00157A05">
      <w:pPr>
        <w:spacing w:after="0" w:line="480" w:lineRule="auto"/>
        <w:ind w:firstLine="720"/>
        <w:jc w:val="both"/>
        <w:rPr>
          <w:rFonts w:ascii="Arial" w:hAnsi="Arial" w:cs="Arial"/>
          <w:color w:val="000000" w:themeColor="text1"/>
        </w:rPr>
      </w:pPr>
    </w:p>
    <w:p w14:paraId="5D5BE8A7" w14:textId="77777777" w:rsidR="00257173" w:rsidRPr="00157A05" w:rsidRDefault="000873E2" w:rsidP="00157A05">
      <w:pPr>
        <w:spacing w:after="0" w:line="480" w:lineRule="auto"/>
        <w:jc w:val="both"/>
        <w:rPr>
          <w:rFonts w:ascii="Arial" w:hAnsi="Arial" w:cs="Arial"/>
          <w:b/>
          <w:bCs/>
        </w:rPr>
      </w:pPr>
      <w:r w:rsidRPr="00157A05">
        <w:rPr>
          <w:rFonts w:ascii="Arial" w:hAnsi="Arial" w:cs="Arial"/>
          <w:b/>
          <w:bCs/>
        </w:rPr>
        <w:t>Amplicon libraries preparation</w:t>
      </w:r>
      <w:r w:rsidR="00257173" w:rsidRPr="00157A05">
        <w:rPr>
          <w:rFonts w:ascii="Arial" w:hAnsi="Arial" w:cs="Arial"/>
          <w:b/>
          <w:bCs/>
        </w:rPr>
        <w:t xml:space="preserve"> and sequencing</w:t>
      </w:r>
      <w:r w:rsidR="00FB3695" w:rsidRPr="00157A05">
        <w:rPr>
          <w:rFonts w:ascii="Arial" w:hAnsi="Arial" w:cs="Arial"/>
          <w:b/>
          <w:bCs/>
        </w:rPr>
        <w:t xml:space="preserve"> of </w:t>
      </w:r>
      <w:r w:rsidR="00FB3695" w:rsidRPr="00157A05">
        <w:rPr>
          <w:rFonts w:ascii="Arial" w:hAnsi="Arial" w:cs="Arial"/>
          <w:b/>
          <w:bCs/>
          <w:i/>
          <w:iCs/>
        </w:rPr>
        <w:t>amoA</w:t>
      </w:r>
      <w:r w:rsidR="00FB3695" w:rsidRPr="00157A05">
        <w:rPr>
          <w:rFonts w:ascii="Arial" w:hAnsi="Arial" w:cs="Arial"/>
          <w:b/>
          <w:bCs/>
        </w:rPr>
        <w:t xml:space="preserve"> genes</w:t>
      </w:r>
    </w:p>
    <w:p w14:paraId="29F92AE8" w14:textId="4659A10A" w:rsidR="005E5426" w:rsidRPr="00157A05" w:rsidRDefault="00257173" w:rsidP="00157A05">
      <w:pPr>
        <w:spacing w:after="0" w:line="480" w:lineRule="auto"/>
        <w:jc w:val="both"/>
        <w:rPr>
          <w:rFonts w:ascii="Arial" w:hAnsi="Arial" w:cs="Arial"/>
          <w:color w:val="000000" w:themeColor="text1"/>
        </w:rPr>
      </w:pPr>
      <w:r w:rsidRPr="00157A05">
        <w:rPr>
          <w:rFonts w:ascii="Arial" w:hAnsi="Arial" w:cs="Arial"/>
          <w:color w:val="000000" w:themeColor="text1"/>
        </w:rPr>
        <w:t xml:space="preserve">Soil DNA </w:t>
      </w:r>
      <w:r w:rsidR="00A177C0" w:rsidRPr="00157A05">
        <w:rPr>
          <w:rFonts w:ascii="Arial" w:hAnsi="Arial" w:cs="Arial"/>
          <w:color w:val="000000" w:themeColor="text1"/>
        </w:rPr>
        <w:t xml:space="preserve">were </w:t>
      </w:r>
      <w:r w:rsidR="002F2AF7" w:rsidRPr="00157A05">
        <w:rPr>
          <w:rFonts w:ascii="Arial" w:hAnsi="Arial" w:cs="Arial"/>
          <w:color w:val="000000" w:themeColor="text1"/>
        </w:rPr>
        <w:t>extracted</w:t>
      </w:r>
      <w:r w:rsidR="00414BAC" w:rsidRPr="00157A05">
        <w:rPr>
          <w:rFonts w:ascii="Arial" w:hAnsi="Arial" w:cs="Arial"/>
          <w:color w:val="000000" w:themeColor="text1"/>
        </w:rPr>
        <w:t xml:space="preserve"> </w:t>
      </w:r>
      <w:r w:rsidR="00A51273">
        <w:rPr>
          <w:rFonts w:ascii="Arial" w:hAnsi="Arial" w:cs="Arial"/>
          <w:color w:val="000000" w:themeColor="text1"/>
        </w:rPr>
        <w:t xml:space="preserve">from a total of </w:t>
      </w:r>
      <w:r w:rsidR="00A51273" w:rsidRPr="00157A05">
        <w:rPr>
          <w:rFonts w:ascii="Arial" w:hAnsi="Arial" w:cs="Arial"/>
          <w:color w:val="000000" w:themeColor="text1"/>
        </w:rPr>
        <w:t xml:space="preserve">192 samples </w:t>
      </w:r>
      <w:r w:rsidR="00414BAC" w:rsidRPr="00157A05">
        <w:rPr>
          <w:rFonts w:ascii="Arial" w:hAnsi="Arial" w:cs="Arial"/>
          <w:color w:val="000000" w:themeColor="text1"/>
        </w:rPr>
        <w:t>using DNeasy ® PowerSoil  Pro Kit (Qiagen, Hilden, Germany) according to the manufacturer’s protocol from 0.25g homogenized rhizosphere and bulk soil. The quality and quantity of the DNA was assessed via UV/VIS spectrophotometry with the QIAxpert (Qiagen) and normalized to 10ng/μL</w:t>
      </w:r>
      <w:r w:rsidR="002F2AF7" w:rsidRPr="00157A05">
        <w:rPr>
          <w:rFonts w:ascii="Arial" w:hAnsi="Arial" w:cs="Arial"/>
          <w:color w:val="000000" w:themeColor="text1"/>
        </w:rPr>
        <w:t xml:space="preserve">. </w:t>
      </w:r>
      <w:r w:rsidR="00156712" w:rsidRPr="00157A05">
        <w:rPr>
          <w:rFonts w:ascii="Arial" w:hAnsi="Arial" w:cs="Arial"/>
          <w:color w:val="000000" w:themeColor="text1"/>
        </w:rPr>
        <w:t>The analysis of a</w:t>
      </w:r>
      <w:r w:rsidRPr="00157A05">
        <w:rPr>
          <w:rFonts w:ascii="Arial" w:hAnsi="Arial" w:cs="Arial"/>
          <w:color w:val="000000" w:themeColor="text1"/>
        </w:rPr>
        <w:t>mmonia</w:t>
      </w:r>
      <w:r w:rsidR="00156712" w:rsidRPr="00157A05">
        <w:rPr>
          <w:rFonts w:ascii="Arial" w:hAnsi="Arial" w:cs="Arial"/>
          <w:color w:val="000000" w:themeColor="text1"/>
        </w:rPr>
        <w:t>-</w:t>
      </w:r>
      <w:r w:rsidRPr="00157A05">
        <w:rPr>
          <w:rFonts w:ascii="Arial" w:hAnsi="Arial" w:cs="Arial"/>
          <w:color w:val="000000" w:themeColor="text1"/>
        </w:rPr>
        <w:t>oxidiz</w:t>
      </w:r>
      <w:r w:rsidR="00156712" w:rsidRPr="00157A05">
        <w:rPr>
          <w:rFonts w:ascii="Arial" w:hAnsi="Arial" w:cs="Arial"/>
          <w:color w:val="000000" w:themeColor="text1"/>
        </w:rPr>
        <w:t>ing</w:t>
      </w:r>
      <w:r w:rsidRPr="00157A05">
        <w:rPr>
          <w:rFonts w:ascii="Arial" w:hAnsi="Arial" w:cs="Arial"/>
          <w:color w:val="000000" w:themeColor="text1"/>
        </w:rPr>
        <w:t xml:space="preserve"> communit</w:t>
      </w:r>
      <w:r w:rsidR="00156712" w:rsidRPr="00157A05">
        <w:rPr>
          <w:rFonts w:ascii="Arial" w:hAnsi="Arial" w:cs="Arial"/>
          <w:color w:val="000000" w:themeColor="text1"/>
        </w:rPr>
        <w:t>ies</w:t>
      </w:r>
      <w:r w:rsidRPr="00157A05">
        <w:rPr>
          <w:rFonts w:ascii="Arial" w:hAnsi="Arial" w:cs="Arial"/>
          <w:color w:val="000000" w:themeColor="text1"/>
        </w:rPr>
        <w:t xml:space="preserve"> w</w:t>
      </w:r>
      <w:r w:rsidR="00A61B42" w:rsidRPr="00157A05">
        <w:rPr>
          <w:rFonts w:ascii="Arial" w:hAnsi="Arial" w:cs="Arial"/>
          <w:color w:val="000000" w:themeColor="text1"/>
        </w:rPr>
        <w:t xml:space="preserve">as </w:t>
      </w:r>
      <w:r w:rsidRPr="00157A05">
        <w:rPr>
          <w:rFonts w:ascii="Arial" w:hAnsi="Arial" w:cs="Arial"/>
          <w:color w:val="000000" w:themeColor="text1"/>
        </w:rPr>
        <w:t xml:space="preserve">conducted </w:t>
      </w:r>
      <w:r w:rsidR="00FB3695" w:rsidRPr="00157A05">
        <w:rPr>
          <w:rFonts w:ascii="Arial" w:hAnsi="Arial" w:cs="Arial"/>
          <w:color w:val="000000" w:themeColor="text1"/>
        </w:rPr>
        <w:t xml:space="preserve">by </w:t>
      </w:r>
      <w:r w:rsidR="00A61B42" w:rsidRPr="00157A05">
        <w:rPr>
          <w:rFonts w:ascii="Arial" w:hAnsi="Arial" w:cs="Arial"/>
          <w:color w:val="000000" w:themeColor="text1"/>
        </w:rPr>
        <w:t xml:space="preserve">sequencing of </w:t>
      </w:r>
      <w:r w:rsidR="00A61B42" w:rsidRPr="00157A05">
        <w:rPr>
          <w:rFonts w:ascii="Arial" w:hAnsi="Arial" w:cs="Arial"/>
          <w:i/>
          <w:iCs/>
          <w:color w:val="000000" w:themeColor="text1"/>
        </w:rPr>
        <w:t>amoA</w:t>
      </w:r>
      <w:r w:rsidR="00A61B42" w:rsidRPr="00157A05">
        <w:rPr>
          <w:rFonts w:ascii="Arial" w:hAnsi="Arial" w:cs="Arial"/>
          <w:color w:val="000000" w:themeColor="text1"/>
        </w:rPr>
        <w:t xml:space="preserve"> gene</w:t>
      </w:r>
      <w:r w:rsidR="00156712" w:rsidRPr="00157A05">
        <w:rPr>
          <w:rFonts w:ascii="Arial" w:hAnsi="Arial" w:cs="Arial"/>
          <w:color w:val="000000" w:themeColor="text1"/>
        </w:rPr>
        <w:t>s</w:t>
      </w:r>
      <w:r w:rsidR="00A61B42" w:rsidRPr="00157A05">
        <w:rPr>
          <w:rFonts w:ascii="Arial" w:hAnsi="Arial" w:cs="Arial"/>
          <w:color w:val="000000" w:themeColor="text1"/>
        </w:rPr>
        <w:t xml:space="preserve"> of AOB, AOA, and comammox.</w:t>
      </w:r>
      <w:r w:rsidR="00FB3695" w:rsidRPr="00157A05">
        <w:rPr>
          <w:rFonts w:ascii="Arial" w:hAnsi="Arial" w:cs="Arial"/>
          <w:color w:val="000000" w:themeColor="text1"/>
        </w:rPr>
        <w:t xml:space="preserve"> The sequencing libraries were performed using two-step </w:t>
      </w:r>
      <w:r w:rsidR="000873E2" w:rsidRPr="00157A05">
        <w:rPr>
          <w:rFonts w:ascii="Arial" w:hAnsi="Arial" w:cs="Arial"/>
          <w:color w:val="000000" w:themeColor="text1"/>
        </w:rPr>
        <w:t>polymerase chain reaction (</w:t>
      </w:r>
      <w:r w:rsidR="00FB3695" w:rsidRPr="00157A05">
        <w:rPr>
          <w:rFonts w:ascii="Arial" w:hAnsi="Arial" w:cs="Arial"/>
          <w:color w:val="000000" w:themeColor="text1"/>
        </w:rPr>
        <w:t>PCR</w:t>
      </w:r>
      <w:r w:rsidR="000873E2" w:rsidRPr="00157A05">
        <w:rPr>
          <w:rFonts w:ascii="Arial" w:hAnsi="Arial" w:cs="Arial"/>
          <w:color w:val="000000" w:themeColor="text1"/>
        </w:rPr>
        <w:t>)</w:t>
      </w:r>
      <w:r w:rsidR="00FB3695" w:rsidRPr="00157A05">
        <w:rPr>
          <w:rFonts w:ascii="Arial" w:hAnsi="Arial" w:cs="Arial"/>
          <w:color w:val="000000" w:themeColor="text1"/>
        </w:rPr>
        <w:t xml:space="preserve"> amplification approach.</w:t>
      </w:r>
      <w:r w:rsidR="00A61B42" w:rsidRPr="00157A05">
        <w:rPr>
          <w:rFonts w:ascii="Arial" w:hAnsi="Arial" w:cs="Arial"/>
          <w:color w:val="000000" w:themeColor="text1"/>
        </w:rPr>
        <w:t xml:space="preserve"> </w:t>
      </w:r>
      <w:r w:rsidR="0077003D" w:rsidRPr="00157A05">
        <w:rPr>
          <w:rFonts w:ascii="Arial" w:hAnsi="Arial" w:cs="Arial"/>
          <w:color w:val="000000" w:themeColor="text1"/>
        </w:rPr>
        <w:t>The first</w:t>
      </w:r>
      <w:r w:rsidR="00E9556A" w:rsidRPr="00157A05">
        <w:rPr>
          <w:rFonts w:ascii="Arial" w:hAnsi="Arial" w:cs="Arial"/>
          <w:color w:val="000000" w:themeColor="text1"/>
        </w:rPr>
        <w:t>-</w:t>
      </w:r>
      <w:r w:rsidR="0077003D" w:rsidRPr="00157A05">
        <w:rPr>
          <w:rFonts w:ascii="Arial" w:hAnsi="Arial" w:cs="Arial"/>
          <w:color w:val="000000" w:themeColor="text1"/>
        </w:rPr>
        <w:t>step</w:t>
      </w:r>
      <w:r w:rsidR="00A61B42" w:rsidRPr="00157A05">
        <w:rPr>
          <w:rFonts w:ascii="Arial" w:hAnsi="Arial" w:cs="Arial"/>
          <w:color w:val="000000" w:themeColor="text1"/>
        </w:rPr>
        <w:t xml:space="preserve"> PCR amplification of </w:t>
      </w:r>
      <w:r w:rsidR="00A61B42" w:rsidRPr="00157A05">
        <w:rPr>
          <w:rFonts w:ascii="Arial" w:hAnsi="Arial" w:cs="Arial"/>
          <w:i/>
          <w:iCs/>
          <w:color w:val="000000" w:themeColor="text1"/>
        </w:rPr>
        <w:t>amoA</w:t>
      </w:r>
      <w:r w:rsidR="00A61B42" w:rsidRPr="00157A05">
        <w:rPr>
          <w:rFonts w:ascii="Arial" w:hAnsi="Arial" w:cs="Arial"/>
          <w:color w:val="000000" w:themeColor="text1"/>
        </w:rPr>
        <w:t xml:space="preserve"> gene</w:t>
      </w:r>
      <w:r w:rsidR="00156712" w:rsidRPr="00157A05">
        <w:rPr>
          <w:rFonts w:ascii="Arial" w:hAnsi="Arial" w:cs="Arial"/>
          <w:color w:val="000000" w:themeColor="text1"/>
        </w:rPr>
        <w:t>s</w:t>
      </w:r>
      <w:r w:rsidR="00A61B42" w:rsidRPr="00157A05">
        <w:rPr>
          <w:rFonts w:ascii="Arial" w:hAnsi="Arial" w:cs="Arial"/>
          <w:color w:val="000000" w:themeColor="text1"/>
        </w:rPr>
        <w:t xml:space="preserve"> of AOB </w:t>
      </w:r>
      <w:r w:rsidR="004206ED" w:rsidRPr="00157A05">
        <w:rPr>
          <w:rFonts w:ascii="Arial" w:hAnsi="Arial" w:cs="Arial"/>
          <w:color w:val="000000" w:themeColor="text1"/>
        </w:rPr>
        <w:t xml:space="preserve">and AOA </w:t>
      </w:r>
      <w:r w:rsidR="00A61B42" w:rsidRPr="00157A05">
        <w:rPr>
          <w:rFonts w:ascii="Arial" w:hAnsi="Arial" w:cs="Arial"/>
          <w:color w:val="000000" w:themeColor="text1"/>
        </w:rPr>
        <w:t>w</w:t>
      </w:r>
      <w:r w:rsidR="004206ED" w:rsidRPr="00157A05">
        <w:rPr>
          <w:rFonts w:ascii="Arial" w:hAnsi="Arial" w:cs="Arial"/>
          <w:color w:val="000000" w:themeColor="text1"/>
        </w:rPr>
        <w:t>ere</w:t>
      </w:r>
      <w:r w:rsidR="00A61B42" w:rsidRPr="00157A05">
        <w:rPr>
          <w:rFonts w:ascii="Arial" w:hAnsi="Arial" w:cs="Arial"/>
          <w:color w:val="000000" w:themeColor="text1"/>
        </w:rPr>
        <w:t xml:space="preserve"> conducted using </w:t>
      </w:r>
      <w:r w:rsidR="0077003D" w:rsidRPr="00157A05">
        <w:rPr>
          <w:rFonts w:ascii="Arial" w:hAnsi="Arial" w:cs="Arial"/>
          <w:i/>
          <w:iCs/>
          <w:color w:val="000000" w:themeColor="text1"/>
        </w:rPr>
        <w:t>a</w:t>
      </w:r>
      <w:r w:rsidR="0043406C" w:rsidRPr="00157A05">
        <w:rPr>
          <w:rFonts w:ascii="Arial" w:hAnsi="Arial" w:cs="Arial"/>
          <w:i/>
          <w:iCs/>
          <w:color w:val="000000" w:themeColor="text1"/>
        </w:rPr>
        <w:t>moA</w:t>
      </w:r>
      <w:r w:rsidR="0077003D" w:rsidRPr="00157A05">
        <w:rPr>
          <w:rFonts w:ascii="Arial" w:hAnsi="Arial" w:cs="Arial"/>
          <w:color w:val="000000" w:themeColor="text1"/>
        </w:rPr>
        <w:t>-</w:t>
      </w:r>
      <w:r w:rsidR="0043406C" w:rsidRPr="00157A05">
        <w:rPr>
          <w:rFonts w:ascii="Arial" w:hAnsi="Arial" w:cs="Arial"/>
          <w:color w:val="000000" w:themeColor="text1"/>
        </w:rPr>
        <w:t xml:space="preserve">1F (5’-GGGGTTTCTACTGGTGGT-3’) and </w:t>
      </w:r>
      <w:r w:rsidR="0077003D" w:rsidRPr="00157A05">
        <w:rPr>
          <w:rFonts w:ascii="Arial" w:hAnsi="Arial" w:cs="Arial"/>
          <w:i/>
          <w:iCs/>
          <w:color w:val="000000" w:themeColor="text1"/>
        </w:rPr>
        <w:t>a</w:t>
      </w:r>
      <w:r w:rsidR="0043406C" w:rsidRPr="00157A05">
        <w:rPr>
          <w:rFonts w:ascii="Arial" w:hAnsi="Arial" w:cs="Arial"/>
          <w:i/>
          <w:iCs/>
          <w:color w:val="000000" w:themeColor="text1"/>
        </w:rPr>
        <w:t>moA</w:t>
      </w:r>
      <w:r w:rsidR="0077003D" w:rsidRPr="00157A05">
        <w:rPr>
          <w:rFonts w:ascii="Arial" w:hAnsi="Arial" w:cs="Arial"/>
          <w:color w:val="000000" w:themeColor="text1"/>
        </w:rPr>
        <w:t>-</w:t>
      </w:r>
      <w:r w:rsidR="0043406C" w:rsidRPr="00157A05">
        <w:rPr>
          <w:rFonts w:ascii="Arial" w:hAnsi="Arial" w:cs="Arial"/>
          <w:color w:val="000000" w:themeColor="text1"/>
        </w:rPr>
        <w:t xml:space="preserve">2R (5’-CCCCTCKGSAAAGCCTTCTTC-3’) primer pair </w:t>
      </w:r>
      <w:r w:rsidR="0043406C" w:rsidRPr="00157A05">
        <w:rPr>
          <w:rFonts w:ascii="Arial" w:hAnsi="Arial" w:cs="Arial"/>
          <w:color w:val="000000" w:themeColor="text1"/>
        </w:rPr>
        <w:fldChar w:fldCharType="begin"/>
      </w:r>
      <w:r w:rsidR="0043406C" w:rsidRPr="00157A05">
        <w:rPr>
          <w:rFonts w:ascii="Arial" w:hAnsi="Arial" w:cs="Arial"/>
          <w:color w:val="000000" w:themeColor="text1"/>
        </w:rPr>
        <w:instrText xml:space="preserve"> ADDIN ZOTERO_ITEM CSL_CITATION {"citationID":"EG0nk2bF","properties":{"formattedCitation":"(Rotthauwe et al., 1997)","plainCitation":"(Rotthauwe et al., 1997)","noteIndex":0},"citationItems":[{"id":85,"uris":["http://zotero.org/users/local/JetUa067/items/VBD6ZUZY"],"itemData":{"id":85,"type":"article-journal","abstract":"The naturally occurring genetic heterogeneity of autotrophic ammonia-oxidizing populations belonging to the beta subclass of the Proteobacteria was studied by using a newly developed PCR-based assay targeting a partial stretch of the gene which encodes the active-site polypeptide of ammonia monooxygenase (amoA). The PCR yielded a specific 491-bp fragment with all of the nitrifiers tested, but not with the homologous stretch of the particulate methane monooxygenase, a key enzyme of methane-oxidizing bacteria. The assay also specifically detected amoA in DNA extracted from various aquatic and terrestrial environments. The resulting PCR products retrieved from rice roots, activated sludge, a freshwater sample, and an enrichment culture were used for the generation of amoA gene libraries. No false positives were detected in a set of 47 randomly selected clone sequences that were analyzed further. The majority of the environmental sequences retrieved from rice roots and activated sludge grouped within the phylogenetic radiation defined by cultured strains of the genera Nitrosomonas and Nitrosospira. The comparative analysis identified members of both of these genera in activated sludge; however, only Nitrosospira-like sequences with very similar amino acid patterns were found on rice roots. Further differentiation of these molecular isolates was clearly possible on the nucleic acid level due to the accumulation of synonymous mutations, suggesting that several closely related but distinct Nitrosospira-like populations are the main colonizers of the rhizosphere of rice. Each of the amoA gene libraries obtained from the freshwater sample and the enrichment culture was dominated by a novel lineage that shared a branch with the Nitrosospira cluster but could not be assigned to any of the known pure cultures. Our data suggest that amoA represents a very powerful molecular tool for analyzing indigenous ammonia-oxidizing communities due to (i) its specificity, (ii) its fine-scale resolution of closely related populations, and (iii) the fact that a functional trait rather than a phylogenetic trait is detected.","container-title":"Applied and Environmental Microbiology","DOI":"10.1128/aem.63.12.4704-4712.1997","ISSN":"0099-2240","issue":"12","journalAbbreviation":"Appl Environ Microbiol","language":"eng","note":"PMID: 9406389\nPMCID: PMC168793","page":"4704-4712","source":"PubMed","title":"The ammonia monooxygenase structural gene amoA as a functional marker: molecular fine-scale analysis of natural ammonia-oxidizing populations","title-short":"The ammonia monooxygenase structural gene amoA as a functional marker","volume":"63","author":[{"family":"Rotthauwe","given":"J. H."},{"family":"Witzel","given":"K. P."},{"family":"Liesack","given":"W."}],"issued":{"date-parts":[["1997",12]]}}}],"schema":"https://github.com/citation-style-language/schema/raw/master/csl-citation.json"} </w:instrText>
      </w:r>
      <w:r w:rsidR="0043406C" w:rsidRPr="00157A05">
        <w:rPr>
          <w:rFonts w:ascii="Arial" w:hAnsi="Arial" w:cs="Arial"/>
          <w:color w:val="000000" w:themeColor="text1"/>
        </w:rPr>
        <w:fldChar w:fldCharType="separate"/>
      </w:r>
      <w:r w:rsidR="0043406C" w:rsidRPr="00157A05">
        <w:rPr>
          <w:rFonts w:ascii="Arial" w:hAnsi="Arial" w:cs="Arial"/>
        </w:rPr>
        <w:t>(Rotthauwe et al., 1997)</w:t>
      </w:r>
      <w:r w:rsidR="0043406C" w:rsidRPr="00157A05">
        <w:rPr>
          <w:rFonts w:ascii="Arial" w:hAnsi="Arial" w:cs="Arial"/>
          <w:color w:val="000000" w:themeColor="text1"/>
        </w:rPr>
        <w:fldChar w:fldCharType="end"/>
      </w:r>
      <w:r w:rsidR="004206ED" w:rsidRPr="00157A05">
        <w:rPr>
          <w:rFonts w:ascii="Arial" w:hAnsi="Arial" w:cs="Arial"/>
          <w:color w:val="000000" w:themeColor="text1"/>
        </w:rPr>
        <w:t>; and CrenamoA23f (5’-</w:t>
      </w:r>
      <w:r w:rsidR="004206ED" w:rsidRPr="00157A05">
        <w:rPr>
          <w:rFonts w:ascii="Arial" w:hAnsi="Arial" w:cs="Arial"/>
        </w:rPr>
        <w:t xml:space="preserve"> </w:t>
      </w:r>
      <w:r w:rsidR="004206ED" w:rsidRPr="00157A05">
        <w:rPr>
          <w:rFonts w:ascii="Arial" w:hAnsi="Arial" w:cs="Arial"/>
          <w:color w:val="000000" w:themeColor="text1"/>
        </w:rPr>
        <w:t>ATGGTCTGGCTWAGACG-3’) and CrenamoA616r (5’-GCCATCCATCTGTATGTCCA-3’) primer pair</w:t>
      </w:r>
      <w:r w:rsidR="00CF0D28" w:rsidRPr="00157A05">
        <w:rPr>
          <w:rFonts w:ascii="Arial" w:hAnsi="Arial" w:cs="Arial"/>
          <w:color w:val="000000" w:themeColor="text1"/>
        </w:rPr>
        <w:t xml:space="preserve">s </w:t>
      </w:r>
      <w:r w:rsidR="004206ED" w:rsidRPr="00157A05">
        <w:rPr>
          <w:rFonts w:ascii="Arial" w:hAnsi="Arial" w:cs="Arial"/>
          <w:color w:val="000000" w:themeColor="text1"/>
        </w:rPr>
        <w:fldChar w:fldCharType="begin"/>
      </w:r>
      <w:r w:rsidR="004206ED" w:rsidRPr="00157A05">
        <w:rPr>
          <w:rFonts w:ascii="Arial" w:hAnsi="Arial" w:cs="Arial"/>
          <w:color w:val="000000" w:themeColor="text1"/>
        </w:rPr>
        <w:instrText xml:space="preserve"> ADDIN ZOTERO_ITEM CSL_CITATION {"citationID":"Qx6nsWcg","properties":{"formattedCitation":"(Tourna et al., 2008)","plainCitation":"(Tourna et al., 2008)","noteIndex":0},"citationItems":[{"id":88,"uris":["http://zotero.org/users/local/JetUa067/items/HYJWVY76"],"itemData":{"id":88,"type":"article-journal","abstract":"Ammonia oxidation, as the first step in the nitrification process, plays a central role in the global cycling of nitrogen. Although bacteria are traditionally considered to be responsible for ammonia oxidation, a role for archaea has been suggested by data from metagenomic studies and by the isolation of a marine, autotrophic, ammonia-oxidizing, non-thermophilic crenarchaeon. Evidence for ammonia oxidation by non-thermophilic crenarchaea in marine and terrestrial environments is largely based on abundance of bacterial and archaeal ammonia monooxygenase (amo) genes, rather than activity. In this study, we have determined the influence of temperature on the response of ammonia-oxidizing bacteria and archaea in nitrifying soil microcosms using two approaches, involving analysis of transcriptional activity of 16S rRNA genes and of a key functional gene, amoA, which encodes ammonia monooxygenase subunit A. There was little evidence of changes in relative abundance or transcriptional activity of ammonia-oxidizing bacteria during nitrification. In contrast, denaturing gradient gel electrophoresis analysis of crenarchaeal 16S rRNA and crenarchaeal amoA genes provided strong evidence of changes in community structure of active archaeal ammonia oxidizers. Community structure changes were similar during incubation at different temperatures and much of the activity was due to a group of non-thermophilic crenarchaea associated with subsurface and marine environments, rather than soil. The findings suggest a role for crenarchaea in soil nitrification and that further information is required on their biogeography.","container-title":"Environmental Microbiology","DOI":"10.1111/j.1462-2920.2007.01563.x","ISSN":"1462-2920","issue":"5","journalAbbreviation":"Environ Microbiol","language":"eng","note":"PMID: 18325029","page":"1357-1364","source":"PubMed","title":"Growth, activity and temperature responses of ammonia-oxidizing archaea and bacteria in soil microcosms","volume":"10","author":[{"family":"Tourna","given":"Maria"},{"family":"Freitag","given":"Thomas E."},{"family":"Nicol","given":"Graeme W."},{"family":"Prosser","given":"James I."}],"issued":{"date-parts":[["2008",5]]}}}],"schema":"https://github.com/citation-style-language/schema/raw/master/csl-citation.json"} </w:instrText>
      </w:r>
      <w:r w:rsidR="004206ED" w:rsidRPr="00157A05">
        <w:rPr>
          <w:rFonts w:ascii="Arial" w:hAnsi="Arial" w:cs="Arial"/>
          <w:color w:val="000000" w:themeColor="text1"/>
        </w:rPr>
        <w:fldChar w:fldCharType="separate"/>
      </w:r>
      <w:r w:rsidR="004206ED" w:rsidRPr="00157A05">
        <w:rPr>
          <w:rFonts w:ascii="Arial" w:hAnsi="Arial" w:cs="Arial"/>
        </w:rPr>
        <w:t>(Tourna et al., 2008)</w:t>
      </w:r>
      <w:r w:rsidR="004206ED" w:rsidRPr="00157A05">
        <w:rPr>
          <w:rFonts w:ascii="Arial" w:hAnsi="Arial" w:cs="Arial"/>
          <w:color w:val="000000" w:themeColor="text1"/>
        </w:rPr>
        <w:fldChar w:fldCharType="end"/>
      </w:r>
      <w:r w:rsidR="004206ED" w:rsidRPr="00157A05">
        <w:rPr>
          <w:rFonts w:ascii="Arial" w:hAnsi="Arial" w:cs="Arial"/>
          <w:color w:val="000000" w:themeColor="text1"/>
        </w:rPr>
        <w:t>, respectively. The PCR condition</w:t>
      </w:r>
      <w:r w:rsidR="00156712" w:rsidRPr="00157A05">
        <w:rPr>
          <w:rFonts w:ascii="Arial" w:hAnsi="Arial" w:cs="Arial"/>
          <w:color w:val="000000" w:themeColor="text1"/>
        </w:rPr>
        <w:t>s</w:t>
      </w:r>
      <w:r w:rsidR="004206ED" w:rsidRPr="00157A05">
        <w:rPr>
          <w:rFonts w:ascii="Arial" w:hAnsi="Arial" w:cs="Arial"/>
          <w:color w:val="000000" w:themeColor="text1"/>
        </w:rPr>
        <w:t xml:space="preserve"> used to amplify the </w:t>
      </w:r>
      <w:r w:rsidR="004206ED" w:rsidRPr="00157A05">
        <w:rPr>
          <w:rFonts w:ascii="Arial" w:hAnsi="Arial" w:cs="Arial"/>
          <w:i/>
          <w:iCs/>
          <w:color w:val="000000" w:themeColor="text1"/>
        </w:rPr>
        <w:t>amoA</w:t>
      </w:r>
      <w:r w:rsidR="004206ED" w:rsidRPr="00157A05">
        <w:rPr>
          <w:rFonts w:ascii="Arial" w:hAnsi="Arial" w:cs="Arial"/>
          <w:color w:val="000000" w:themeColor="text1"/>
        </w:rPr>
        <w:t xml:space="preserve"> gene</w:t>
      </w:r>
      <w:r w:rsidR="00156712" w:rsidRPr="00157A05">
        <w:rPr>
          <w:rFonts w:ascii="Arial" w:hAnsi="Arial" w:cs="Arial"/>
          <w:color w:val="000000" w:themeColor="text1"/>
        </w:rPr>
        <w:t>s</w:t>
      </w:r>
      <w:r w:rsidR="005E5426" w:rsidRPr="00157A05">
        <w:rPr>
          <w:rFonts w:ascii="Arial" w:hAnsi="Arial" w:cs="Arial"/>
          <w:color w:val="000000" w:themeColor="text1"/>
        </w:rPr>
        <w:t xml:space="preserve"> of AOB and AOA</w:t>
      </w:r>
      <w:r w:rsidR="004206ED" w:rsidRPr="00157A05">
        <w:rPr>
          <w:rFonts w:ascii="Arial" w:hAnsi="Arial" w:cs="Arial"/>
          <w:color w:val="000000" w:themeColor="text1"/>
        </w:rPr>
        <w:t xml:space="preserve"> as follows</w:t>
      </w:r>
      <w:r w:rsidR="0077003D" w:rsidRPr="00157A05">
        <w:rPr>
          <w:rFonts w:ascii="Arial" w:hAnsi="Arial" w:cs="Arial"/>
          <w:color w:val="000000" w:themeColor="text1"/>
        </w:rPr>
        <w:t>: 3 min at 94 °C; 25 cycles consisting of 30 s at 94 °</w:t>
      </w:r>
      <w:r w:rsidR="004206ED" w:rsidRPr="00157A05">
        <w:rPr>
          <w:rFonts w:ascii="Arial" w:hAnsi="Arial" w:cs="Arial"/>
          <w:color w:val="000000" w:themeColor="text1"/>
        </w:rPr>
        <w:t>C</w:t>
      </w:r>
      <w:r w:rsidR="00E253D2" w:rsidRPr="00157A05">
        <w:rPr>
          <w:rFonts w:ascii="Arial" w:hAnsi="Arial" w:cs="Arial"/>
          <w:color w:val="000000" w:themeColor="text1"/>
        </w:rPr>
        <w:t xml:space="preserve">, </w:t>
      </w:r>
      <w:r w:rsidR="0077003D" w:rsidRPr="00157A05">
        <w:rPr>
          <w:rFonts w:ascii="Arial" w:hAnsi="Arial" w:cs="Arial"/>
          <w:color w:val="000000" w:themeColor="text1"/>
        </w:rPr>
        <w:t xml:space="preserve">30 s at 55 °C, and 30 s at 72 °C; </w:t>
      </w:r>
      <w:r w:rsidR="00E73A76" w:rsidRPr="00157A05">
        <w:rPr>
          <w:rFonts w:ascii="Arial" w:hAnsi="Arial" w:cs="Arial"/>
          <w:color w:val="000000" w:themeColor="text1"/>
        </w:rPr>
        <w:t>and a final cycle of 10 min at</w:t>
      </w:r>
      <w:r w:rsidR="0077003D" w:rsidRPr="00157A05">
        <w:rPr>
          <w:rFonts w:ascii="Arial" w:hAnsi="Arial" w:cs="Arial"/>
          <w:color w:val="000000" w:themeColor="text1"/>
        </w:rPr>
        <w:t xml:space="preserve"> 72 °C</w:t>
      </w:r>
      <w:r w:rsidR="00E73A76" w:rsidRPr="00157A05">
        <w:rPr>
          <w:rFonts w:ascii="Arial" w:hAnsi="Arial" w:cs="Arial"/>
          <w:color w:val="000000" w:themeColor="text1"/>
        </w:rPr>
        <w:t>. Amplification</w:t>
      </w:r>
      <w:r w:rsidR="00156712" w:rsidRPr="00157A05">
        <w:rPr>
          <w:rFonts w:ascii="Arial" w:hAnsi="Arial" w:cs="Arial"/>
          <w:color w:val="000000" w:themeColor="text1"/>
        </w:rPr>
        <w:t>s</w:t>
      </w:r>
      <w:r w:rsidR="00E73A76" w:rsidRPr="00157A05">
        <w:rPr>
          <w:rFonts w:ascii="Arial" w:hAnsi="Arial" w:cs="Arial"/>
          <w:color w:val="000000" w:themeColor="text1"/>
        </w:rPr>
        <w:t xml:space="preserve"> w</w:t>
      </w:r>
      <w:r w:rsidR="00156712" w:rsidRPr="00157A05">
        <w:rPr>
          <w:rFonts w:ascii="Arial" w:hAnsi="Arial" w:cs="Arial"/>
          <w:color w:val="000000" w:themeColor="text1"/>
        </w:rPr>
        <w:t>ere</w:t>
      </w:r>
      <w:r w:rsidR="00E73A76" w:rsidRPr="00157A05">
        <w:rPr>
          <w:rFonts w:ascii="Arial" w:hAnsi="Arial" w:cs="Arial"/>
          <w:color w:val="000000" w:themeColor="text1"/>
        </w:rPr>
        <w:t xml:space="preserve"> performed in 15 µL total mixtures in a 96-well PCR plate containing </w:t>
      </w:r>
      <w:r w:rsidR="00AB7F45" w:rsidRPr="00157A05">
        <w:rPr>
          <w:rFonts w:ascii="Arial" w:hAnsi="Arial" w:cs="Arial"/>
          <w:color w:val="000000" w:themeColor="text1"/>
        </w:rPr>
        <w:t xml:space="preserve">1x Phusion High-Fidelity (HF) Master Mix </w:t>
      </w:r>
      <w:r w:rsidR="00FC5C9E" w:rsidRPr="00157A05">
        <w:rPr>
          <w:rFonts w:ascii="Arial" w:hAnsi="Arial" w:cs="Arial"/>
          <w:color w:val="000000" w:themeColor="text1"/>
        </w:rPr>
        <w:t>(</w:t>
      </w:r>
      <w:proofErr w:type="spellStart"/>
      <w:r w:rsidR="00FC5C9E" w:rsidRPr="00157A05">
        <w:rPr>
          <w:rFonts w:ascii="Arial" w:hAnsi="Arial" w:cs="Arial"/>
          <w:color w:val="000000" w:themeColor="text1"/>
        </w:rPr>
        <w:t>Thermo</w:t>
      </w:r>
      <w:proofErr w:type="spellEnd"/>
      <w:r w:rsidR="00FC5C9E" w:rsidRPr="00157A05">
        <w:rPr>
          <w:rFonts w:ascii="Arial" w:hAnsi="Arial" w:cs="Arial"/>
          <w:color w:val="000000" w:themeColor="text1"/>
        </w:rPr>
        <w:t xml:space="preserve"> Scientific™, Waltham, MA, USA),</w:t>
      </w:r>
      <w:r w:rsidR="00AB7F45" w:rsidRPr="00157A05">
        <w:rPr>
          <w:rFonts w:ascii="Arial" w:hAnsi="Arial" w:cs="Arial"/>
          <w:color w:val="000000" w:themeColor="text1"/>
        </w:rPr>
        <w:t>), 250 ng T4 Gene 32 Protein (T4gp32</w:t>
      </w:r>
      <w:r w:rsidR="00CC317B" w:rsidRPr="00157A05">
        <w:rPr>
          <w:rFonts w:ascii="Arial" w:hAnsi="Arial" w:cs="Arial"/>
          <w:color w:val="000000" w:themeColor="text1"/>
        </w:rPr>
        <w:t xml:space="preserve">) </w:t>
      </w:r>
      <w:r w:rsidR="00FC5C9E" w:rsidRPr="00157A05">
        <w:rPr>
          <w:rFonts w:ascii="Arial" w:hAnsi="Arial" w:cs="Arial"/>
          <w:color w:val="000000" w:themeColor="text1"/>
        </w:rPr>
        <w:t>(QIAGEN, Hilden, Germany)</w:t>
      </w:r>
      <w:r w:rsidR="00AB7F45" w:rsidRPr="00157A05">
        <w:rPr>
          <w:rFonts w:ascii="Arial" w:hAnsi="Arial" w:cs="Arial"/>
          <w:color w:val="000000" w:themeColor="text1"/>
        </w:rPr>
        <w:t xml:space="preserve">, 0.5 µM of each primer, and 6 ng of </w:t>
      </w:r>
      <w:r w:rsidR="00324FC9" w:rsidRPr="00157A05">
        <w:rPr>
          <w:rFonts w:ascii="Arial" w:hAnsi="Arial" w:cs="Arial"/>
          <w:color w:val="000000" w:themeColor="text1"/>
        </w:rPr>
        <w:t xml:space="preserve">template </w:t>
      </w:r>
      <w:r w:rsidR="00AB7F45" w:rsidRPr="00157A05">
        <w:rPr>
          <w:rFonts w:ascii="Arial" w:hAnsi="Arial" w:cs="Arial"/>
          <w:color w:val="000000" w:themeColor="text1"/>
        </w:rPr>
        <w:t>DNA.</w:t>
      </w:r>
      <w:r w:rsidR="005E5426" w:rsidRPr="00157A05">
        <w:rPr>
          <w:rFonts w:ascii="Arial" w:hAnsi="Arial" w:cs="Arial"/>
          <w:color w:val="000000" w:themeColor="text1"/>
        </w:rPr>
        <w:t xml:space="preserve"> </w:t>
      </w:r>
      <w:r w:rsidR="002C2FEE" w:rsidRPr="00157A05">
        <w:rPr>
          <w:rFonts w:ascii="Arial" w:hAnsi="Arial" w:cs="Arial"/>
          <w:color w:val="000000" w:themeColor="text1"/>
        </w:rPr>
        <w:t>The first</w:t>
      </w:r>
      <w:r w:rsidR="00E9556A" w:rsidRPr="00157A05">
        <w:rPr>
          <w:rFonts w:ascii="Arial" w:hAnsi="Arial" w:cs="Arial"/>
          <w:color w:val="000000" w:themeColor="text1"/>
        </w:rPr>
        <w:t>-</w:t>
      </w:r>
      <w:r w:rsidR="002C2FEE" w:rsidRPr="00157A05">
        <w:rPr>
          <w:rFonts w:ascii="Arial" w:hAnsi="Arial" w:cs="Arial"/>
          <w:color w:val="000000" w:themeColor="text1"/>
        </w:rPr>
        <w:t>step PCR was performed twice, and the products from the first and second run were pooled for the second-step PCR template</w:t>
      </w:r>
      <w:r w:rsidR="00C54C45" w:rsidRPr="00157A05">
        <w:rPr>
          <w:rFonts w:ascii="Arial" w:hAnsi="Arial" w:cs="Arial"/>
          <w:color w:val="000000" w:themeColor="text1"/>
        </w:rPr>
        <w:t>.</w:t>
      </w:r>
      <w:r w:rsidR="00BD48AE" w:rsidRPr="00157A05">
        <w:rPr>
          <w:rFonts w:ascii="Arial" w:hAnsi="Arial" w:cs="Arial"/>
          <w:color w:val="000000" w:themeColor="text1"/>
        </w:rPr>
        <w:t xml:space="preserve"> The second</w:t>
      </w:r>
      <w:r w:rsidR="00FD7235" w:rsidRPr="00157A05">
        <w:rPr>
          <w:rFonts w:ascii="Arial" w:hAnsi="Arial" w:cs="Arial"/>
          <w:color w:val="000000" w:themeColor="text1"/>
        </w:rPr>
        <w:t>-step</w:t>
      </w:r>
      <w:r w:rsidR="00BD48AE" w:rsidRPr="00157A05">
        <w:rPr>
          <w:rFonts w:ascii="Arial" w:hAnsi="Arial" w:cs="Arial"/>
          <w:color w:val="000000" w:themeColor="text1"/>
        </w:rPr>
        <w:t xml:space="preserve"> PCR </w:t>
      </w:r>
      <w:r w:rsidR="00FD7235" w:rsidRPr="00157A05">
        <w:rPr>
          <w:rFonts w:ascii="Arial" w:hAnsi="Arial" w:cs="Arial"/>
          <w:color w:val="000000" w:themeColor="text1"/>
        </w:rPr>
        <w:t xml:space="preserve">(barcoding) </w:t>
      </w:r>
      <w:r w:rsidR="00BD48AE" w:rsidRPr="00157A05">
        <w:rPr>
          <w:rFonts w:ascii="Arial" w:hAnsi="Arial" w:cs="Arial"/>
          <w:color w:val="000000" w:themeColor="text1"/>
        </w:rPr>
        <w:t>w</w:t>
      </w:r>
      <w:r w:rsidR="00FD7235" w:rsidRPr="00157A05">
        <w:rPr>
          <w:rFonts w:ascii="Arial" w:hAnsi="Arial" w:cs="Arial"/>
          <w:color w:val="000000" w:themeColor="text1"/>
        </w:rPr>
        <w:t>as</w:t>
      </w:r>
      <w:r w:rsidR="00BD48AE" w:rsidRPr="00157A05">
        <w:rPr>
          <w:rFonts w:ascii="Arial" w:hAnsi="Arial" w:cs="Arial"/>
          <w:color w:val="000000" w:themeColor="text1"/>
        </w:rPr>
        <w:t xml:space="preserve"> performed to construct amplicon libraries by introducing</w:t>
      </w:r>
      <w:r w:rsidR="009A48C7" w:rsidRPr="00157A05">
        <w:rPr>
          <w:rFonts w:ascii="Arial" w:hAnsi="Arial" w:cs="Arial"/>
          <w:color w:val="000000" w:themeColor="text1"/>
        </w:rPr>
        <w:t xml:space="preserve"> multiplex index-sequences (barcode) to the overhang adapters using</w:t>
      </w:r>
      <w:r w:rsidR="00BD48AE" w:rsidRPr="00157A05">
        <w:rPr>
          <w:rFonts w:ascii="Arial" w:hAnsi="Arial" w:cs="Arial"/>
          <w:color w:val="000000" w:themeColor="text1"/>
        </w:rPr>
        <w:t xml:space="preserve"> </w:t>
      </w:r>
      <w:r w:rsidR="00401693" w:rsidRPr="00157A05">
        <w:rPr>
          <w:rFonts w:ascii="Arial" w:hAnsi="Arial" w:cs="Arial"/>
          <w:color w:val="000000" w:themeColor="text1"/>
        </w:rPr>
        <w:t>multiplex primer pair specific</w:t>
      </w:r>
      <w:r w:rsidR="00BD48AE" w:rsidRPr="00157A05">
        <w:rPr>
          <w:rFonts w:ascii="Arial" w:hAnsi="Arial" w:cs="Arial"/>
          <w:color w:val="000000" w:themeColor="text1"/>
        </w:rPr>
        <w:t xml:space="preserve"> </w:t>
      </w:r>
      <w:r w:rsidR="00401693" w:rsidRPr="00157A05">
        <w:rPr>
          <w:rFonts w:ascii="Arial" w:hAnsi="Arial" w:cs="Arial"/>
          <w:color w:val="000000" w:themeColor="text1"/>
        </w:rPr>
        <w:t>for</w:t>
      </w:r>
      <w:r w:rsidR="00BD48AE" w:rsidRPr="00157A05">
        <w:rPr>
          <w:rFonts w:ascii="Arial" w:hAnsi="Arial" w:cs="Arial"/>
          <w:color w:val="000000" w:themeColor="text1"/>
        </w:rPr>
        <w:t xml:space="preserve"> each sample.</w:t>
      </w:r>
    </w:p>
    <w:p w14:paraId="56EFD0C2" w14:textId="2906C972" w:rsidR="00547965" w:rsidRPr="00157A05" w:rsidRDefault="00156712" w:rsidP="00157A05">
      <w:pPr>
        <w:spacing w:after="0" w:line="480" w:lineRule="auto"/>
        <w:ind w:firstLine="720"/>
        <w:jc w:val="both"/>
        <w:rPr>
          <w:rFonts w:ascii="Arial" w:hAnsi="Arial" w:cs="Arial"/>
        </w:rPr>
      </w:pPr>
      <w:r w:rsidRPr="00157A05">
        <w:rPr>
          <w:rFonts w:ascii="Arial" w:hAnsi="Arial" w:cs="Arial"/>
          <w:color w:val="000000" w:themeColor="text1"/>
        </w:rPr>
        <w:t>Comammox</w:t>
      </w:r>
      <w:r w:rsidR="005E5426" w:rsidRPr="00157A05">
        <w:rPr>
          <w:rFonts w:ascii="Arial" w:hAnsi="Arial" w:cs="Arial"/>
          <w:i/>
          <w:iCs/>
          <w:color w:val="000000" w:themeColor="text1"/>
        </w:rPr>
        <w:t xml:space="preserve"> amoA</w:t>
      </w:r>
      <w:r w:rsidR="005E5426" w:rsidRPr="00157A05">
        <w:rPr>
          <w:rFonts w:ascii="Arial" w:hAnsi="Arial" w:cs="Arial"/>
          <w:color w:val="000000" w:themeColor="text1"/>
        </w:rPr>
        <w:t xml:space="preserve"> gene</w:t>
      </w:r>
      <w:r w:rsidRPr="00157A05">
        <w:rPr>
          <w:rFonts w:ascii="Arial" w:hAnsi="Arial" w:cs="Arial"/>
          <w:color w:val="000000" w:themeColor="text1"/>
        </w:rPr>
        <w:t>s</w:t>
      </w:r>
      <w:r w:rsidR="005E5426" w:rsidRPr="00157A05">
        <w:rPr>
          <w:rFonts w:ascii="Arial" w:hAnsi="Arial" w:cs="Arial"/>
          <w:color w:val="000000" w:themeColor="text1"/>
        </w:rPr>
        <w:t xml:space="preserve"> w</w:t>
      </w:r>
      <w:r w:rsidRPr="00157A05">
        <w:rPr>
          <w:rFonts w:ascii="Arial" w:hAnsi="Arial" w:cs="Arial"/>
          <w:color w:val="000000" w:themeColor="text1"/>
        </w:rPr>
        <w:t>ere</w:t>
      </w:r>
      <w:r w:rsidR="005E5426" w:rsidRPr="00157A05">
        <w:rPr>
          <w:rFonts w:ascii="Arial" w:hAnsi="Arial" w:cs="Arial"/>
          <w:color w:val="000000" w:themeColor="text1"/>
        </w:rPr>
        <w:t xml:space="preserve"> amplified using </w:t>
      </w:r>
      <w:proofErr w:type="spellStart"/>
      <w:r w:rsidR="00C54C45" w:rsidRPr="00157A05">
        <w:rPr>
          <w:rFonts w:ascii="Arial" w:hAnsi="Arial" w:cs="Arial"/>
          <w:color w:val="000000" w:themeColor="text1"/>
        </w:rPr>
        <w:t>comamoA</w:t>
      </w:r>
      <w:proofErr w:type="spellEnd"/>
      <w:r w:rsidR="00C54C45" w:rsidRPr="00157A05">
        <w:rPr>
          <w:rFonts w:ascii="Arial" w:hAnsi="Arial" w:cs="Arial"/>
          <w:color w:val="000000" w:themeColor="text1"/>
        </w:rPr>
        <w:t>-F</w:t>
      </w:r>
      <w:r w:rsidR="00D71595" w:rsidRPr="00157A05">
        <w:rPr>
          <w:rFonts w:ascii="Arial" w:hAnsi="Arial" w:cs="Arial"/>
          <w:color w:val="000000" w:themeColor="text1"/>
        </w:rPr>
        <w:t xml:space="preserve"> </w:t>
      </w:r>
      <w:r w:rsidR="00C54C45" w:rsidRPr="00157A05">
        <w:rPr>
          <w:rFonts w:ascii="Arial" w:hAnsi="Arial" w:cs="Arial"/>
          <w:color w:val="000000" w:themeColor="text1"/>
        </w:rPr>
        <w:t xml:space="preserve">(5’-AGGNGAYTGGGAYTTCTGG-3’) and </w:t>
      </w:r>
      <w:proofErr w:type="spellStart"/>
      <w:r w:rsidR="00C54C45" w:rsidRPr="00157A05">
        <w:rPr>
          <w:rFonts w:ascii="Arial" w:hAnsi="Arial" w:cs="Arial"/>
          <w:color w:val="000000" w:themeColor="text1"/>
        </w:rPr>
        <w:t>comamoA</w:t>
      </w:r>
      <w:proofErr w:type="spellEnd"/>
      <w:r w:rsidR="00C54C45" w:rsidRPr="00157A05">
        <w:rPr>
          <w:rFonts w:ascii="Arial" w:hAnsi="Arial" w:cs="Arial"/>
          <w:color w:val="000000" w:themeColor="text1"/>
        </w:rPr>
        <w:t xml:space="preserve">-R (5’-CGGACAWABRTGAABCCCAT-3’) primer pair </w:t>
      </w:r>
      <w:r w:rsidR="00C54C45" w:rsidRPr="00157A05">
        <w:rPr>
          <w:rFonts w:ascii="Arial" w:hAnsi="Arial" w:cs="Arial"/>
          <w:color w:val="000000" w:themeColor="text1"/>
        </w:rPr>
        <w:fldChar w:fldCharType="begin"/>
      </w:r>
      <w:r w:rsidR="00C54C45" w:rsidRPr="00157A05">
        <w:rPr>
          <w:rFonts w:ascii="Arial" w:hAnsi="Arial" w:cs="Arial"/>
          <w:color w:val="000000" w:themeColor="text1"/>
        </w:rPr>
        <w:instrText xml:space="preserve"> ADDIN ZOTERO_ITEM CSL_CITATION {"citationID":"7Wk3dbij","properties":{"formattedCitation":"(Zhao et al., 2019)","plainCitation":"(Zhao et al., 2019)","noteIndex":0},"citationItems":[{"id":93,"uris":["http://zotero.org/users/local/JetUa067/items/XVN2JA5E"],"itemData":{"id":93,"type":"article-journal","abstract":"Complete ammonia oxidizing bacteria (CAOB) have been recognized as a new member of ammonia-oxidizing microorganisms (AOMs) due to its single-step nitrification capability. However, the abundance and diversity of CAOB in environmental ecosystems were still far from known owing to the lack of specific molecular marker. Herein, a universal primer set specifically targeting both clades of CAOB amoA gene with high specificity and coverage was successfully designed. Intriguingly, real-time quantitative PCR tests revealed that CAOB were ubiquitous and unexpectedly abundant in agricultural soils, river sediments, intertidal zones, drinking water and wastewater treatment systems. Phylogenetic analysis indicated that clade A existed in all the five types of ecosystems, while clade B were only detected in soil and sediment samples. Four sub-clusters were further classified within clade A, in which N. nitrosa cluster dominated CAOB amoA in activated sludge samples while the new recognized soil cluster was the primary constitute in soils. Moreover, the niche specialization between different CAOB species and the environmental conditions were supposed to be the primary driven force to shape the diversity and community of CAOB. This study provided a strong evidence in support of the ubiquities and high abundances of CAOB in various environmental ecosystems and highlighted the significance of including CAOB as the new member of AOMs to re-evaluate the biogeochemical nitrogen cycle.","container-title":"Science of The Total Environment","DOI":"10.1016/j.scitotenv.2019.07.131","ISSN":"0048-9697","journalAbbreviation":"Science of The Total Environment","page":"146-155","source":"ScienceDirect","title":"Abundance and community composition of comammox bacteria in different ecosystems by a universal primer set","volume":"691","author":[{"family":"Zhao","given":"Zhirong"},{"family":"Huang","given":"Guohe"},{"family":"He","given":"Shishi"},{"family":"Zhou","given":"Nan"},{"family":"Wang","given":"Mingyuan"},{"family":"Dang","given":"Chenyuan"},{"family":"Wang","given":"Jiawen"},{"family":"Zheng","given":"Maosheng"}],"issued":{"date-parts":[["2019",11,15]]}}}],"schema":"https://github.com/citation-style-language/schema/raw/master/csl-citation.json"} </w:instrText>
      </w:r>
      <w:r w:rsidR="00C54C45" w:rsidRPr="00157A05">
        <w:rPr>
          <w:rFonts w:ascii="Arial" w:hAnsi="Arial" w:cs="Arial"/>
          <w:color w:val="000000" w:themeColor="text1"/>
        </w:rPr>
        <w:fldChar w:fldCharType="separate"/>
      </w:r>
      <w:r w:rsidR="00C54C45" w:rsidRPr="00157A05">
        <w:rPr>
          <w:rFonts w:ascii="Arial" w:hAnsi="Arial" w:cs="Arial"/>
        </w:rPr>
        <w:t>(Zhao et al., 2019)</w:t>
      </w:r>
      <w:r w:rsidR="00C54C45" w:rsidRPr="00157A05">
        <w:rPr>
          <w:rFonts w:ascii="Arial" w:hAnsi="Arial" w:cs="Arial"/>
          <w:color w:val="000000" w:themeColor="text1"/>
        </w:rPr>
        <w:fldChar w:fldCharType="end"/>
      </w:r>
      <w:r w:rsidR="00C54C45" w:rsidRPr="00157A05">
        <w:rPr>
          <w:rFonts w:ascii="Arial" w:hAnsi="Arial" w:cs="Arial"/>
          <w:color w:val="000000" w:themeColor="text1"/>
        </w:rPr>
        <w:t xml:space="preserve">. </w:t>
      </w:r>
      <w:r w:rsidR="008D274B" w:rsidRPr="00157A05">
        <w:rPr>
          <w:rFonts w:ascii="Arial" w:hAnsi="Arial" w:cs="Arial"/>
          <w:color w:val="000000" w:themeColor="text1"/>
        </w:rPr>
        <w:t>The PCR amplification</w:t>
      </w:r>
      <w:r w:rsidRPr="00157A05">
        <w:rPr>
          <w:rFonts w:ascii="Arial" w:hAnsi="Arial" w:cs="Arial"/>
          <w:color w:val="000000" w:themeColor="text1"/>
        </w:rPr>
        <w:t xml:space="preserve">s </w:t>
      </w:r>
      <w:r w:rsidR="008D274B" w:rsidRPr="00157A05">
        <w:rPr>
          <w:rFonts w:ascii="Arial" w:hAnsi="Arial" w:cs="Arial"/>
          <w:color w:val="000000" w:themeColor="text1"/>
        </w:rPr>
        <w:t>w</w:t>
      </w:r>
      <w:r w:rsidRPr="00157A05">
        <w:rPr>
          <w:rFonts w:ascii="Arial" w:hAnsi="Arial" w:cs="Arial"/>
          <w:color w:val="000000" w:themeColor="text1"/>
        </w:rPr>
        <w:t>ere</w:t>
      </w:r>
      <w:r w:rsidR="008D274B" w:rsidRPr="00157A05">
        <w:rPr>
          <w:rFonts w:ascii="Arial" w:hAnsi="Arial" w:cs="Arial"/>
          <w:color w:val="000000" w:themeColor="text1"/>
        </w:rPr>
        <w:t xml:space="preserve"> </w:t>
      </w:r>
      <w:r w:rsidRPr="00157A05">
        <w:rPr>
          <w:rFonts w:ascii="Arial" w:hAnsi="Arial" w:cs="Arial"/>
          <w:color w:val="000000" w:themeColor="text1"/>
        </w:rPr>
        <w:t>set up</w:t>
      </w:r>
      <w:r w:rsidR="008D274B" w:rsidRPr="00157A05">
        <w:rPr>
          <w:rFonts w:ascii="Arial" w:hAnsi="Arial" w:cs="Arial"/>
          <w:color w:val="000000" w:themeColor="text1"/>
        </w:rPr>
        <w:t xml:space="preserve"> in duplicate following the conditions: 3 min at 94 °C; 40 cycles consisting of 30 s at 94 °C, 30 s at 52 °C, and 30 s at 72 °C; and a final cycle of 10 min at 72 °C. </w:t>
      </w:r>
      <w:r w:rsidRPr="00157A05">
        <w:rPr>
          <w:rFonts w:ascii="Arial" w:hAnsi="Arial" w:cs="Arial"/>
          <w:color w:val="000000" w:themeColor="text1"/>
        </w:rPr>
        <w:t>The PCR reaction</w:t>
      </w:r>
      <w:r w:rsidR="00013584" w:rsidRPr="00157A05">
        <w:rPr>
          <w:rFonts w:ascii="Arial" w:hAnsi="Arial" w:cs="Arial"/>
          <w:color w:val="000000" w:themeColor="text1"/>
        </w:rPr>
        <w:t xml:space="preserve"> solution</w:t>
      </w:r>
      <w:r w:rsidR="00F46F43" w:rsidRPr="00157A05">
        <w:rPr>
          <w:rFonts w:ascii="Arial" w:hAnsi="Arial" w:cs="Arial"/>
          <w:color w:val="000000" w:themeColor="text1"/>
        </w:rPr>
        <w:t>s were prepared</w:t>
      </w:r>
      <w:r w:rsidR="00013584" w:rsidRPr="00157A05">
        <w:rPr>
          <w:rFonts w:ascii="Arial" w:hAnsi="Arial" w:cs="Arial"/>
          <w:color w:val="000000" w:themeColor="text1"/>
        </w:rPr>
        <w:t xml:space="preserve"> in a total </w:t>
      </w:r>
      <w:r w:rsidR="00013584" w:rsidRPr="00157A05">
        <w:rPr>
          <w:rFonts w:ascii="Arial" w:hAnsi="Arial" w:cs="Arial"/>
          <w:color w:val="000000" w:themeColor="text1"/>
        </w:rPr>
        <w:lastRenderedPageBreak/>
        <w:t xml:space="preserve">volume of 15 µL </w:t>
      </w:r>
      <w:r w:rsidR="00E253D2" w:rsidRPr="00157A05">
        <w:rPr>
          <w:rFonts w:ascii="Arial" w:hAnsi="Arial" w:cs="Arial"/>
          <w:color w:val="000000" w:themeColor="text1"/>
        </w:rPr>
        <w:t xml:space="preserve">in a 96-well 0.2 mL PCR plate </w:t>
      </w:r>
      <w:r w:rsidR="00013584" w:rsidRPr="00157A05">
        <w:rPr>
          <w:rFonts w:ascii="Arial" w:hAnsi="Arial" w:cs="Arial"/>
          <w:color w:val="000000" w:themeColor="text1"/>
        </w:rPr>
        <w:t>contain</w:t>
      </w:r>
      <w:r w:rsidR="00F46F43" w:rsidRPr="00157A05">
        <w:rPr>
          <w:rFonts w:ascii="Arial" w:hAnsi="Arial" w:cs="Arial"/>
          <w:color w:val="000000" w:themeColor="text1"/>
        </w:rPr>
        <w:t>ing</w:t>
      </w:r>
      <w:r w:rsidR="00013584" w:rsidRPr="00157A05">
        <w:rPr>
          <w:rFonts w:ascii="Arial" w:hAnsi="Arial" w:cs="Arial"/>
          <w:color w:val="000000" w:themeColor="text1"/>
        </w:rPr>
        <w:t xml:space="preserve"> 1x Phusion Green Hot Start II High-Fidelity Master Mix (</w:t>
      </w:r>
      <w:proofErr w:type="spellStart"/>
      <w:r w:rsidR="00013584" w:rsidRPr="00157A05">
        <w:rPr>
          <w:rFonts w:ascii="Arial" w:hAnsi="Arial" w:cs="Arial"/>
          <w:color w:val="000000" w:themeColor="text1"/>
        </w:rPr>
        <w:t>Thermo</w:t>
      </w:r>
      <w:proofErr w:type="spellEnd"/>
      <w:r w:rsidR="00166143" w:rsidRPr="00157A05">
        <w:rPr>
          <w:rFonts w:ascii="Arial" w:hAnsi="Arial" w:cs="Arial"/>
          <w:color w:val="000000" w:themeColor="text1"/>
        </w:rPr>
        <w:t xml:space="preserve"> </w:t>
      </w:r>
      <w:r w:rsidR="00013584" w:rsidRPr="00157A05">
        <w:rPr>
          <w:rFonts w:ascii="Arial" w:hAnsi="Arial" w:cs="Arial"/>
          <w:color w:val="000000" w:themeColor="text1"/>
        </w:rPr>
        <w:t>Scientific™</w:t>
      </w:r>
      <w:r w:rsidR="00170F89" w:rsidRPr="00157A05">
        <w:rPr>
          <w:rFonts w:ascii="Arial" w:hAnsi="Arial" w:cs="Arial"/>
          <w:color w:val="000000" w:themeColor="text1"/>
        </w:rPr>
        <w:t>, Waltham, MA, USA)</w:t>
      </w:r>
      <w:r w:rsidR="00013584" w:rsidRPr="00157A05">
        <w:rPr>
          <w:rFonts w:ascii="Arial" w:hAnsi="Arial" w:cs="Arial"/>
          <w:color w:val="000000" w:themeColor="text1"/>
        </w:rPr>
        <w:t>, 250 ng T4gp32</w:t>
      </w:r>
      <w:r w:rsidR="00A359C1" w:rsidRPr="00157A05">
        <w:rPr>
          <w:rFonts w:ascii="Arial" w:hAnsi="Arial" w:cs="Arial"/>
          <w:color w:val="000000" w:themeColor="text1"/>
        </w:rPr>
        <w:t xml:space="preserve">, </w:t>
      </w:r>
      <w:r w:rsidR="00013584" w:rsidRPr="00157A05">
        <w:rPr>
          <w:rFonts w:ascii="Arial" w:hAnsi="Arial" w:cs="Arial"/>
          <w:color w:val="000000" w:themeColor="text1"/>
        </w:rPr>
        <w:t>0.5 µM of each primer, and 6 ng/µL of template DNA.</w:t>
      </w:r>
      <w:r w:rsidR="0032413D" w:rsidRPr="00157A05">
        <w:rPr>
          <w:rFonts w:ascii="Arial" w:hAnsi="Arial" w:cs="Arial"/>
          <w:color w:val="000000" w:themeColor="text1"/>
        </w:rPr>
        <w:t xml:space="preserve"> </w:t>
      </w:r>
      <w:r w:rsidR="00484441" w:rsidRPr="00157A05">
        <w:rPr>
          <w:rFonts w:ascii="Arial" w:hAnsi="Arial" w:cs="Arial"/>
          <w:color w:val="000000" w:themeColor="text1"/>
        </w:rPr>
        <w:t>For comammox, the first</w:t>
      </w:r>
      <w:r w:rsidR="00FD7235" w:rsidRPr="00157A05">
        <w:rPr>
          <w:rFonts w:ascii="Arial" w:hAnsi="Arial" w:cs="Arial"/>
          <w:color w:val="000000" w:themeColor="text1"/>
        </w:rPr>
        <w:t>-</w:t>
      </w:r>
      <w:r w:rsidR="00484441" w:rsidRPr="00157A05">
        <w:rPr>
          <w:rFonts w:ascii="Arial" w:hAnsi="Arial" w:cs="Arial"/>
          <w:color w:val="000000" w:themeColor="text1"/>
        </w:rPr>
        <w:t xml:space="preserve">step PCR products were cleaned up using the </w:t>
      </w:r>
      <w:proofErr w:type="spellStart"/>
      <w:r w:rsidR="00484441" w:rsidRPr="00157A05">
        <w:rPr>
          <w:rFonts w:ascii="Arial" w:hAnsi="Arial" w:cs="Arial"/>
          <w:color w:val="000000" w:themeColor="text1"/>
        </w:rPr>
        <w:t>SequelPrep</w:t>
      </w:r>
      <w:proofErr w:type="spellEnd"/>
      <w:r w:rsidR="00484441" w:rsidRPr="00157A05">
        <w:rPr>
          <w:rFonts w:ascii="Arial" w:hAnsi="Arial" w:cs="Arial"/>
          <w:color w:val="000000" w:themeColor="text1"/>
        </w:rPr>
        <w:t>™ Normalization Plate (96) Kit (Invitrogen™</w:t>
      </w:r>
      <w:r w:rsidR="00170F89" w:rsidRPr="00157A05">
        <w:rPr>
          <w:rFonts w:ascii="Arial" w:hAnsi="Arial" w:cs="Arial"/>
          <w:color w:val="000000" w:themeColor="text1"/>
        </w:rPr>
        <w:t>, Waltham, MA, USA)</w:t>
      </w:r>
      <w:r w:rsidR="00484441" w:rsidRPr="00157A05">
        <w:rPr>
          <w:rFonts w:ascii="Arial" w:hAnsi="Arial" w:cs="Arial"/>
          <w:color w:val="000000" w:themeColor="text1"/>
        </w:rPr>
        <w:t xml:space="preserve"> before being used as </w:t>
      </w:r>
      <w:r w:rsidR="00B7272D" w:rsidRPr="00157A05">
        <w:rPr>
          <w:rFonts w:ascii="Arial" w:hAnsi="Arial" w:cs="Arial"/>
          <w:color w:val="000000" w:themeColor="text1"/>
        </w:rPr>
        <w:t xml:space="preserve">a </w:t>
      </w:r>
      <w:r w:rsidR="00484441" w:rsidRPr="00157A05">
        <w:rPr>
          <w:rFonts w:ascii="Arial" w:hAnsi="Arial" w:cs="Arial"/>
          <w:color w:val="000000" w:themeColor="text1"/>
        </w:rPr>
        <w:t>template for</w:t>
      </w:r>
      <w:r w:rsidR="004D1422" w:rsidRPr="00157A05">
        <w:rPr>
          <w:rFonts w:ascii="Arial" w:hAnsi="Arial" w:cs="Arial"/>
          <w:color w:val="000000" w:themeColor="text1"/>
        </w:rPr>
        <w:t xml:space="preserve"> the second-step PCR. </w:t>
      </w:r>
      <w:r w:rsidR="00603814" w:rsidRPr="00157A05">
        <w:rPr>
          <w:rFonts w:ascii="Arial" w:hAnsi="Arial" w:cs="Arial"/>
          <w:color w:val="000000" w:themeColor="text1"/>
        </w:rPr>
        <w:t>Final</w:t>
      </w:r>
      <w:r w:rsidR="00401A9A" w:rsidRPr="00157A05">
        <w:rPr>
          <w:rFonts w:ascii="Arial" w:hAnsi="Arial" w:cs="Arial"/>
          <w:color w:val="000000" w:themeColor="text1"/>
        </w:rPr>
        <w:t xml:space="preserve"> PCR products </w:t>
      </w:r>
      <w:r w:rsidR="00B61F3A" w:rsidRPr="00157A05">
        <w:rPr>
          <w:rFonts w:ascii="Arial" w:hAnsi="Arial" w:cs="Arial"/>
          <w:color w:val="000000" w:themeColor="text1"/>
        </w:rPr>
        <w:t xml:space="preserve">of AOB, AOA, and comammox </w:t>
      </w:r>
      <w:r w:rsidR="00401A9A" w:rsidRPr="00157A05">
        <w:rPr>
          <w:rFonts w:ascii="Arial" w:hAnsi="Arial" w:cs="Arial"/>
          <w:color w:val="000000" w:themeColor="text1"/>
        </w:rPr>
        <w:t xml:space="preserve">were purified and normalized </w:t>
      </w:r>
      <w:r w:rsidR="009D17A0" w:rsidRPr="00157A05">
        <w:rPr>
          <w:rFonts w:ascii="Arial" w:hAnsi="Arial" w:cs="Arial"/>
          <w:color w:val="000000" w:themeColor="text1"/>
        </w:rPr>
        <w:t>according to</w:t>
      </w:r>
      <w:r w:rsidR="00B61F3A" w:rsidRPr="00157A05">
        <w:rPr>
          <w:rFonts w:ascii="Arial" w:hAnsi="Arial" w:cs="Arial"/>
          <w:color w:val="000000" w:themeColor="text1"/>
        </w:rPr>
        <w:t xml:space="preserve"> the manufacturer’s protocol</w:t>
      </w:r>
      <w:r w:rsidR="00401A9A" w:rsidRPr="00157A05">
        <w:rPr>
          <w:rFonts w:ascii="Arial" w:hAnsi="Arial" w:cs="Arial"/>
          <w:color w:val="000000" w:themeColor="text1"/>
        </w:rPr>
        <w:t xml:space="preserve"> </w:t>
      </w:r>
      <w:r w:rsidR="00B61F3A" w:rsidRPr="00157A05">
        <w:rPr>
          <w:rFonts w:ascii="Arial" w:hAnsi="Arial" w:cs="Arial"/>
          <w:color w:val="000000" w:themeColor="text1"/>
        </w:rPr>
        <w:t xml:space="preserve">of the </w:t>
      </w:r>
      <w:proofErr w:type="spellStart"/>
      <w:r w:rsidR="00401A9A" w:rsidRPr="00157A05">
        <w:rPr>
          <w:rFonts w:ascii="Arial" w:hAnsi="Arial" w:cs="Arial"/>
          <w:color w:val="000000" w:themeColor="text1"/>
        </w:rPr>
        <w:t>SequelPrep</w:t>
      </w:r>
      <w:proofErr w:type="spellEnd"/>
      <w:r w:rsidR="00401A9A" w:rsidRPr="00157A05">
        <w:rPr>
          <w:rFonts w:ascii="Arial" w:hAnsi="Arial" w:cs="Arial"/>
          <w:color w:val="000000" w:themeColor="text1"/>
        </w:rPr>
        <w:t>™ Normalization Plate (96) Kit</w:t>
      </w:r>
      <w:r w:rsidR="00B61F3A" w:rsidRPr="00157A05">
        <w:rPr>
          <w:rFonts w:ascii="Arial" w:hAnsi="Arial" w:cs="Arial"/>
          <w:color w:val="000000" w:themeColor="text1"/>
        </w:rPr>
        <w:t xml:space="preserve">. </w:t>
      </w:r>
      <w:r w:rsidR="005952AE" w:rsidRPr="00157A05">
        <w:rPr>
          <w:rFonts w:ascii="Arial" w:hAnsi="Arial" w:cs="Arial"/>
          <w:color w:val="000000" w:themeColor="text1"/>
        </w:rPr>
        <w:t>Barcoded, p</w:t>
      </w:r>
      <w:r w:rsidR="00B61F3A" w:rsidRPr="00157A05">
        <w:rPr>
          <w:rFonts w:ascii="Arial" w:hAnsi="Arial" w:cs="Arial"/>
          <w:color w:val="000000" w:themeColor="text1"/>
        </w:rPr>
        <w:t>urified</w:t>
      </w:r>
      <w:r w:rsidR="005952AE" w:rsidRPr="00157A05">
        <w:rPr>
          <w:rFonts w:ascii="Arial" w:hAnsi="Arial" w:cs="Arial"/>
          <w:color w:val="000000" w:themeColor="text1"/>
        </w:rPr>
        <w:t>, and normalized</w:t>
      </w:r>
      <w:r w:rsidR="00B61F3A" w:rsidRPr="00157A05">
        <w:rPr>
          <w:rFonts w:ascii="Arial" w:hAnsi="Arial" w:cs="Arial"/>
          <w:color w:val="000000" w:themeColor="text1"/>
        </w:rPr>
        <w:t xml:space="preserve"> </w:t>
      </w:r>
      <w:r w:rsidR="005952AE" w:rsidRPr="00157A05">
        <w:rPr>
          <w:rFonts w:ascii="Arial" w:hAnsi="Arial" w:cs="Arial"/>
          <w:i/>
          <w:iCs/>
          <w:color w:val="000000" w:themeColor="text1"/>
        </w:rPr>
        <w:t>amoA</w:t>
      </w:r>
      <w:r w:rsidR="005952AE" w:rsidRPr="00157A05">
        <w:rPr>
          <w:rFonts w:ascii="Arial" w:hAnsi="Arial" w:cs="Arial"/>
          <w:color w:val="000000" w:themeColor="text1"/>
        </w:rPr>
        <w:t xml:space="preserve"> gene amplicons</w:t>
      </w:r>
      <w:r w:rsidR="00B61F3A" w:rsidRPr="00157A05">
        <w:rPr>
          <w:rFonts w:ascii="Arial" w:hAnsi="Arial" w:cs="Arial"/>
          <w:color w:val="000000" w:themeColor="text1"/>
        </w:rPr>
        <w:t xml:space="preserve"> of AOB, AOA, and comammox were sequenced at the </w:t>
      </w:r>
      <w:proofErr w:type="spellStart"/>
      <w:r w:rsidR="00B61F3A" w:rsidRPr="00157A05">
        <w:rPr>
          <w:rFonts w:ascii="Arial" w:hAnsi="Arial" w:cs="Arial"/>
          <w:color w:val="000000" w:themeColor="text1"/>
        </w:rPr>
        <w:t>GenoScreen</w:t>
      </w:r>
      <w:proofErr w:type="spellEnd"/>
      <w:r w:rsidR="00B61F3A" w:rsidRPr="00157A05">
        <w:rPr>
          <w:rFonts w:ascii="Arial" w:hAnsi="Arial" w:cs="Arial"/>
          <w:color w:val="000000" w:themeColor="text1"/>
        </w:rPr>
        <w:t xml:space="preserve"> sequencing facility</w:t>
      </w:r>
      <w:r w:rsidR="00CC317B" w:rsidRPr="00157A05">
        <w:rPr>
          <w:rFonts w:ascii="Arial" w:hAnsi="Arial" w:cs="Arial"/>
          <w:color w:val="000000" w:themeColor="text1"/>
        </w:rPr>
        <w:t xml:space="preserve"> in Lille, France,</w:t>
      </w:r>
      <w:r w:rsidR="00B61F3A" w:rsidRPr="00157A05">
        <w:rPr>
          <w:rFonts w:ascii="Arial" w:hAnsi="Arial" w:cs="Arial"/>
          <w:color w:val="000000" w:themeColor="text1"/>
        </w:rPr>
        <w:t xml:space="preserve"> using </w:t>
      </w:r>
      <w:r w:rsidR="00166143" w:rsidRPr="00157A05">
        <w:rPr>
          <w:rFonts w:ascii="Arial" w:hAnsi="Arial" w:cs="Arial"/>
          <w:color w:val="000000" w:themeColor="text1"/>
        </w:rPr>
        <w:t>Illumina MiSeq</w:t>
      </w:r>
      <w:r w:rsidR="00BD48AE" w:rsidRPr="00157A05">
        <w:rPr>
          <w:rFonts w:ascii="Arial" w:hAnsi="Arial" w:cs="Arial"/>
          <w:color w:val="000000" w:themeColor="text1"/>
        </w:rPr>
        <w:t xml:space="preserve"> platform</w:t>
      </w:r>
      <w:r w:rsidR="00166143" w:rsidRPr="00157A05">
        <w:rPr>
          <w:rFonts w:ascii="Arial" w:hAnsi="Arial" w:cs="Arial"/>
          <w:color w:val="000000" w:themeColor="text1"/>
        </w:rPr>
        <w:t xml:space="preserve"> </w:t>
      </w:r>
      <w:r w:rsidR="00B61F3A" w:rsidRPr="00157A05">
        <w:rPr>
          <w:rFonts w:ascii="Arial" w:hAnsi="Arial" w:cs="Arial"/>
        </w:rPr>
        <w:t>with</w:t>
      </w:r>
      <w:r w:rsidR="00D06EF4" w:rsidRPr="00157A05">
        <w:rPr>
          <w:rFonts w:ascii="Arial" w:hAnsi="Arial" w:cs="Arial"/>
        </w:rPr>
        <w:t xml:space="preserve"> reagent kit </w:t>
      </w:r>
      <w:r w:rsidR="0044721C" w:rsidRPr="00157A05">
        <w:rPr>
          <w:rFonts w:ascii="Arial" w:hAnsi="Arial" w:cs="Arial"/>
        </w:rPr>
        <w:t>v</w:t>
      </w:r>
      <w:r w:rsidR="00D06EF4" w:rsidRPr="00157A05">
        <w:rPr>
          <w:rFonts w:ascii="Arial" w:hAnsi="Arial" w:cs="Arial"/>
        </w:rPr>
        <w:t>2</w:t>
      </w:r>
      <w:r w:rsidR="00B61F3A" w:rsidRPr="00157A05">
        <w:rPr>
          <w:rFonts w:ascii="Arial" w:hAnsi="Arial" w:cs="Arial"/>
        </w:rPr>
        <w:t xml:space="preserve"> and paired-end reads </w:t>
      </w:r>
      <w:r w:rsidR="00FD7235" w:rsidRPr="00157A05">
        <w:rPr>
          <w:rFonts w:ascii="Arial" w:hAnsi="Arial" w:cs="Arial"/>
        </w:rPr>
        <w:t xml:space="preserve">sequencing </w:t>
      </w:r>
      <w:r w:rsidR="00B61F3A" w:rsidRPr="00157A05">
        <w:rPr>
          <w:rFonts w:ascii="Arial" w:hAnsi="Arial" w:cs="Arial"/>
        </w:rPr>
        <w:t>format</w:t>
      </w:r>
      <w:r w:rsidR="00166143" w:rsidRPr="00157A05">
        <w:rPr>
          <w:rFonts w:ascii="Arial" w:hAnsi="Arial" w:cs="Arial"/>
          <w:color w:val="000000" w:themeColor="text1"/>
        </w:rPr>
        <w:t xml:space="preserve"> </w:t>
      </w:r>
      <w:r w:rsidR="00B61F3A" w:rsidRPr="00157A05">
        <w:rPr>
          <w:rFonts w:ascii="Arial" w:hAnsi="Arial" w:cs="Arial"/>
          <w:color w:val="000000" w:themeColor="text1"/>
        </w:rPr>
        <w:t>(2 x 250 bp)</w:t>
      </w:r>
      <w:r w:rsidR="00B61F3A" w:rsidRPr="00157A05">
        <w:rPr>
          <w:rFonts w:ascii="Arial" w:hAnsi="Arial" w:cs="Arial"/>
        </w:rPr>
        <w:t>.</w:t>
      </w:r>
    </w:p>
    <w:p w14:paraId="49289172" w14:textId="77777777" w:rsidR="004708B0" w:rsidRPr="00157A05" w:rsidRDefault="004708B0" w:rsidP="00157A05">
      <w:pPr>
        <w:spacing w:after="0" w:line="480" w:lineRule="auto"/>
        <w:ind w:firstLine="720"/>
        <w:jc w:val="both"/>
        <w:rPr>
          <w:rFonts w:ascii="Arial" w:hAnsi="Arial" w:cs="Arial"/>
          <w:color w:val="000000" w:themeColor="text1"/>
        </w:rPr>
      </w:pPr>
    </w:p>
    <w:p w14:paraId="34609CA1" w14:textId="77777777" w:rsidR="00A54115" w:rsidRPr="00157A05" w:rsidRDefault="007900E0" w:rsidP="00157A05">
      <w:pPr>
        <w:spacing w:after="0" w:line="480" w:lineRule="auto"/>
        <w:jc w:val="both"/>
        <w:rPr>
          <w:rFonts w:ascii="Arial" w:hAnsi="Arial" w:cs="Arial"/>
          <w:b/>
          <w:bCs/>
        </w:rPr>
      </w:pPr>
      <w:r w:rsidRPr="00157A05">
        <w:rPr>
          <w:rFonts w:ascii="Arial" w:hAnsi="Arial" w:cs="Arial"/>
          <w:b/>
          <w:bCs/>
          <w:i/>
          <w:iCs/>
        </w:rPr>
        <w:t>amoA</w:t>
      </w:r>
      <w:r w:rsidRPr="00157A05">
        <w:rPr>
          <w:rFonts w:ascii="Arial" w:hAnsi="Arial" w:cs="Arial"/>
          <w:b/>
          <w:bCs/>
        </w:rPr>
        <w:t xml:space="preserve"> gene a</w:t>
      </w:r>
      <w:r w:rsidR="00A54115" w:rsidRPr="00157A05">
        <w:rPr>
          <w:rFonts w:ascii="Arial" w:hAnsi="Arial" w:cs="Arial"/>
          <w:b/>
          <w:bCs/>
        </w:rPr>
        <w:t>mplicon sequenc</w:t>
      </w:r>
      <w:r w:rsidR="000D5B16" w:rsidRPr="00157A05">
        <w:rPr>
          <w:rFonts w:ascii="Arial" w:hAnsi="Arial" w:cs="Arial"/>
          <w:b/>
          <w:bCs/>
        </w:rPr>
        <w:t>e</w:t>
      </w:r>
      <w:r w:rsidR="00A54115" w:rsidRPr="00157A05">
        <w:rPr>
          <w:rFonts w:ascii="Arial" w:hAnsi="Arial" w:cs="Arial"/>
          <w:b/>
          <w:bCs/>
        </w:rPr>
        <w:t xml:space="preserve"> analysis</w:t>
      </w:r>
    </w:p>
    <w:p w14:paraId="7FDE461E" w14:textId="5A60055F" w:rsidR="0023608A" w:rsidRPr="00157A05" w:rsidRDefault="005512B1" w:rsidP="00157A05">
      <w:pPr>
        <w:spacing w:after="0" w:line="480" w:lineRule="auto"/>
        <w:jc w:val="both"/>
        <w:rPr>
          <w:rFonts w:ascii="Arial" w:hAnsi="Arial" w:cs="Arial"/>
          <w:lang w:val="fr-FR"/>
        </w:rPr>
      </w:pPr>
      <w:r w:rsidRPr="00157A05">
        <w:rPr>
          <w:rFonts w:ascii="Arial" w:hAnsi="Arial" w:cs="Arial"/>
        </w:rPr>
        <w:t xml:space="preserve">The </w:t>
      </w:r>
      <w:r w:rsidR="00735F1E" w:rsidRPr="00157A05">
        <w:rPr>
          <w:rFonts w:ascii="Arial" w:hAnsi="Arial" w:cs="Arial"/>
        </w:rPr>
        <w:t xml:space="preserve">raw </w:t>
      </w:r>
      <w:r w:rsidR="007900E0" w:rsidRPr="00157A05">
        <w:rPr>
          <w:rFonts w:ascii="Arial" w:hAnsi="Arial" w:cs="Arial"/>
          <w:i/>
          <w:iCs/>
        </w:rPr>
        <w:t xml:space="preserve">amoA </w:t>
      </w:r>
      <w:r w:rsidR="007900E0" w:rsidRPr="00157A05">
        <w:rPr>
          <w:rFonts w:ascii="Arial" w:hAnsi="Arial" w:cs="Arial"/>
        </w:rPr>
        <w:t xml:space="preserve">gene </w:t>
      </w:r>
      <w:r w:rsidR="0080257C" w:rsidRPr="00157A05">
        <w:rPr>
          <w:rFonts w:ascii="Arial" w:hAnsi="Arial" w:cs="Arial"/>
        </w:rPr>
        <w:t>sequen</w:t>
      </w:r>
      <w:r w:rsidR="00735F1E" w:rsidRPr="00157A05">
        <w:rPr>
          <w:rFonts w:ascii="Arial" w:hAnsi="Arial" w:cs="Arial"/>
        </w:rPr>
        <w:t>ce</w:t>
      </w:r>
      <w:r w:rsidR="0080257C" w:rsidRPr="00157A05">
        <w:rPr>
          <w:rFonts w:ascii="Arial" w:hAnsi="Arial" w:cs="Arial"/>
        </w:rPr>
        <w:t xml:space="preserve"> data of AOB, AOA, and comammox</w:t>
      </w:r>
      <w:r w:rsidR="00603814" w:rsidRPr="00157A05">
        <w:rPr>
          <w:rFonts w:ascii="Arial" w:hAnsi="Arial" w:cs="Arial"/>
        </w:rPr>
        <w:t xml:space="preserve"> </w:t>
      </w:r>
      <w:r w:rsidR="0080257C" w:rsidRPr="00157A05">
        <w:rPr>
          <w:rFonts w:ascii="Arial" w:hAnsi="Arial" w:cs="Arial"/>
        </w:rPr>
        <w:t xml:space="preserve">were analyzed using </w:t>
      </w:r>
      <w:r w:rsidR="00622CA6" w:rsidRPr="00157A05">
        <w:rPr>
          <w:rFonts w:ascii="Arial" w:hAnsi="Arial" w:cs="Arial"/>
        </w:rPr>
        <w:t xml:space="preserve">the </w:t>
      </w:r>
      <w:r w:rsidR="0080257C" w:rsidRPr="00157A05">
        <w:rPr>
          <w:rFonts w:ascii="Arial" w:hAnsi="Arial" w:cs="Arial"/>
        </w:rPr>
        <w:t>AMOA</w:t>
      </w:r>
      <w:r w:rsidR="00622CA6" w:rsidRPr="00157A05">
        <w:rPr>
          <w:rFonts w:ascii="Arial" w:hAnsi="Arial" w:cs="Arial"/>
        </w:rPr>
        <w:t>-</w:t>
      </w:r>
      <w:r w:rsidR="0080257C" w:rsidRPr="00157A05">
        <w:rPr>
          <w:rFonts w:ascii="Arial" w:hAnsi="Arial" w:cs="Arial"/>
        </w:rPr>
        <w:t>SEQ</w:t>
      </w:r>
      <w:r w:rsidRPr="00157A05">
        <w:rPr>
          <w:rFonts w:ascii="Arial" w:hAnsi="Arial" w:cs="Arial"/>
        </w:rPr>
        <w:t xml:space="preserve"> </w:t>
      </w:r>
      <w:r w:rsidR="0080257C" w:rsidRPr="00157A05">
        <w:rPr>
          <w:rFonts w:ascii="Arial" w:hAnsi="Arial" w:cs="Arial"/>
        </w:rPr>
        <w:t xml:space="preserve">sequence </w:t>
      </w:r>
      <w:r w:rsidRPr="00157A05">
        <w:rPr>
          <w:rFonts w:ascii="Arial" w:hAnsi="Arial" w:cs="Arial"/>
        </w:rPr>
        <w:t>pipeline</w:t>
      </w:r>
      <w:r w:rsidR="00B55676" w:rsidRPr="00157A05">
        <w:rPr>
          <w:rFonts w:ascii="Arial" w:hAnsi="Arial" w:cs="Arial"/>
        </w:rPr>
        <w:t xml:space="preserve"> (https://github.com/miasungeunlee/AMOA-SEQ/tree/main)</w:t>
      </w:r>
      <w:r w:rsidR="0080257C" w:rsidRPr="00157A05">
        <w:rPr>
          <w:rFonts w:ascii="Arial" w:hAnsi="Arial" w:cs="Arial"/>
        </w:rPr>
        <w:t xml:space="preserve"> developed by </w:t>
      </w:r>
      <w:r w:rsidR="0080257C" w:rsidRPr="00157A05">
        <w:rPr>
          <w:rFonts w:ascii="Arial" w:hAnsi="Arial" w:cs="Arial"/>
          <w:highlight w:val="yellow"/>
        </w:rPr>
        <w:t>Lee</w:t>
      </w:r>
      <w:r w:rsidR="00CE6758" w:rsidRPr="00157A05">
        <w:rPr>
          <w:rFonts w:ascii="Arial" w:hAnsi="Arial" w:cs="Arial"/>
          <w:highlight w:val="yellow"/>
        </w:rPr>
        <w:t xml:space="preserve"> </w:t>
      </w:r>
      <w:proofErr w:type="gramStart"/>
      <w:r w:rsidR="00CE6758" w:rsidRPr="00157A05">
        <w:rPr>
          <w:rFonts w:ascii="Arial" w:hAnsi="Arial" w:cs="Arial"/>
          <w:highlight w:val="yellow"/>
        </w:rPr>
        <w:t>et al.</w:t>
      </w:r>
      <w:r w:rsidR="00A929C2" w:rsidRPr="00157A05">
        <w:rPr>
          <w:rFonts w:ascii="Arial" w:hAnsi="Arial" w:cs="Arial"/>
          <w:highlight w:val="yellow"/>
        </w:rPr>
        <w:t>,</w:t>
      </w:r>
      <w:r w:rsidR="00622CA6" w:rsidRPr="00157A05">
        <w:rPr>
          <w:rFonts w:ascii="Arial" w:hAnsi="Arial" w:cs="Arial"/>
        </w:rPr>
        <w:t>.</w:t>
      </w:r>
      <w:proofErr w:type="gramEnd"/>
      <w:r w:rsidR="00622CA6" w:rsidRPr="00157A05">
        <w:rPr>
          <w:rFonts w:ascii="Arial" w:hAnsi="Arial" w:cs="Arial"/>
        </w:rPr>
        <w:t xml:space="preserve"> The AMOA-SEQ pipeline</w:t>
      </w:r>
      <w:r w:rsidR="00BB1BE0" w:rsidRPr="00157A05">
        <w:rPr>
          <w:rFonts w:ascii="Arial" w:hAnsi="Arial" w:cs="Arial"/>
        </w:rPr>
        <w:t xml:space="preserve"> implements the DADA2 tool </w:t>
      </w:r>
      <w:r w:rsidR="00BB1BE0" w:rsidRPr="00157A05">
        <w:rPr>
          <w:rFonts w:ascii="Arial" w:hAnsi="Arial" w:cs="Arial"/>
        </w:rPr>
        <w:fldChar w:fldCharType="begin"/>
      </w:r>
      <w:r w:rsidR="00BB1BE0" w:rsidRPr="00157A05">
        <w:rPr>
          <w:rFonts w:ascii="Arial" w:hAnsi="Arial" w:cs="Arial"/>
        </w:rPr>
        <w:instrText xml:space="preserve"> ADDIN ZOTERO_ITEM CSL_CITATION {"citationID":"kqHPO7ob","properties":{"formattedCitation":"(Callahan et al., 2016)","plainCitation":"(Callahan et al., 2016)","noteIndex":0},"citationItems":[{"id":96,"uris":["http://zotero.org/users/local/JetUa067/items/35MAYWQ2"],"itemData":{"id":96,"type":"article-journal","abstract":"DADA2 is an open-source software package that denoises and removes sequencing errors from Illumina amplicon sequence data to distinguish microbial sample sequences differing by as little as a single nucleotide.","container-title":"Nature Methods","DOI":"10.1038/nmeth.3869","ISSN":"1548-7105","issue":"7","journalAbbreviation":"Nat Methods","language":"en","license":"2016 Springer Nature America, Inc.","note":"number: 7\npublisher: Nature Publishing Group","page":"581-583","source":"www.nature.com","title":"DADA2: High-resolution sample inference from Illumina amplicon data","title-short":"DADA2","volume":"13","author":[{"family":"Callahan","given":"Benjamin J."},{"family":"McMurdie","given":"Paul J."},{"family":"Rosen","given":"Michael J."},{"family":"Han","given":"Andrew W."},{"family":"Johnson","given":"Amy Jo A."},{"family":"Holmes","given":"Susan P."}],"issued":{"date-parts":[["2016",7]]}}}],"schema":"https://github.com/citation-style-language/schema/raw/master/csl-citation.json"} </w:instrText>
      </w:r>
      <w:r w:rsidR="00BB1BE0" w:rsidRPr="00157A05">
        <w:rPr>
          <w:rFonts w:ascii="Arial" w:hAnsi="Arial" w:cs="Arial"/>
        </w:rPr>
        <w:fldChar w:fldCharType="separate"/>
      </w:r>
      <w:r w:rsidR="00BB1BE0" w:rsidRPr="00157A05">
        <w:rPr>
          <w:rFonts w:ascii="Arial" w:hAnsi="Arial" w:cs="Arial"/>
        </w:rPr>
        <w:t>(Callahan et al., 2016)</w:t>
      </w:r>
      <w:r w:rsidR="00BB1BE0" w:rsidRPr="00157A05">
        <w:rPr>
          <w:rFonts w:ascii="Arial" w:hAnsi="Arial" w:cs="Arial"/>
        </w:rPr>
        <w:fldChar w:fldCharType="end"/>
      </w:r>
      <w:r w:rsidR="00BB1BE0" w:rsidRPr="00157A05">
        <w:rPr>
          <w:rFonts w:ascii="Arial" w:hAnsi="Arial" w:cs="Arial"/>
        </w:rPr>
        <w:t xml:space="preserve"> to perform filtering and correcting sequence errors</w:t>
      </w:r>
      <w:r w:rsidR="00622CA6" w:rsidRPr="00157A05">
        <w:rPr>
          <w:rFonts w:ascii="Arial" w:hAnsi="Arial" w:cs="Arial"/>
        </w:rPr>
        <w:t xml:space="preserve"> </w:t>
      </w:r>
      <w:r w:rsidR="00BB1BE0" w:rsidRPr="00157A05">
        <w:rPr>
          <w:rFonts w:ascii="Arial" w:hAnsi="Arial" w:cs="Arial"/>
        </w:rPr>
        <w:t>to generate</w:t>
      </w:r>
      <w:r w:rsidR="00622CA6" w:rsidRPr="00157A05">
        <w:rPr>
          <w:rFonts w:ascii="Arial" w:hAnsi="Arial" w:cs="Arial"/>
        </w:rPr>
        <w:t xml:space="preserve"> Amplicon Sequence Variant (ASVs)</w:t>
      </w:r>
      <w:r w:rsidR="00BB1BE0" w:rsidRPr="00157A05">
        <w:rPr>
          <w:rFonts w:ascii="Arial" w:hAnsi="Arial" w:cs="Arial"/>
        </w:rPr>
        <w:t>.</w:t>
      </w:r>
      <w:r w:rsidRPr="00157A05">
        <w:rPr>
          <w:rFonts w:ascii="Arial" w:hAnsi="Arial" w:cs="Arial"/>
        </w:rPr>
        <w:t xml:space="preserve"> </w:t>
      </w:r>
      <w:r w:rsidR="00603814" w:rsidRPr="00157A05">
        <w:rPr>
          <w:rFonts w:ascii="Arial" w:hAnsi="Arial" w:cs="Arial"/>
        </w:rPr>
        <w:t>The</w:t>
      </w:r>
      <w:r w:rsidR="00C63853" w:rsidRPr="00157A05">
        <w:rPr>
          <w:rFonts w:ascii="Arial" w:hAnsi="Arial" w:cs="Arial"/>
        </w:rPr>
        <w:t xml:space="preserve"> </w:t>
      </w:r>
      <w:r w:rsidRPr="00157A05">
        <w:rPr>
          <w:rFonts w:ascii="Arial" w:hAnsi="Arial" w:cs="Arial"/>
        </w:rPr>
        <w:t>demultiplexed</w:t>
      </w:r>
      <w:r w:rsidR="00D06EF4" w:rsidRPr="00157A05">
        <w:rPr>
          <w:rFonts w:ascii="Arial" w:hAnsi="Arial" w:cs="Arial"/>
        </w:rPr>
        <w:t xml:space="preserve"> </w:t>
      </w:r>
      <w:r w:rsidRPr="00157A05">
        <w:rPr>
          <w:rFonts w:ascii="Arial" w:hAnsi="Arial" w:cs="Arial"/>
        </w:rPr>
        <w:t>s</w:t>
      </w:r>
      <w:r w:rsidR="0017518A" w:rsidRPr="00157A05">
        <w:rPr>
          <w:rFonts w:ascii="Arial" w:hAnsi="Arial" w:cs="Arial"/>
        </w:rPr>
        <w:t>equence</w:t>
      </w:r>
      <w:r w:rsidR="00603814" w:rsidRPr="00157A05">
        <w:rPr>
          <w:rFonts w:ascii="Arial" w:hAnsi="Arial" w:cs="Arial"/>
        </w:rPr>
        <w:t xml:space="preserve">s </w:t>
      </w:r>
      <w:r w:rsidR="00A000B5" w:rsidRPr="00157A05">
        <w:rPr>
          <w:rFonts w:ascii="Arial" w:hAnsi="Arial" w:cs="Arial"/>
        </w:rPr>
        <w:t>w</w:t>
      </w:r>
      <w:r w:rsidR="00603814" w:rsidRPr="00157A05">
        <w:rPr>
          <w:rFonts w:ascii="Arial" w:hAnsi="Arial" w:cs="Arial"/>
        </w:rPr>
        <w:t>ere processed by</w:t>
      </w:r>
      <w:r w:rsidR="0017518A" w:rsidRPr="00157A05">
        <w:rPr>
          <w:rFonts w:ascii="Arial" w:hAnsi="Arial" w:cs="Arial"/>
        </w:rPr>
        <w:t xml:space="preserve"> removing primers and ambiguous bases</w:t>
      </w:r>
      <w:r w:rsidR="0044721C" w:rsidRPr="00157A05">
        <w:rPr>
          <w:rFonts w:ascii="Arial" w:hAnsi="Arial" w:cs="Arial"/>
        </w:rPr>
        <w:t>, followed by quality filtering u</w:t>
      </w:r>
      <w:r w:rsidR="009D17A0" w:rsidRPr="00157A05">
        <w:rPr>
          <w:rFonts w:ascii="Arial" w:hAnsi="Arial" w:cs="Arial"/>
        </w:rPr>
        <w:t>sing</w:t>
      </w:r>
      <w:r w:rsidR="0044721C" w:rsidRPr="00157A05">
        <w:rPr>
          <w:rFonts w:ascii="Arial" w:hAnsi="Arial" w:cs="Arial"/>
        </w:rPr>
        <w:t xml:space="preserve"> the DADA2 standard filtering parameters</w:t>
      </w:r>
      <w:r w:rsidR="00CD334E" w:rsidRPr="00157A05">
        <w:rPr>
          <w:rFonts w:ascii="Arial" w:hAnsi="Arial" w:cs="Arial"/>
        </w:rPr>
        <w:t xml:space="preserve"> (</w:t>
      </w:r>
      <w:proofErr w:type="spellStart"/>
      <w:r w:rsidR="00CD334E" w:rsidRPr="00157A05">
        <w:rPr>
          <w:rFonts w:ascii="Arial" w:hAnsi="Arial" w:cs="Arial"/>
        </w:rPr>
        <w:t>maxN</w:t>
      </w:r>
      <w:proofErr w:type="spellEnd"/>
      <w:r w:rsidR="000D5B16" w:rsidRPr="00157A05">
        <w:rPr>
          <w:rFonts w:ascii="Arial" w:hAnsi="Arial" w:cs="Arial"/>
        </w:rPr>
        <w:t xml:space="preserve"> </w:t>
      </w:r>
      <w:r w:rsidR="00CD334E" w:rsidRPr="00157A05">
        <w:rPr>
          <w:rFonts w:ascii="Arial" w:hAnsi="Arial" w:cs="Arial"/>
        </w:rPr>
        <w:t>=</w:t>
      </w:r>
      <w:r w:rsidR="000D5B16" w:rsidRPr="00157A05">
        <w:rPr>
          <w:rFonts w:ascii="Arial" w:hAnsi="Arial" w:cs="Arial"/>
        </w:rPr>
        <w:t xml:space="preserve"> </w:t>
      </w:r>
      <w:r w:rsidR="00CD334E" w:rsidRPr="00157A05">
        <w:rPr>
          <w:rFonts w:ascii="Arial" w:hAnsi="Arial" w:cs="Arial"/>
        </w:rPr>
        <w:t xml:space="preserve">0, </w:t>
      </w:r>
      <w:proofErr w:type="spellStart"/>
      <w:r w:rsidR="00CD334E" w:rsidRPr="00157A05">
        <w:rPr>
          <w:rFonts w:ascii="Arial" w:hAnsi="Arial" w:cs="Arial"/>
        </w:rPr>
        <w:t>truncQ</w:t>
      </w:r>
      <w:proofErr w:type="spellEnd"/>
      <w:r w:rsidR="000D5B16" w:rsidRPr="00157A05">
        <w:rPr>
          <w:rFonts w:ascii="Arial" w:hAnsi="Arial" w:cs="Arial"/>
        </w:rPr>
        <w:t xml:space="preserve"> </w:t>
      </w:r>
      <w:r w:rsidR="00CD334E" w:rsidRPr="00157A05">
        <w:rPr>
          <w:rFonts w:ascii="Arial" w:hAnsi="Arial" w:cs="Arial"/>
        </w:rPr>
        <w:t>=</w:t>
      </w:r>
      <w:r w:rsidR="000D5B16" w:rsidRPr="00157A05">
        <w:rPr>
          <w:rFonts w:ascii="Arial" w:hAnsi="Arial" w:cs="Arial"/>
        </w:rPr>
        <w:t xml:space="preserve"> </w:t>
      </w:r>
      <w:r w:rsidR="00CD334E" w:rsidRPr="00157A05">
        <w:rPr>
          <w:rFonts w:ascii="Arial" w:hAnsi="Arial" w:cs="Arial"/>
        </w:rPr>
        <w:t xml:space="preserve">2, </w:t>
      </w:r>
      <w:proofErr w:type="spellStart"/>
      <w:r w:rsidR="000D5B16" w:rsidRPr="00157A05">
        <w:rPr>
          <w:rFonts w:ascii="Arial" w:hAnsi="Arial" w:cs="Arial"/>
        </w:rPr>
        <w:t>rm.phix</w:t>
      </w:r>
      <w:proofErr w:type="spellEnd"/>
      <w:r w:rsidR="000D5B16" w:rsidRPr="00157A05">
        <w:rPr>
          <w:rFonts w:ascii="Arial" w:hAnsi="Arial" w:cs="Arial"/>
        </w:rPr>
        <w:t xml:space="preserve"> </w:t>
      </w:r>
      <w:r w:rsidR="00CD334E" w:rsidRPr="00157A05">
        <w:rPr>
          <w:rFonts w:ascii="Arial" w:hAnsi="Arial" w:cs="Arial"/>
        </w:rPr>
        <w:t>=</w:t>
      </w:r>
      <w:r w:rsidR="000D5B16" w:rsidRPr="00157A05">
        <w:rPr>
          <w:rFonts w:ascii="Arial" w:hAnsi="Arial" w:cs="Arial"/>
        </w:rPr>
        <w:t xml:space="preserve"> </w:t>
      </w:r>
      <w:r w:rsidR="00CD334E" w:rsidRPr="00157A05">
        <w:rPr>
          <w:rFonts w:ascii="Arial" w:hAnsi="Arial" w:cs="Arial"/>
        </w:rPr>
        <w:t xml:space="preserve">TRUE, and </w:t>
      </w:r>
      <w:proofErr w:type="spellStart"/>
      <w:r w:rsidR="00CD334E" w:rsidRPr="00157A05">
        <w:rPr>
          <w:rFonts w:ascii="Arial" w:hAnsi="Arial" w:cs="Arial"/>
        </w:rPr>
        <w:t>maxEE</w:t>
      </w:r>
      <w:proofErr w:type="spellEnd"/>
      <w:r w:rsidR="000D5B16" w:rsidRPr="00157A05">
        <w:rPr>
          <w:rFonts w:ascii="Arial" w:hAnsi="Arial" w:cs="Arial"/>
        </w:rPr>
        <w:t xml:space="preserve"> </w:t>
      </w:r>
      <w:r w:rsidR="00CD334E" w:rsidRPr="00157A05">
        <w:rPr>
          <w:rFonts w:ascii="Arial" w:hAnsi="Arial" w:cs="Arial"/>
        </w:rPr>
        <w:t>=</w:t>
      </w:r>
      <w:r w:rsidR="000D5B16" w:rsidRPr="00157A05">
        <w:rPr>
          <w:rFonts w:ascii="Arial" w:hAnsi="Arial" w:cs="Arial"/>
        </w:rPr>
        <w:t xml:space="preserve"> </w:t>
      </w:r>
      <w:r w:rsidR="00CD334E" w:rsidRPr="00157A05">
        <w:rPr>
          <w:rFonts w:ascii="Arial" w:hAnsi="Arial" w:cs="Arial"/>
        </w:rPr>
        <w:t>2)</w:t>
      </w:r>
      <w:r w:rsidR="0044721C" w:rsidRPr="00157A05">
        <w:rPr>
          <w:rFonts w:ascii="Arial" w:hAnsi="Arial" w:cs="Arial"/>
        </w:rPr>
        <w:t>. To ensure the quality of the data, we discarded any reads that did not meet the minimum length requirements (200 bp for AOB and AOA, and 204 bp for comammox)</w:t>
      </w:r>
      <w:r w:rsidR="00876AA0" w:rsidRPr="00157A05">
        <w:rPr>
          <w:rFonts w:ascii="Arial" w:hAnsi="Arial" w:cs="Arial"/>
        </w:rPr>
        <w:t xml:space="preserve"> and</w:t>
      </w:r>
      <w:r w:rsidR="0044721C" w:rsidRPr="00157A05">
        <w:rPr>
          <w:rFonts w:ascii="Arial" w:hAnsi="Arial" w:cs="Arial"/>
        </w:rPr>
        <w:t xml:space="preserve"> truncated the reads to a specific length (200 bp for AOB and AOA, and 210 bp for comammox).</w:t>
      </w:r>
      <w:r w:rsidR="00FE441C" w:rsidRPr="00157A05">
        <w:rPr>
          <w:rFonts w:ascii="Arial" w:hAnsi="Arial" w:cs="Arial"/>
        </w:rPr>
        <w:t xml:space="preserve"> D</w:t>
      </w:r>
      <w:r w:rsidR="009D2FA4" w:rsidRPr="00157A05">
        <w:rPr>
          <w:rFonts w:ascii="Arial" w:hAnsi="Arial" w:cs="Arial"/>
        </w:rPr>
        <w:t>ereplication was</w:t>
      </w:r>
      <w:r w:rsidR="0040508C" w:rsidRPr="00157A05">
        <w:rPr>
          <w:rFonts w:ascii="Arial" w:hAnsi="Arial" w:cs="Arial"/>
        </w:rPr>
        <w:t xml:space="preserve"> </w:t>
      </w:r>
      <w:r w:rsidR="009D2FA4" w:rsidRPr="00157A05">
        <w:rPr>
          <w:rFonts w:ascii="Arial" w:hAnsi="Arial" w:cs="Arial"/>
        </w:rPr>
        <w:t xml:space="preserve">performed </w:t>
      </w:r>
      <w:r w:rsidR="007F48E3" w:rsidRPr="00157A05">
        <w:rPr>
          <w:rFonts w:ascii="Arial" w:hAnsi="Arial" w:cs="Arial"/>
        </w:rPr>
        <w:t xml:space="preserve">to </w:t>
      </w:r>
      <w:r w:rsidR="00876AA0" w:rsidRPr="00157A05">
        <w:rPr>
          <w:rFonts w:ascii="Arial" w:hAnsi="Arial" w:cs="Arial"/>
        </w:rPr>
        <w:t>identify</w:t>
      </w:r>
      <w:r w:rsidR="007F48E3" w:rsidRPr="00157A05">
        <w:rPr>
          <w:rFonts w:ascii="Arial" w:hAnsi="Arial" w:cs="Arial"/>
        </w:rPr>
        <w:t xml:space="preserve"> unique</w:t>
      </w:r>
      <w:r w:rsidR="00F60D21" w:rsidRPr="00157A05">
        <w:rPr>
          <w:rFonts w:ascii="Arial" w:hAnsi="Arial" w:cs="Arial"/>
        </w:rPr>
        <w:t xml:space="preserve"> sequences. F</w:t>
      </w:r>
      <w:r w:rsidR="005D084B" w:rsidRPr="00157A05">
        <w:rPr>
          <w:rFonts w:ascii="Arial" w:hAnsi="Arial" w:cs="Arial"/>
        </w:rPr>
        <w:t>ull denoised sequences</w:t>
      </w:r>
      <w:r w:rsidR="00F60D21" w:rsidRPr="00157A05">
        <w:rPr>
          <w:rFonts w:ascii="Arial" w:hAnsi="Arial" w:cs="Arial"/>
        </w:rPr>
        <w:t xml:space="preserve"> were </w:t>
      </w:r>
      <w:r w:rsidR="002B1C53" w:rsidRPr="00157A05">
        <w:rPr>
          <w:rFonts w:ascii="Arial" w:hAnsi="Arial" w:cs="Arial"/>
        </w:rPr>
        <w:t xml:space="preserve">then </w:t>
      </w:r>
      <w:r w:rsidR="00F60D21" w:rsidRPr="00157A05">
        <w:rPr>
          <w:rFonts w:ascii="Arial" w:hAnsi="Arial" w:cs="Arial"/>
        </w:rPr>
        <w:t>generated</w:t>
      </w:r>
      <w:r w:rsidR="005D084B" w:rsidRPr="00157A05">
        <w:rPr>
          <w:rFonts w:ascii="Arial" w:hAnsi="Arial" w:cs="Arial"/>
        </w:rPr>
        <w:t xml:space="preserve"> by</w:t>
      </w:r>
      <w:r w:rsidR="009D2FA4" w:rsidRPr="00157A05">
        <w:rPr>
          <w:rFonts w:ascii="Arial" w:hAnsi="Arial" w:cs="Arial"/>
        </w:rPr>
        <w:t xml:space="preserve"> either </w:t>
      </w:r>
      <w:r w:rsidR="00A000B5" w:rsidRPr="00157A05">
        <w:rPr>
          <w:rFonts w:ascii="Arial" w:hAnsi="Arial" w:cs="Arial"/>
        </w:rPr>
        <w:t>merg</w:t>
      </w:r>
      <w:r w:rsidR="005D084B" w:rsidRPr="00157A05">
        <w:rPr>
          <w:rFonts w:ascii="Arial" w:hAnsi="Arial" w:cs="Arial"/>
        </w:rPr>
        <w:t>ing</w:t>
      </w:r>
      <w:r w:rsidR="009E0384" w:rsidRPr="00157A05">
        <w:rPr>
          <w:rFonts w:ascii="Arial" w:hAnsi="Arial" w:cs="Arial"/>
        </w:rPr>
        <w:t xml:space="preserve"> </w:t>
      </w:r>
      <w:r w:rsidR="00611BAD" w:rsidRPr="00157A05">
        <w:rPr>
          <w:rFonts w:ascii="Arial" w:hAnsi="Arial" w:cs="Arial"/>
        </w:rPr>
        <w:t>t</w:t>
      </w:r>
      <w:r w:rsidR="00074A70" w:rsidRPr="00157A05">
        <w:rPr>
          <w:rFonts w:ascii="Arial" w:hAnsi="Arial" w:cs="Arial"/>
        </w:rPr>
        <w:t>he</w:t>
      </w:r>
      <w:r w:rsidR="00611BAD" w:rsidRPr="00157A05">
        <w:rPr>
          <w:rFonts w:ascii="Arial" w:hAnsi="Arial" w:cs="Arial"/>
        </w:rPr>
        <w:t xml:space="preserve"> </w:t>
      </w:r>
      <w:r w:rsidR="009E0384" w:rsidRPr="00157A05">
        <w:rPr>
          <w:rFonts w:ascii="Arial" w:hAnsi="Arial" w:cs="Arial"/>
        </w:rPr>
        <w:t>forward and reverse reads</w:t>
      </w:r>
      <w:r w:rsidR="00C63853" w:rsidRPr="00157A05">
        <w:rPr>
          <w:rFonts w:ascii="Arial" w:hAnsi="Arial" w:cs="Arial"/>
        </w:rPr>
        <w:t xml:space="preserve"> </w:t>
      </w:r>
      <w:r w:rsidR="009D2FA4" w:rsidRPr="00157A05">
        <w:rPr>
          <w:rFonts w:ascii="Arial" w:hAnsi="Arial" w:cs="Arial"/>
        </w:rPr>
        <w:t>for</w:t>
      </w:r>
      <w:r w:rsidR="00224134" w:rsidRPr="00157A05">
        <w:rPr>
          <w:rFonts w:ascii="Arial" w:hAnsi="Arial" w:cs="Arial"/>
        </w:rPr>
        <w:t xml:space="preserve"> comammox</w:t>
      </w:r>
      <w:r w:rsidR="0032109C" w:rsidRPr="00157A05">
        <w:rPr>
          <w:rFonts w:ascii="Arial" w:hAnsi="Arial" w:cs="Arial"/>
        </w:rPr>
        <w:t xml:space="preserve"> </w:t>
      </w:r>
      <w:r w:rsidR="009D2FA4" w:rsidRPr="00157A05">
        <w:rPr>
          <w:rFonts w:ascii="Arial" w:hAnsi="Arial" w:cs="Arial"/>
        </w:rPr>
        <w:t>or</w:t>
      </w:r>
      <w:r w:rsidR="00224134" w:rsidRPr="00157A05">
        <w:rPr>
          <w:rFonts w:ascii="Arial" w:hAnsi="Arial" w:cs="Arial"/>
        </w:rPr>
        <w:t xml:space="preserve"> </w:t>
      </w:r>
      <w:r w:rsidR="008F1096" w:rsidRPr="00157A05">
        <w:rPr>
          <w:rFonts w:ascii="Arial" w:hAnsi="Arial" w:cs="Arial"/>
        </w:rPr>
        <w:t>simply</w:t>
      </w:r>
      <w:r w:rsidR="009D2FA4" w:rsidRPr="00157A05">
        <w:rPr>
          <w:rFonts w:ascii="Arial" w:hAnsi="Arial" w:cs="Arial"/>
        </w:rPr>
        <w:t xml:space="preserve"> </w:t>
      </w:r>
      <w:r w:rsidR="00074A70" w:rsidRPr="00157A05">
        <w:rPr>
          <w:rFonts w:ascii="Arial" w:hAnsi="Arial" w:cs="Arial"/>
        </w:rPr>
        <w:t>concatena</w:t>
      </w:r>
      <w:r w:rsidR="009D2FA4" w:rsidRPr="00157A05">
        <w:rPr>
          <w:rFonts w:ascii="Arial" w:hAnsi="Arial" w:cs="Arial"/>
        </w:rPr>
        <w:t>t</w:t>
      </w:r>
      <w:r w:rsidR="005D084B" w:rsidRPr="00157A05">
        <w:rPr>
          <w:rFonts w:ascii="Arial" w:hAnsi="Arial" w:cs="Arial"/>
        </w:rPr>
        <w:t>ing</w:t>
      </w:r>
      <w:r w:rsidR="00074A70" w:rsidRPr="00157A05">
        <w:rPr>
          <w:rFonts w:ascii="Arial" w:hAnsi="Arial" w:cs="Arial"/>
        </w:rPr>
        <w:t xml:space="preserve"> the non-overlapping </w:t>
      </w:r>
      <w:r w:rsidR="00224134" w:rsidRPr="00157A05">
        <w:rPr>
          <w:rFonts w:ascii="Arial" w:hAnsi="Arial" w:cs="Arial"/>
        </w:rPr>
        <w:t xml:space="preserve">forward and reverse reads </w:t>
      </w:r>
      <w:r w:rsidR="009D2FA4" w:rsidRPr="00157A05">
        <w:rPr>
          <w:rFonts w:ascii="Arial" w:hAnsi="Arial" w:cs="Arial"/>
        </w:rPr>
        <w:t>for</w:t>
      </w:r>
      <w:r w:rsidR="00224134" w:rsidRPr="00157A05">
        <w:rPr>
          <w:rFonts w:ascii="Arial" w:hAnsi="Arial" w:cs="Arial"/>
        </w:rPr>
        <w:t xml:space="preserve"> AOB and AOA</w:t>
      </w:r>
      <w:r w:rsidR="009D2FA4" w:rsidRPr="00157A05">
        <w:rPr>
          <w:rFonts w:ascii="Arial" w:hAnsi="Arial" w:cs="Arial"/>
        </w:rPr>
        <w:t>.</w:t>
      </w:r>
      <w:r w:rsidR="008F1096" w:rsidRPr="00157A05">
        <w:rPr>
          <w:rFonts w:ascii="Arial" w:hAnsi="Arial" w:cs="Arial"/>
        </w:rPr>
        <w:t xml:space="preserve"> </w:t>
      </w:r>
      <w:r w:rsidR="00F60D21" w:rsidRPr="00157A05">
        <w:rPr>
          <w:rFonts w:ascii="Arial" w:hAnsi="Arial" w:cs="Arial"/>
        </w:rPr>
        <w:t>Furthermore</w:t>
      </w:r>
      <w:r w:rsidR="008F1096" w:rsidRPr="00157A05">
        <w:rPr>
          <w:rFonts w:ascii="Arial" w:hAnsi="Arial" w:cs="Arial"/>
        </w:rPr>
        <w:t xml:space="preserve">, </w:t>
      </w:r>
      <w:r w:rsidR="000D5B16" w:rsidRPr="00157A05">
        <w:rPr>
          <w:rFonts w:ascii="Arial" w:hAnsi="Arial" w:cs="Arial"/>
        </w:rPr>
        <w:t xml:space="preserve">an </w:t>
      </w:r>
      <w:r w:rsidR="005F4CE4" w:rsidRPr="00157A05">
        <w:rPr>
          <w:rFonts w:ascii="Arial" w:hAnsi="Arial" w:cs="Arial"/>
        </w:rPr>
        <w:t>ASV table</w:t>
      </w:r>
      <w:r w:rsidR="008F1096" w:rsidRPr="00157A05">
        <w:rPr>
          <w:rFonts w:ascii="Arial" w:hAnsi="Arial" w:cs="Arial"/>
        </w:rPr>
        <w:t xml:space="preserve"> was </w:t>
      </w:r>
      <w:r w:rsidR="0023608A" w:rsidRPr="00157A05">
        <w:rPr>
          <w:rFonts w:ascii="Arial" w:hAnsi="Arial" w:cs="Arial"/>
        </w:rPr>
        <w:t>constructed,</w:t>
      </w:r>
      <w:r w:rsidR="008F1096" w:rsidRPr="00157A05">
        <w:rPr>
          <w:rFonts w:ascii="Arial" w:hAnsi="Arial" w:cs="Arial"/>
        </w:rPr>
        <w:t xml:space="preserve"> and</w:t>
      </w:r>
      <w:r w:rsidR="0032109C" w:rsidRPr="00157A05">
        <w:rPr>
          <w:rFonts w:ascii="Arial" w:hAnsi="Arial" w:cs="Arial"/>
        </w:rPr>
        <w:t xml:space="preserve"> </w:t>
      </w:r>
      <w:r w:rsidR="008F1096" w:rsidRPr="00157A05">
        <w:rPr>
          <w:rFonts w:ascii="Arial" w:hAnsi="Arial" w:cs="Arial"/>
        </w:rPr>
        <w:t>any chimer</w:t>
      </w:r>
      <w:r w:rsidR="005D084B" w:rsidRPr="00157A05">
        <w:rPr>
          <w:rFonts w:ascii="Arial" w:hAnsi="Arial" w:cs="Arial"/>
        </w:rPr>
        <w:t>ic sequences</w:t>
      </w:r>
      <w:r w:rsidR="008F1096" w:rsidRPr="00157A05">
        <w:rPr>
          <w:rFonts w:ascii="Arial" w:hAnsi="Arial" w:cs="Arial"/>
        </w:rPr>
        <w:t xml:space="preserve"> were eliminated from the table.</w:t>
      </w:r>
      <w:r w:rsidR="00574389" w:rsidRPr="00157A05">
        <w:rPr>
          <w:rFonts w:ascii="Arial" w:hAnsi="Arial" w:cs="Arial"/>
        </w:rPr>
        <w:t xml:space="preserve"> </w:t>
      </w:r>
      <w:r w:rsidR="00F60D21" w:rsidRPr="00157A05">
        <w:rPr>
          <w:rFonts w:ascii="Arial" w:hAnsi="Arial" w:cs="Arial"/>
        </w:rPr>
        <w:t>T</w:t>
      </w:r>
      <w:r w:rsidR="00574389" w:rsidRPr="00157A05">
        <w:rPr>
          <w:rFonts w:ascii="Arial" w:hAnsi="Arial" w:cs="Arial"/>
        </w:rPr>
        <w:t>he</w:t>
      </w:r>
      <w:r w:rsidR="00FF3CE2" w:rsidRPr="00157A05">
        <w:rPr>
          <w:rFonts w:ascii="Arial" w:hAnsi="Arial" w:cs="Arial"/>
        </w:rPr>
        <w:t xml:space="preserve"> next step in the</w:t>
      </w:r>
      <w:r w:rsidR="00574389" w:rsidRPr="00157A05">
        <w:rPr>
          <w:rFonts w:ascii="Arial" w:hAnsi="Arial" w:cs="Arial"/>
        </w:rPr>
        <w:t xml:space="preserve"> AMOA-SEQ pipeline</w:t>
      </w:r>
      <w:r w:rsidR="00F60D21" w:rsidRPr="00157A05">
        <w:rPr>
          <w:rFonts w:ascii="Arial" w:hAnsi="Arial" w:cs="Arial"/>
        </w:rPr>
        <w:t xml:space="preserve"> </w:t>
      </w:r>
      <w:r w:rsidR="00B5015D" w:rsidRPr="00157A05">
        <w:rPr>
          <w:rFonts w:ascii="Arial" w:hAnsi="Arial" w:cs="Arial"/>
        </w:rPr>
        <w:t>was</w:t>
      </w:r>
      <w:r w:rsidR="00574389" w:rsidRPr="00157A05">
        <w:rPr>
          <w:rFonts w:ascii="Arial" w:hAnsi="Arial" w:cs="Arial"/>
        </w:rPr>
        <w:t xml:space="preserve"> selecting </w:t>
      </w:r>
      <w:r w:rsidR="000D5B16" w:rsidRPr="00157A05">
        <w:rPr>
          <w:rFonts w:ascii="Arial" w:hAnsi="Arial" w:cs="Arial"/>
        </w:rPr>
        <w:t>the DADA2</w:t>
      </w:r>
      <w:r w:rsidR="003A11A1" w:rsidRPr="00157A05">
        <w:rPr>
          <w:rFonts w:ascii="Arial" w:hAnsi="Arial" w:cs="Arial"/>
        </w:rPr>
        <w:t>-</w:t>
      </w:r>
      <w:r w:rsidR="000D5B16" w:rsidRPr="00157A05">
        <w:rPr>
          <w:rFonts w:ascii="Arial" w:hAnsi="Arial" w:cs="Arial"/>
        </w:rPr>
        <w:t xml:space="preserve">generated </w:t>
      </w:r>
      <w:r w:rsidR="00574389" w:rsidRPr="00157A05">
        <w:rPr>
          <w:rFonts w:ascii="Arial" w:hAnsi="Arial" w:cs="Arial"/>
        </w:rPr>
        <w:t>ASV sequences that match the expected amplicon size</w:t>
      </w:r>
      <w:r w:rsidR="0040508C" w:rsidRPr="00157A05">
        <w:rPr>
          <w:rFonts w:ascii="Arial" w:hAnsi="Arial" w:cs="Arial"/>
        </w:rPr>
        <w:t xml:space="preserve"> (452, 410, and 396 bp for AOB, AOA, and comammox, respectively)</w:t>
      </w:r>
      <w:r w:rsidR="00574389" w:rsidRPr="00157A05">
        <w:rPr>
          <w:rFonts w:ascii="Arial" w:hAnsi="Arial" w:cs="Arial"/>
        </w:rPr>
        <w:t xml:space="preserve"> using </w:t>
      </w:r>
      <w:proofErr w:type="spellStart"/>
      <w:r w:rsidR="00574389" w:rsidRPr="00157A05">
        <w:rPr>
          <w:rFonts w:ascii="Arial" w:hAnsi="Arial" w:cs="Arial"/>
        </w:rPr>
        <w:t>SeqKit</w:t>
      </w:r>
      <w:proofErr w:type="spellEnd"/>
      <w:r w:rsidR="00574389" w:rsidRPr="00157A05">
        <w:rPr>
          <w:rFonts w:ascii="Arial" w:hAnsi="Arial" w:cs="Arial"/>
        </w:rPr>
        <w:t xml:space="preserve"> </w:t>
      </w:r>
      <w:r w:rsidR="00574389" w:rsidRPr="00157A05">
        <w:rPr>
          <w:rFonts w:ascii="Arial" w:hAnsi="Arial" w:cs="Arial"/>
        </w:rPr>
        <w:fldChar w:fldCharType="begin"/>
      </w:r>
      <w:r w:rsidR="00574389" w:rsidRPr="00157A05">
        <w:rPr>
          <w:rFonts w:ascii="Arial" w:hAnsi="Arial" w:cs="Arial"/>
        </w:rPr>
        <w:instrText xml:space="preserve"> ADDIN ZOTERO_ITEM CSL_CITATION {"citationID":"3PZB0TJ5","properties":{"formattedCitation":"(Shen et al., 2016)","plainCitation":"(Shen et al., 2016)","noteIndex":0},"citationItems":[{"id":98,"uris":["http://zotero.org/users/local/JetUa067/items/2P2LSN2Z"],"itemData":{"id":98,"type":"article-journal","abstract":"FASTA and FASTQ are basic and ubiquitous formats for storing nucleotide and protein sequences. Common manipulations of FASTA/Q file include converting, searching, filtering, deduplication, splitting, shuffling, and sampling. Existing tools only implement some of these manipulations, and not particularly efficiently, and some are only available for certain operating systems. Furthermore, the complicated installation process of required packages and running environments can render these programs less user friendly. This paper describes a cross-platform ultrafast comprehensive toolkit for FASTA/Q processing. SeqKit provides executable binary files for all major operating systems, including Windows, Linux, and Mac OSX, and can be directly used without any dependencies or pre-configurations. SeqKit demonstrates competitive performance in execution time and memory usage compared to similar tools. The efficiency and usability of SeqKit enable researchers to rapidly accomplish common FASTA/Q file manipulations. SeqKit is open source and available on Github at https://github.com/shenwei356/seqkit.","container-title":"PLOS ONE","DOI":"10.1371/journal.pone.0163962","ISSN":"1932-6203","issue":"10","journalAbbreviation":"PLOS ONE","language":"en","note":"publisher: Public Library of Science","page":"e0163962","source":"PLoS Journals","title":"SeqKit: A Cross-Platform and Ultrafast Toolkit for FASTA/Q File Manipulation","title-short":"SeqKit","volume":"11","author":[{"family":"Shen","given":"Wei"},{"family":"Le","given":"Shuai"},{"family":"Li","given":"Yan"},{"family":"Hu","given":"Fuquan"}],"issued":{"date-parts":[["2016",10,5]]}}}],"schema":"https://github.com/citation-style-language/schema/raw/master/csl-citation.json"} </w:instrText>
      </w:r>
      <w:r w:rsidR="00574389" w:rsidRPr="00157A05">
        <w:rPr>
          <w:rFonts w:ascii="Arial" w:hAnsi="Arial" w:cs="Arial"/>
        </w:rPr>
        <w:fldChar w:fldCharType="separate"/>
      </w:r>
      <w:r w:rsidR="00574389" w:rsidRPr="00157A05">
        <w:rPr>
          <w:rFonts w:ascii="Arial" w:hAnsi="Arial" w:cs="Arial"/>
        </w:rPr>
        <w:t xml:space="preserve">(Shen et al., </w:t>
      </w:r>
      <w:r w:rsidR="00574389" w:rsidRPr="00157A05">
        <w:rPr>
          <w:rFonts w:ascii="Arial" w:hAnsi="Arial" w:cs="Arial"/>
        </w:rPr>
        <w:lastRenderedPageBreak/>
        <w:t>2016)</w:t>
      </w:r>
      <w:r w:rsidR="00574389" w:rsidRPr="00157A05">
        <w:rPr>
          <w:rFonts w:ascii="Arial" w:hAnsi="Arial" w:cs="Arial"/>
        </w:rPr>
        <w:fldChar w:fldCharType="end"/>
      </w:r>
      <w:r w:rsidR="00495EDC" w:rsidRPr="00157A05">
        <w:rPr>
          <w:rFonts w:ascii="Arial" w:hAnsi="Arial" w:cs="Arial"/>
        </w:rPr>
        <w:t xml:space="preserve"> to generate correct ASV sequences</w:t>
      </w:r>
      <w:r w:rsidR="00B5015D" w:rsidRPr="00157A05">
        <w:rPr>
          <w:rFonts w:ascii="Arial" w:hAnsi="Arial" w:cs="Arial"/>
        </w:rPr>
        <w:t>.</w:t>
      </w:r>
      <w:r w:rsidR="00B7272D" w:rsidRPr="00157A05">
        <w:rPr>
          <w:rFonts w:ascii="Arial" w:hAnsi="Arial" w:cs="Arial"/>
        </w:rPr>
        <w:t xml:space="preserve"> </w:t>
      </w:r>
      <w:r w:rsidR="00495EDC" w:rsidRPr="00157A05">
        <w:rPr>
          <w:rFonts w:ascii="Arial" w:hAnsi="Arial" w:cs="Arial"/>
        </w:rPr>
        <w:t>Taxonomic annotation of these ASV sequences</w:t>
      </w:r>
      <w:r w:rsidR="00B7272D" w:rsidRPr="00157A05">
        <w:rPr>
          <w:rFonts w:ascii="Arial" w:hAnsi="Arial" w:cs="Arial"/>
        </w:rPr>
        <w:t xml:space="preserve"> against the reference data sets of the AMOA sequence database was performed using DIAMOND </w:t>
      </w:r>
      <w:proofErr w:type="spellStart"/>
      <w:r w:rsidR="00B7272D" w:rsidRPr="00157A05">
        <w:rPr>
          <w:rFonts w:ascii="Arial" w:hAnsi="Arial" w:cs="Arial"/>
        </w:rPr>
        <w:t>BLASTx</w:t>
      </w:r>
      <w:proofErr w:type="spellEnd"/>
      <w:r w:rsidR="00B7272D" w:rsidRPr="00157A05">
        <w:rPr>
          <w:rFonts w:ascii="Arial" w:hAnsi="Arial" w:cs="Arial"/>
        </w:rPr>
        <w:t xml:space="preserve"> </w:t>
      </w:r>
      <w:r w:rsidR="00B7272D" w:rsidRPr="00157A05">
        <w:rPr>
          <w:rFonts w:ascii="Arial" w:hAnsi="Arial" w:cs="Arial"/>
        </w:rPr>
        <w:fldChar w:fldCharType="begin"/>
      </w:r>
      <w:r w:rsidR="00B7272D" w:rsidRPr="00157A05">
        <w:rPr>
          <w:rFonts w:ascii="Arial" w:hAnsi="Arial" w:cs="Arial"/>
        </w:rPr>
        <w:instrText xml:space="preserve"> ADDIN ZOTERO_ITEM CSL_CITATION {"citationID":"oA4DDwDj","properties":{"formattedCitation":"(Buchfink et al., 2021)","plainCitation":"(Buchfink et al., 2021)","noteIndex":0},"citationItems":[{"id":113,"uris":["http://zotero.org/users/local/JetUa067/items/3DVHJAGT"],"itemData":{"id":113,"type":"article-journal","abstract":"We are at the beginning of a genomic revolution in which all known species are planned to be sequenced. Accessing such data for comparative analyses is crucial in this new age of data-driven biology. Here, we introduce an improved version of DIAMOND that greatly exceeds previous search performances and harnesses supercomputing to perform tree-of-life scale protein alignments in hours, while matching the sensitivity of the gold standard BLASTP.","container-title":"Nature Methods","DOI":"10.1038/s41592-021-01101-x","ISSN":"1548-7105","issue":"4","journalAbbreviation":"Nat Methods","language":"en","license":"2021 The Author(s)","note":"number: 4\npublisher: Nature Publishing Group","page":"366-368","source":"www.nature.com","title":"Sensitive protein alignments at tree-of-life scale using DIAMOND","volume":"18","author":[{"family":"Buchfink","given":"Benjamin"},{"family":"Reuter","given":"Klaus"},{"family":"Drost","given":"Hajk-Georg"}],"issued":{"date-parts":[["2021",4]]}}}],"schema":"https://github.com/citation-style-language/schema/raw/master/csl-citation.json"} </w:instrText>
      </w:r>
      <w:r w:rsidR="00B7272D" w:rsidRPr="00157A05">
        <w:rPr>
          <w:rFonts w:ascii="Arial" w:hAnsi="Arial" w:cs="Arial"/>
        </w:rPr>
        <w:fldChar w:fldCharType="separate"/>
      </w:r>
      <w:r w:rsidR="00B7272D" w:rsidRPr="00157A05">
        <w:rPr>
          <w:rFonts w:ascii="Arial" w:hAnsi="Arial" w:cs="Arial"/>
        </w:rPr>
        <w:t>(</w:t>
      </w:r>
      <w:proofErr w:type="spellStart"/>
      <w:r w:rsidR="00B7272D" w:rsidRPr="00157A05">
        <w:rPr>
          <w:rFonts w:ascii="Arial" w:hAnsi="Arial" w:cs="Arial"/>
        </w:rPr>
        <w:t>Buchfink</w:t>
      </w:r>
      <w:proofErr w:type="spellEnd"/>
      <w:r w:rsidR="00B7272D" w:rsidRPr="00157A05">
        <w:rPr>
          <w:rFonts w:ascii="Arial" w:hAnsi="Arial" w:cs="Arial"/>
        </w:rPr>
        <w:t xml:space="preserve"> et al., 2021)</w:t>
      </w:r>
      <w:r w:rsidR="00B7272D" w:rsidRPr="00157A05">
        <w:rPr>
          <w:rFonts w:ascii="Arial" w:hAnsi="Arial" w:cs="Arial"/>
        </w:rPr>
        <w:fldChar w:fldCharType="end"/>
      </w:r>
      <w:r w:rsidR="00B7272D" w:rsidRPr="00157A05">
        <w:rPr>
          <w:rFonts w:ascii="Arial" w:hAnsi="Arial" w:cs="Arial"/>
        </w:rPr>
        <w:t xml:space="preserve">. </w:t>
      </w:r>
      <w:r w:rsidR="0087192C" w:rsidRPr="00157A05">
        <w:rPr>
          <w:rFonts w:ascii="Arial" w:hAnsi="Arial" w:cs="Arial"/>
        </w:rPr>
        <w:t xml:space="preserve">The </w:t>
      </w:r>
      <w:r w:rsidR="00723C96" w:rsidRPr="00157A05">
        <w:rPr>
          <w:rFonts w:ascii="Arial" w:hAnsi="Arial" w:cs="Arial"/>
        </w:rPr>
        <w:t xml:space="preserve">AMOA </w:t>
      </w:r>
      <w:r w:rsidR="00854FF9" w:rsidRPr="00157A05">
        <w:rPr>
          <w:rFonts w:ascii="Arial" w:hAnsi="Arial" w:cs="Arial"/>
        </w:rPr>
        <w:t>database i</w:t>
      </w:r>
      <w:r w:rsidR="00B7272D" w:rsidRPr="00157A05">
        <w:rPr>
          <w:rFonts w:ascii="Arial" w:hAnsi="Arial" w:cs="Arial"/>
        </w:rPr>
        <w:t>ncorporated</w:t>
      </w:r>
      <w:r w:rsidR="00854FF9" w:rsidRPr="00157A05">
        <w:rPr>
          <w:rFonts w:ascii="Arial" w:hAnsi="Arial" w:cs="Arial"/>
        </w:rPr>
        <w:t xml:space="preserve"> in th</w:t>
      </w:r>
      <w:r w:rsidR="00B7272D" w:rsidRPr="00157A05">
        <w:rPr>
          <w:rFonts w:ascii="Arial" w:hAnsi="Arial" w:cs="Arial"/>
        </w:rPr>
        <w:t>is</w:t>
      </w:r>
      <w:r w:rsidR="0040508C" w:rsidRPr="00157A05">
        <w:rPr>
          <w:rFonts w:ascii="Arial" w:hAnsi="Arial" w:cs="Arial"/>
        </w:rPr>
        <w:t xml:space="preserve"> AM</w:t>
      </w:r>
      <w:r w:rsidR="00985BAF" w:rsidRPr="00157A05">
        <w:rPr>
          <w:rFonts w:ascii="Arial" w:hAnsi="Arial" w:cs="Arial"/>
        </w:rPr>
        <w:t>O</w:t>
      </w:r>
      <w:r w:rsidR="0040508C" w:rsidRPr="00157A05">
        <w:rPr>
          <w:rFonts w:ascii="Arial" w:hAnsi="Arial" w:cs="Arial"/>
        </w:rPr>
        <w:t>A-SEQ</w:t>
      </w:r>
      <w:r w:rsidR="00854FF9" w:rsidRPr="00157A05">
        <w:rPr>
          <w:rFonts w:ascii="Arial" w:hAnsi="Arial" w:cs="Arial"/>
        </w:rPr>
        <w:t xml:space="preserve"> pipeline </w:t>
      </w:r>
      <w:r w:rsidR="003A11A1" w:rsidRPr="00157A05">
        <w:rPr>
          <w:rFonts w:ascii="Arial" w:hAnsi="Arial" w:cs="Arial"/>
        </w:rPr>
        <w:t>was</w:t>
      </w:r>
      <w:r w:rsidR="00854FF9" w:rsidRPr="00157A05">
        <w:rPr>
          <w:rFonts w:ascii="Arial" w:hAnsi="Arial" w:cs="Arial"/>
        </w:rPr>
        <w:t xml:space="preserve"> c</w:t>
      </w:r>
      <w:r w:rsidR="0040508C" w:rsidRPr="00157A05">
        <w:rPr>
          <w:rFonts w:ascii="Arial" w:hAnsi="Arial" w:cs="Arial"/>
        </w:rPr>
        <w:t>onstructed</w:t>
      </w:r>
      <w:r w:rsidR="003A11A1" w:rsidRPr="00157A05">
        <w:rPr>
          <w:rFonts w:ascii="Arial" w:hAnsi="Arial" w:cs="Arial"/>
        </w:rPr>
        <w:t xml:space="preserve"> by curating </w:t>
      </w:r>
      <w:r w:rsidR="003A11A1" w:rsidRPr="00157A05">
        <w:rPr>
          <w:rFonts w:ascii="Arial" w:hAnsi="Arial" w:cs="Arial"/>
          <w:i/>
          <w:iCs/>
        </w:rPr>
        <w:t>amoA</w:t>
      </w:r>
      <w:r w:rsidR="003A11A1" w:rsidRPr="00157A05">
        <w:rPr>
          <w:rFonts w:ascii="Arial" w:hAnsi="Arial" w:cs="Arial"/>
        </w:rPr>
        <w:t xml:space="preserve"> gene sequences</w:t>
      </w:r>
      <w:r w:rsidR="00854FF9" w:rsidRPr="00157A05">
        <w:rPr>
          <w:rFonts w:ascii="Arial" w:hAnsi="Arial" w:cs="Arial"/>
        </w:rPr>
        <w:t xml:space="preserve"> </w:t>
      </w:r>
      <w:r w:rsidR="0040508C" w:rsidRPr="00157A05">
        <w:rPr>
          <w:rFonts w:ascii="Arial" w:hAnsi="Arial" w:cs="Arial"/>
        </w:rPr>
        <w:t>from different resources</w:t>
      </w:r>
      <w:r w:rsidR="003A11A1" w:rsidRPr="00157A05">
        <w:rPr>
          <w:rFonts w:ascii="Arial" w:hAnsi="Arial" w:cs="Arial"/>
        </w:rPr>
        <w:t xml:space="preserve">, such as </w:t>
      </w:r>
      <w:r w:rsidR="00854FF9" w:rsidRPr="00157A05">
        <w:rPr>
          <w:rFonts w:ascii="Arial" w:hAnsi="Arial" w:cs="Arial"/>
        </w:rPr>
        <w:t>NCBI and IMG-JGI</w:t>
      </w:r>
      <w:r w:rsidR="00985BAF" w:rsidRPr="00157A05">
        <w:rPr>
          <w:rFonts w:ascii="Arial" w:hAnsi="Arial" w:cs="Arial"/>
        </w:rPr>
        <w:t xml:space="preserve"> databases</w:t>
      </w:r>
      <w:r w:rsidR="003A11A1" w:rsidRPr="00157A05">
        <w:rPr>
          <w:rFonts w:ascii="Arial" w:hAnsi="Arial" w:cs="Arial"/>
        </w:rPr>
        <w:t>,</w:t>
      </w:r>
      <w:r w:rsidR="00985BAF" w:rsidRPr="00157A05">
        <w:rPr>
          <w:rFonts w:ascii="Arial" w:hAnsi="Arial" w:cs="Arial"/>
        </w:rPr>
        <w:t xml:space="preserve"> </w:t>
      </w:r>
      <w:r w:rsidR="00AA6246" w:rsidRPr="00157A05">
        <w:rPr>
          <w:rFonts w:ascii="Arial" w:hAnsi="Arial" w:cs="Arial"/>
        </w:rPr>
        <w:t>and also</w:t>
      </w:r>
      <w:r w:rsidR="003A11A1" w:rsidRPr="00157A05">
        <w:rPr>
          <w:rFonts w:ascii="Arial" w:hAnsi="Arial" w:cs="Arial"/>
        </w:rPr>
        <w:t xml:space="preserve"> from </w:t>
      </w:r>
      <w:r w:rsidR="00854FF9" w:rsidRPr="00157A05">
        <w:rPr>
          <w:rFonts w:ascii="Arial" w:hAnsi="Arial" w:cs="Arial"/>
        </w:rPr>
        <w:t xml:space="preserve">previous studies </w:t>
      </w:r>
      <w:r w:rsidR="0040508C" w:rsidRPr="00157A05">
        <w:rPr>
          <w:rFonts w:ascii="Arial" w:hAnsi="Arial" w:cs="Arial"/>
        </w:rPr>
        <w:fldChar w:fldCharType="begin"/>
      </w:r>
      <w:r w:rsidR="0040508C" w:rsidRPr="00157A05">
        <w:rPr>
          <w:rFonts w:ascii="Arial" w:hAnsi="Arial" w:cs="Arial"/>
        </w:rPr>
        <w:instrText xml:space="preserve"> ADDIN ZOTERO_ITEM CSL_CITATION {"citationID":"ynmxdDTG","properties":{"formattedCitation":"(Aigle et al., 2019; Alves et al., 2018; Palomo et al., 2022)","plainCitation":"(Aigle et al., 2019; Alves et al., 2018; Palomo et al., 2022)","noteIndex":0},"citationItems":[{"id":102,"uris":["http://zotero.org/users/local/JetUa067/items/36IBIRC2"],"itemData":{"id":102,"type":"article-journal","abstract":"BACKGROUND: Characterisation of microbial communities increasingly involves use of high throughput sequencing methods (e.g. MiSeq Illumina) that amplify relatively short sequences of 16S rRNA or functional genes, the latter including ammonia monooxygenase subunit A (amoA), a key functional gene for ammonia oxidising bacteria (AOB) and archaea (AOA). The availability of these techniques, in combination with developments in phylogenetic methodology, provides the potential for better analysis of microbial niche specialisation. This study aimed to develop an approach for sequencing of bacterial and archaeal amoA genes amplified from soil using bioinformatics pipelines developed for general analysis of functional genes and employed sequence data to reassess phylogeny and niche specialisation in terrestrial bacterial ammonia oxidisers.\nRESULTS: amoA richness and community composition differed with bioinformatics approaches used but analysis of MiSeq sequences was reliable for both archaeal and bacterial amoA genes and was used for subsequent assessment of potential niche specialisation of soil bacteria ammonia oxidisers. Prior to ecological analysis, phylogenetic analysis of Nitrosospira, which dominates soil AOB, was revisited using a phylogenetic analysis of 16S rRNA and amoA genes in available AOB genomes. This analysis supported congruence between phylogenies of the two genes and increased previous phylogenetic resolution, providing support for additional gene clusters of potential ecological significance. Analysis of environmental sequences using these new sequencing, bioinformatics and phylogenetic approaches demonstrated, for the first time, similar niche specialisation in AOB to that in AOA, indicating pH as a key ecological factor controlling the composition of soil ammonia oxidiser communities.\nCONCLUSIONS: This study presents the first bioinformatics pipeline for optimal analysis of Illumina MiSeq sequencing of a functional gene and is adaptable to any amplicon size (even genes larger than 500 bp). The pipeline was used to provide an up-to-date phylogenetic analysis of terrestrial betaproteobacterial amoA genes and to demonstrate the importance of soil pH for their niche specialisation and is broadly applicable to other ecosystems and diverse microbiomes.","container-title":"Environmental Microbiome","DOI":"10.1186/s40793-019-0342-6","ISSN":"2524-6372","issue":"1","journalAbbreviation":"Environ Microbiome","language":"eng","note":"PMID: 33902715\nPMCID: PMC7989807","page":"3","source":"PubMed","title":"The application of high-throughput sequencing technology to analysis of amoA phylogeny and environmental niche specialisation of terrestrial bacterial ammonia-oxidisers","volume":"14","author":[{"family":"Aigle","given":"Axel"},{"family":"Prosser","given":"James I."},{"family":"Gubry-Rangin","given":"Cécile"}],"issued":{"date-parts":[["2019",7,4]]}}},{"id":100,"uris":["http://zotero.org/users/local/JetUa067/items/XGE8NHL8"],"itemData":{"id":100,"type":"article-journal","abstract":"Ammonia-oxidising archaea (AOA) are ubiquitous and abundant in nature and play a major role in nitrogen cycling. AOA have been studied intensively based on the amoA gene (encoding ammonia monooxygenase subunit A), making it the most sequenced functional marker gene. Here, based on extensive phylogenetic and meta-data analyses of 33,378 curated archaeal amoA sequences, we define a highly resolved taxonomy and uncover global environmental patterns that challenge many earlier generalisations. Particularly, we show: (i) the global frequency of AOA is extremely uneven, with few clades dominating AOA diversity in most ecosystems; (ii) characterised AOA do not represent most predominant clades in nature, including soils and oceans; (iii) the functional role of the most prevalent environmental AOA clade remains unclear; and (iv) AOA harbour molecular signatures that possibly reflect phenotypic traits. Our work synthesises information from a decade of research and provides the first integrative framework to study AOA in a global context.","container-title":"Nature Communications","DOI":"10.1038/s41467-018-03861-1","ISSN":"2041-1723","issue":"1","journalAbbreviation":"Nat Commun","language":"en","license":"2018 The Author(s)","note":"number: 1\npublisher: Nature Publishing Group","page":"1517","source":"www.nature.com","title":"Unifying the global phylogeny and environmental distribution of ammonia-oxidising archaea based on amoA genes","volume":"9","author":[{"family":"Alves","given":"Ricardo J. Eloy"},{"family":"Minh","given":"Bui Quang"},{"family":"Urich","given":"Tim"},{"family":"Haeseler","given":"Arndt","non-dropping-particle":"von"},{"family":"Schleper","given":"Christa"}],"issued":{"date-parts":[["2018",4,17]]}}},{"id":108,"uris":["http://zotero.org/users/local/JetUa067/items/B7U6QXNT"],"itemData":{"id":108,"type":"article-journal","abstract":"Microbes commonly exist in diverse and complex communities where species interact, and their genomic repertoires evolve over time. Our understanding of species interaction and evolution has increased during the last decades, but most studies of evolutionary dynamics are based on single species in isolation or in experimental systems composed of few interacting species. Here, we use the microbial ecosystem found in groundwater-fed sand filter as a model to avoid this limitation. In these open systems, diverse microbial communities experience relatively stable conditions, and the coupling between chemical and biological processes is generally well defined. Metagenomic analysis of 12 sand filters communities revealed systematic co-occurrence of at least five comammox Nitrospira species, likely promoted by low ammonium concentrations. These Nitrospira species showed intrapopulation sequence diversity, although possible clonal expansion was detected in a few abundant local comammox populations. Nitrospira species showed low homologous recombination and strong purifying selection, the latter process being especially strong in genes essential in energy metabolism. Positive selection was detected for genes related to resistance to foreign DNA and phages. We found that, compared to other habitats, groundwater-fed sand filters impose strong purifying selection and low recombination on comammox Nitrospira populations. These results suggest that evolutionary processes are more affected by habitat type than by species identity. Together, this study improves our understanding of species interaction and evolution in complex microbial communities and sheds light on the environmental dependency of evolutionary processes., IMPORTANCE Microbial species interact with each other and their environment (ecological processes) and undergo changes in their genomic repertoire over time (evolutionary processes). How these two classes of processes interact is largely unknown, especially for complex communities, as most studies of microbial evolu</w:instrText>
      </w:r>
      <w:r w:rsidR="0040508C" w:rsidRPr="00157A05">
        <w:rPr>
          <w:rFonts w:ascii="Arial" w:hAnsi="Arial" w:cs="Arial"/>
          <w:lang w:val="fr-FR"/>
        </w:rPr>
        <w:instrText xml:space="preserve">tionary dynamics consider single species in isolation or a few interacting species in simplified experimental systems. In this study, these limitations are circumvented by examining the microbial communities found in stable and well-described groundwater-fed sand filters. Combining metagenomics and strain-level analyses, we identified the microbial interactions and evolutionary processes affecting comammox Nitrospira, a recently discovered bacterial type capable of performing the whole nitrification process. We found that abundant and co-occurrent Nitrospira populations in groundwater-fed sand filters are characterized by low recombination and strong purifying selection. In addition, by comparing these observations with those obtained from Nitrospira species inhabiting other environments, we revealed that evolutionary processes are more affected by habitat type than by species identity.","container-title":"mSystems","DOI":"10.1128/msystems.01139-21","ISSN":"2379-5077","issue":"1","journalAbbreviation":"mSystems","note":"PMID: 35014874\nPMCID: PMC8751384","page":"e01139-21","source":"PubMed Central","title":"Evolutionary Ecology of Natural Comammox Nitrospira Populations","volume":"7","author":[{"family":"Palomo","given":"Alejandro"},{"family":"Dechesne","given":"Arnaud"},{"family":"Cordero","given":"Otto X."},{"family":"Smets","given":"Barth F."}],"issued":{"date-parts":[["2022"]]}}}],"schema":"https://github.com/citation-style-language/schema/raw/master/csl-citation.json"} </w:instrText>
      </w:r>
      <w:r w:rsidR="0040508C" w:rsidRPr="00157A05">
        <w:rPr>
          <w:rFonts w:ascii="Arial" w:hAnsi="Arial" w:cs="Arial"/>
        </w:rPr>
        <w:fldChar w:fldCharType="separate"/>
      </w:r>
      <w:r w:rsidR="0040508C" w:rsidRPr="00157A05">
        <w:rPr>
          <w:rFonts w:ascii="Arial" w:hAnsi="Arial" w:cs="Arial"/>
          <w:lang w:val="fr-FR"/>
        </w:rPr>
        <w:t>(Aigle et al., 2019; Alves et al., 2018; Palomo et al., 2022)</w:t>
      </w:r>
      <w:r w:rsidR="0040508C" w:rsidRPr="00157A05">
        <w:rPr>
          <w:rFonts w:ascii="Arial" w:hAnsi="Arial" w:cs="Arial"/>
        </w:rPr>
        <w:fldChar w:fldCharType="end"/>
      </w:r>
      <w:r w:rsidR="00AA6246" w:rsidRPr="00157A05">
        <w:rPr>
          <w:rFonts w:ascii="Arial" w:hAnsi="Arial" w:cs="Arial"/>
          <w:lang w:val="fr-FR"/>
        </w:rPr>
        <w:t xml:space="preserve">, </w:t>
      </w:r>
      <w:r w:rsidR="00AA6246" w:rsidRPr="00157A05">
        <w:rPr>
          <w:rFonts w:ascii="Arial" w:hAnsi="Arial" w:cs="Arial"/>
          <w:highlight w:val="yellow"/>
          <w:lang w:val="fr-FR"/>
        </w:rPr>
        <w:t>Lee et al.</w:t>
      </w:r>
      <w:r w:rsidR="00CE6758" w:rsidRPr="00157A05">
        <w:rPr>
          <w:rFonts w:ascii="Arial" w:hAnsi="Arial" w:cs="Arial"/>
          <w:lang w:val="fr-FR"/>
        </w:rPr>
        <w:t xml:space="preserve"> </w:t>
      </w:r>
    </w:p>
    <w:p w14:paraId="49EA4A5D" w14:textId="77777777" w:rsidR="004708B0" w:rsidRPr="00157A05" w:rsidRDefault="004708B0" w:rsidP="00157A05">
      <w:pPr>
        <w:spacing w:after="0" w:line="480" w:lineRule="auto"/>
        <w:jc w:val="both"/>
        <w:rPr>
          <w:rFonts w:ascii="Arial" w:hAnsi="Arial" w:cs="Arial"/>
          <w:lang w:val="fr-FR"/>
        </w:rPr>
      </w:pPr>
    </w:p>
    <w:p w14:paraId="3C33A209" w14:textId="77777777" w:rsidR="008D274B" w:rsidRPr="00157A05" w:rsidRDefault="008D274B" w:rsidP="00157A05">
      <w:pPr>
        <w:spacing w:after="0" w:line="480" w:lineRule="auto"/>
        <w:jc w:val="both"/>
        <w:rPr>
          <w:rFonts w:ascii="Arial" w:hAnsi="Arial" w:cs="Arial"/>
        </w:rPr>
      </w:pPr>
      <w:r w:rsidRPr="00157A05">
        <w:rPr>
          <w:rFonts w:ascii="Arial" w:hAnsi="Arial" w:cs="Arial"/>
          <w:b/>
          <w:bCs/>
        </w:rPr>
        <w:t>Quantification</w:t>
      </w:r>
      <w:r w:rsidRPr="00157A05">
        <w:rPr>
          <w:rFonts w:ascii="Arial" w:hAnsi="Arial" w:cs="Arial"/>
          <w:b/>
          <w:bCs/>
          <w:i/>
          <w:iCs/>
        </w:rPr>
        <w:t xml:space="preserve"> </w:t>
      </w:r>
      <w:r w:rsidRPr="00157A05">
        <w:rPr>
          <w:rFonts w:ascii="Arial" w:hAnsi="Arial" w:cs="Arial"/>
          <w:b/>
          <w:bCs/>
        </w:rPr>
        <w:t>of total microbial and ammonia-oxidizing communities</w:t>
      </w:r>
    </w:p>
    <w:p w14:paraId="6D39BAB7" w14:textId="2421D849" w:rsidR="00157A05" w:rsidRDefault="009D17A0" w:rsidP="00157A05">
      <w:pPr>
        <w:spacing w:after="0" w:line="480" w:lineRule="auto"/>
        <w:jc w:val="both"/>
        <w:rPr>
          <w:rFonts w:ascii="Arial" w:hAnsi="Arial" w:cs="Arial"/>
        </w:rPr>
      </w:pPr>
      <w:r w:rsidRPr="00157A05">
        <w:rPr>
          <w:rFonts w:ascii="Arial" w:hAnsi="Arial" w:cs="Arial"/>
        </w:rPr>
        <w:t>Real-time quantitative PCR (qPCR)</w:t>
      </w:r>
      <w:r w:rsidR="000500CB" w:rsidRPr="00157A05">
        <w:rPr>
          <w:rFonts w:ascii="Arial" w:hAnsi="Arial" w:cs="Arial"/>
        </w:rPr>
        <w:t xml:space="preserve"> assays</w:t>
      </w:r>
      <w:r w:rsidRPr="00157A05">
        <w:rPr>
          <w:rFonts w:ascii="Arial" w:hAnsi="Arial" w:cs="Arial"/>
        </w:rPr>
        <w:t xml:space="preserve"> </w:t>
      </w:r>
      <w:r w:rsidR="007A2E98" w:rsidRPr="00157A05">
        <w:rPr>
          <w:rFonts w:ascii="Arial" w:hAnsi="Arial" w:cs="Arial"/>
        </w:rPr>
        <w:t xml:space="preserve">of 16S rRNA and </w:t>
      </w:r>
      <w:r w:rsidR="007A2E98" w:rsidRPr="00157A05">
        <w:rPr>
          <w:rFonts w:ascii="Arial" w:hAnsi="Arial" w:cs="Arial"/>
          <w:i/>
          <w:iCs/>
        </w:rPr>
        <w:t xml:space="preserve">amoA </w:t>
      </w:r>
      <w:r w:rsidR="007A2E98" w:rsidRPr="00157A05">
        <w:rPr>
          <w:rFonts w:ascii="Arial" w:hAnsi="Arial" w:cs="Arial"/>
        </w:rPr>
        <w:t xml:space="preserve">genes </w:t>
      </w:r>
      <w:r w:rsidR="000500CB" w:rsidRPr="00157A05">
        <w:rPr>
          <w:rFonts w:ascii="Arial" w:hAnsi="Arial" w:cs="Arial"/>
        </w:rPr>
        <w:t>were</w:t>
      </w:r>
      <w:r w:rsidRPr="00157A05">
        <w:rPr>
          <w:rFonts w:ascii="Arial" w:hAnsi="Arial" w:cs="Arial"/>
        </w:rPr>
        <w:t xml:space="preserve"> performed to </w:t>
      </w:r>
      <w:r w:rsidR="000500CB" w:rsidRPr="00157A05">
        <w:rPr>
          <w:rFonts w:ascii="Arial" w:hAnsi="Arial" w:cs="Arial"/>
        </w:rPr>
        <w:t xml:space="preserve">quantify the </w:t>
      </w:r>
      <w:r w:rsidR="002B1C53" w:rsidRPr="00157A05">
        <w:rPr>
          <w:rFonts w:ascii="Arial" w:hAnsi="Arial" w:cs="Arial"/>
        </w:rPr>
        <w:t>abundance</w:t>
      </w:r>
      <w:r w:rsidR="00614C7F" w:rsidRPr="00157A05">
        <w:rPr>
          <w:rFonts w:ascii="Arial" w:hAnsi="Arial" w:cs="Arial"/>
        </w:rPr>
        <w:t>s</w:t>
      </w:r>
      <w:r w:rsidR="002B1C53" w:rsidRPr="00157A05">
        <w:rPr>
          <w:rFonts w:ascii="Arial" w:hAnsi="Arial" w:cs="Arial"/>
        </w:rPr>
        <w:t xml:space="preserve"> of total bacterial</w:t>
      </w:r>
      <w:r w:rsidR="00614C7F" w:rsidRPr="00157A05">
        <w:rPr>
          <w:rFonts w:ascii="Arial" w:hAnsi="Arial" w:cs="Arial"/>
        </w:rPr>
        <w:t xml:space="preserve"> and ammonia-oxidizing communities</w:t>
      </w:r>
      <w:r w:rsidR="007A2E98" w:rsidRPr="00157A05">
        <w:rPr>
          <w:rFonts w:ascii="Arial" w:hAnsi="Arial" w:cs="Arial"/>
        </w:rPr>
        <w:t>, respectively</w:t>
      </w:r>
      <w:r w:rsidR="00B45D0D" w:rsidRPr="00157A05">
        <w:rPr>
          <w:rFonts w:ascii="Arial" w:hAnsi="Arial" w:cs="Arial"/>
        </w:rPr>
        <w:t xml:space="preserve">. </w:t>
      </w:r>
      <w:r w:rsidR="00B51A57" w:rsidRPr="00157A05">
        <w:rPr>
          <w:rFonts w:ascii="Arial" w:hAnsi="Arial" w:cs="Arial"/>
        </w:rPr>
        <w:t>Total bacterial communities were quantified</w:t>
      </w:r>
      <w:r w:rsidR="005B765D" w:rsidRPr="00157A05">
        <w:rPr>
          <w:rFonts w:ascii="Arial" w:hAnsi="Arial" w:cs="Arial"/>
        </w:rPr>
        <w:t xml:space="preserve"> using </w:t>
      </w:r>
      <w:r w:rsidR="004C1658" w:rsidRPr="00157A05">
        <w:rPr>
          <w:rFonts w:ascii="Arial" w:hAnsi="Arial" w:cs="Arial"/>
        </w:rPr>
        <w:t xml:space="preserve">341F and 534R primer pair </w:t>
      </w:r>
      <w:r w:rsidR="004C1658" w:rsidRPr="00157A05">
        <w:rPr>
          <w:rFonts w:ascii="Arial" w:hAnsi="Arial" w:cs="Arial"/>
        </w:rPr>
        <w:fldChar w:fldCharType="begin"/>
      </w:r>
      <w:r w:rsidR="004C1658" w:rsidRPr="00157A05">
        <w:rPr>
          <w:rFonts w:ascii="Arial" w:hAnsi="Arial" w:cs="Arial"/>
        </w:rPr>
        <w:instrText xml:space="preserve"> ADDIN ZOTERO_ITEM CSL_CITATION {"citationID":"Hvv4MGo0","properties":{"formattedCitation":"(Muyzer et al., 1993)","plainCitation":"(Muyzer et al., 1993)","noteIndex":0},"citationItems":[{"id":118,"uris":["http://zotero.org/users/local/JetUa067/items/KAVMDA8G"],"itemData":{"id":118,"type":"article-journal","abstract":"We describe a new molecular approach to analyzing the genetic diversity of complex microbial populations. This technique is based on the separation of polymerase chain reaction-amplified fragments of genes coding for 16S rRNA, all the same length, by denaturing gradient gel electrophoresis (DGGE). DGGE analysis of different microbial communities demonstrated the presence of up to 10 distinguishable bands in the separation pattern, which were most likely derived from as many different species constituting these populations, and thereby generated a DGGE profile of the populations. We showed that it is possible to identify constituents which represent only 1% of the total population. With an oligonucleotide probe specific for the V3 region of 16S rRNA of sulfate-reducing bacteria, particular DNA fragments from some of the microbial populations could be identified by hybridization analysis. Analysis of the genomic DNA from a bacterial biofilm grown under aerobic conditions suggests that sulfate-reducing bacteria, despite their anaerobicity, were present in this environment. The results we obtained demonstrate that this technique will contribute to our understanding of the genetic diversity of uncharacterized microbial populations.","container-title":"Applied and Environmental Microbiology","ISSN":"0099-2240","issue":"3","journalAbbreviation":"Appl Environ Microbiol","note":"PMID: 7683183\nPMCID: PMC202176","page":"695-700","source":"PubMed Central","title":"Profiling of complex microbial populations by denaturing gradient gel electrophoresis analysis of polymerase chain reaction-amplified genes coding for 16S rRNA.","volume":"59","author":[{"family":"Muyzer","given":"G"},{"family":"Waal","given":"E C","non-dropping-particle":"de"},{"family":"Uitterlinden","given":"A G"}],"issued":{"date-parts":[["1993",3]]}}}],"schema":"https://github.com/citation-style-language/schema/raw/master/csl-citation.json"} </w:instrText>
      </w:r>
      <w:r w:rsidR="004C1658" w:rsidRPr="00157A05">
        <w:rPr>
          <w:rFonts w:ascii="Arial" w:hAnsi="Arial" w:cs="Arial"/>
        </w:rPr>
        <w:fldChar w:fldCharType="separate"/>
      </w:r>
      <w:r w:rsidR="004C1658" w:rsidRPr="00157A05">
        <w:rPr>
          <w:rFonts w:ascii="Arial" w:hAnsi="Arial" w:cs="Arial"/>
        </w:rPr>
        <w:t>(Muyzer et al., 1993)</w:t>
      </w:r>
      <w:r w:rsidR="004C1658" w:rsidRPr="00157A05">
        <w:rPr>
          <w:rFonts w:ascii="Arial" w:hAnsi="Arial" w:cs="Arial"/>
        </w:rPr>
        <w:fldChar w:fldCharType="end"/>
      </w:r>
      <w:r w:rsidR="004C1658" w:rsidRPr="00157A05">
        <w:rPr>
          <w:rFonts w:ascii="Arial" w:hAnsi="Arial" w:cs="Arial"/>
        </w:rPr>
        <w:t>, which amplifies the V3 region of the 16S rRNA gene</w:t>
      </w:r>
      <w:r w:rsidR="004F750D" w:rsidRPr="00157A05">
        <w:rPr>
          <w:rFonts w:ascii="Arial" w:hAnsi="Arial" w:cs="Arial"/>
        </w:rPr>
        <w:t xml:space="preserve">, according to the previous studies </w:t>
      </w:r>
      <w:r w:rsidR="004F750D" w:rsidRPr="00157A05">
        <w:rPr>
          <w:rFonts w:ascii="Arial" w:hAnsi="Arial" w:cs="Arial"/>
        </w:rPr>
        <w:fldChar w:fldCharType="begin"/>
      </w:r>
      <w:r w:rsidR="004F750D" w:rsidRPr="00157A05">
        <w:rPr>
          <w:rFonts w:ascii="Arial" w:hAnsi="Arial" w:cs="Arial"/>
        </w:rPr>
        <w:instrText xml:space="preserve"> ADDIN ZOTERO_ITEM CSL_CITATION {"citationID":"aCzHfw1A","properties":{"formattedCitation":"(L\\uc0\\u243{}pez-Guti\\uc0\\u233{}rrez et al., 2004; Ochsenreiter et al., 2003)","plainCitation":"(López-Gutiérrez et al., 2004; Ochsenreiter et al., 2003)","noteIndex":0},"citationItems":[{"id":130,"uris":["http://zotero.org/users/local/JetUa067/items/SN8UBN82"],"itemData":{"id":130,"type":"article-journal","abstract":"Nitrate reduction is performed by phylogenetically diverse bacteria. Analysis of narG (alpha subunit of the membrane bound nitrate reductase) trees constructed using environmental sequences revealed a new cluster that is not related to narG gene from known nitrate-reducing bacteria. In this study, primers targeting this as yet uncultivated nitrate-reducing group were designed and used to develop a real-time SYBR® Green PCR assay. The assay was tested with clones from distinct nitrate-reducing groups and applied to various environmental samples. narG copy number was high ranging between 5.08×108 and 1.12×1011 copies per gram of dry weight of environmental sample. Environmental real-time PCR products were cloned and sequenced. Data was used to generate a phylogenetic tree showing that all environmental products belonged to the target group. Moreover, 16S rDNA copy number was quantified in the different environments by real-time PCR using universal primers for Eubacteria. 16S rDNA copy number was similar or slightly higher than that of narG, between 7.12×109 and 1.14×1011 copies per gram of dry weight of environmental sample. Therefore, the yet uncultivated nitrate-reducing group targeted in this study seems to be numerically important in the environment, as revealed by narG high absolute and relative densities across various environments. Further analysis of the density of the nitrate-reducing community as a whole by real-time PCR may provide insights into the correlation between microbial density, diversity and activity.","container-title":"Journal of Microbiological Methods","DOI":"10.1016/j.mimet.2004.02.009","ISSN":"0167-7012","issue":"3","journalAbbreviation":"Journal of Microbiological Methods","page":"399-407","source":"ScienceDirect","title":"Quantification of a novel group of nitrate-reducing bacteria in the environment by real-time PCR","volume":"57","author":[{"family":"López-Gutiérrez","given":"Juan C"},{"family":"Henry","given":"Sonia"},{"family":"Hallet","given":"Stéphanie"},{"family":"Martin-Laurent","given":"Fabrice"},{"family":"Catroux","given":"Gérard"},{"family":"Philippot","given":"Laurent"}],"issued":{"date-parts":[["2004",6,1]]}}},{"id":121,"uris":["http://zotero.org/users/local/JetUa067/items/99GA2EN4"],"itemData":{"id":121,"type":"article-journal","abstract":"Novel phylogenetic lineages of as yet uncultivated crenarchaeota have been frequently detected in low to moderate-temperature, marine and terrestrial environments. In order to gain a more comprehensive view on the distribution and diversity of Crenarchaeota in moderate habitats, we have studied 18 different terrestrial and freshwater samples by 16S rDNA-based phylogenetic surveys. In seven different soil samples of diverse geographic areas in Europe (forest, grassland, ruderal) and Asia (permafrost, ruderal) as well as in two microbial mats, we have consistently found one particular lineage of crenarchaeota. The diversity of Crenarchaeota in freshwater sediments was considerably higher with respresentative 16S rDNA sequences distributed over four different groups within the moderate crenarchaeota. Systematic analysis of a 16S rDNA universal library from a sandy ecosystem containing 800 clones exclusively revealed the presence of the soil-specific crenarchaeotal cluster. With primers specific for non-thermophilic crenarchaeota we established a rapid method to quantify archaeal 16S rDNA in real time PCR. The relative abundance of crenarchaeotal rDNA was 0.5–3% in the bulk soil sample and only 0.16% in the rhizosphere of the sandy ecosystem. A nearby agricultural setting yielded a relative abundance of 0.17% crenarchaeotal rDNA. In total our data suggest that soil crenarchaeota represent a stable and specific component of the microbiota in terrestrial habitats.","container-title":"Environmental Microbiology","DOI":"10.1046/j.1462-2920.2003.00476.x","ISSN":"1462-2920","issue":"9","language":"en","note":"_eprint: https://onlinelibrary.wiley.com/doi/pdf/10.1046/j.1462-2920.2003.00476.x","page":"787-797","source":"Wiley Online Library","title":"Diversity and abundance of Crenarchaeota in terrestrial habitats studied by 16S RNA surveys and real time PCR","volume":"5","author":[{"family":"Ochsenreiter","given":"Torsten"},{"family":"Selezi","given":"Drazenka"},{"family":"Quaiser","given":"Achim"},{"family":"Bonch-Osmolovskaya","given":"Liza"},{"family":"Schleper","given":"Christa"}],"issued":{"date-parts":[["2003"]]}}}],"schema":"https://github.com/citation-style-language/schema/raw/master/csl-citation.json"} </w:instrText>
      </w:r>
      <w:r w:rsidR="004F750D" w:rsidRPr="00157A05">
        <w:rPr>
          <w:rFonts w:ascii="Arial" w:hAnsi="Arial" w:cs="Arial"/>
        </w:rPr>
        <w:fldChar w:fldCharType="separate"/>
      </w:r>
      <w:r w:rsidR="004F750D" w:rsidRPr="00157A05">
        <w:rPr>
          <w:rFonts w:ascii="Arial" w:hAnsi="Arial" w:cs="Arial"/>
        </w:rPr>
        <w:t xml:space="preserve">(López-Gutiérrez et al., 2004; </w:t>
      </w:r>
      <w:r w:rsidR="004F750D" w:rsidRPr="00157A05">
        <w:rPr>
          <w:rFonts w:ascii="Arial" w:hAnsi="Arial" w:cs="Arial"/>
        </w:rPr>
        <w:fldChar w:fldCharType="end"/>
      </w:r>
      <w:r w:rsidR="004C1658" w:rsidRPr="00157A05">
        <w:rPr>
          <w:rFonts w:ascii="Arial" w:hAnsi="Arial" w:cs="Arial"/>
        </w:rPr>
        <w:t xml:space="preserve">. </w:t>
      </w:r>
      <w:r w:rsidR="006E7A72" w:rsidRPr="00157A05">
        <w:rPr>
          <w:rFonts w:ascii="Arial" w:hAnsi="Arial" w:cs="Arial"/>
        </w:rPr>
        <w:t xml:space="preserve">Ammonia-oxidizing bacterial and archaeal abundances were determined </w:t>
      </w:r>
      <w:r w:rsidRPr="00157A05">
        <w:rPr>
          <w:rFonts w:ascii="Arial" w:hAnsi="Arial" w:cs="Arial"/>
        </w:rPr>
        <w:t>using</w:t>
      </w:r>
      <w:r w:rsidR="00CF0D28" w:rsidRPr="00157A05">
        <w:rPr>
          <w:rFonts w:ascii="Arial" w:hAnsi="Arial" w:cs="Arial"/>
        </w:rPr>
        <w:t xml:space="preserve"> </w:t>
      </w:r>
      <w:r w:rsidR="00F61C03" w:rsidRPr="00157A05">
        <w:rPr>
          <w:rFonts w:ascii="Arial" w:hAnsi="Arial" w:cs="Arial"/>
        </w:rPr>
        <w:t xml:space="preserve">the </w:t>
      </w:r>
      <w:r w:rsidR="00CF0D28" w:rsidRPr="00157A05">
        <w:rPr>
          <w:rFonts w:ascii="Arial" w:hAnsi="Arial" w:cs="Arial"/>
          <w:i/>
          <w:iCs/>
        </w:rPr>
        <w:t>amoA</w:t>
      </w:r>
      <w:r w:rsidR="00CF0D28" w:rsidRPr="00157A05">
        <w:rPr>
          <w:rFonts w:ascii="Arial" w:hAnsi="Arial" w:cs="Arial"/>
        </w:rPr>
        <w:t xml:space="preserve"> gene-targeted primer</w:t>
      </w:r>
      <w:r w:rsidR="00F61C03" w:rsidRPr="00157A05">
        <w:rPr>
          <w:rFonts w:ascii="Arial" w:hAnsi="Arial" w:cs="Arial"/>
        </w:rPr>
        <w:t xml:space="preserve">s </w:t>
      </w:r>
      <w:r w:rsidR="00CF0D28" w:rsidRPr="00157A05">
        <w:rPr>
          <w:rFonts w:ascii="Arial" w:hAnsi="Arial" w:cs="Arial"/>
        </w:rPr>
        <w:t>as described previously</w:t>
      </w:r>
      <w:r w:rsidR="00C95801" w:rsidRPr="00157A05">
        <w:rPr>
          <w:rFonts w:ascii="Arial" w:hAnsi="Arial" w:cs="Arial"/>
          <w:color w:val="000000" w:themeColor="text1"/>
        </w:rPr>
        <w:t xml:space="preserve"> </w:t>
      </w:r>
      <w:r w:rsidR="00C95801" w:rsidRPr="00157A05">
        <w:rPr>
          <w:rFonts w:ascii="Arial" w:hAnsi="Arial" w:cs="Arial"/>
          <w:color w:val="000000" w:themeColor="text1"/>
        </w:rPr>
        <w:fldChar w:fldCharType="begin"/>
      </w:r>
      <w:r w:rsidR="00B014C7" w:rsidRPr="00157A05">
        <w:rPr>
          <w:rFonts w:ascii="Arial" w:hAnsi="Arial" w:cs="Arial"/>
          <w:color w:val="000000" w:themeColor="text1"/>
        </w:rPr>
        <w:instrText xml:space="preserve"> ADDIN ZOTERO_ITEM CSL_CITATION {"citationID":"PZEc2uPt","properties":{"formattedCitation":"(Bru et al., 2011; Leininger et al., 2006; Tourna et al., 2008)","plainCitation":"(Bru et al., 2011; Leininger et al., 2006; Tourna et al., 2008)","noteIndex":0},"citationItems":[{"id":115,"uris":["http://zotero.org/users/local/JetUa067/items/S8EQZUUL"],"itemData":{"id":115,"type":"article-journal","abstract":"Little information is available regarding the landscape-scale distribution of microbial communities and its environmental determinants. However, a landscape perspective is needed to understand the relative importance of local and regional factors and land management for the microbial communities and the ecosystem services they provide. In the most comprehensive analysis of spatial patterns of microbial communities to date, we investigated the distribution of functional microbial communities involved in N-cycling and of the total bacterial and crenarchaeal communities over 107 sites in Burgundy, a 31,500 km(2) region of France, using a 16 × 16 km(2) sampling grid. At each sampling site, the abundance of total bacteria, crenarchaea, nitrate reducers, denitrifiers- and ammonia oxidizers were estimated by quantitative PCR and 42 soil physico-chemical properties were measured. The relative contributions of land use, spatial distance, climatic conditions, time, and soil physico-chemical properties to the spatial distribution of the different communities were analyzed by canonical variation partitioning. Our results indicate that 43-85% of the spatial variation in community abundances could be explained by the measured environmental parameters, with soil chemical properties (mostly pH) being the main driver. We found spatial autocorrelation up to 739 km and used geostatistical modelling to generate predictive maps of the distribution of microbial communities at the landscape scale. The present study highlights the potential of a spatially explicit approach for microbial ecology to identify the overarching factors driving the spatial heterogeneity of microbial communities even at the landscape scale.","container-title":"The ISME journal","DOI":"10.1038/ismej.2010.130","ISSN":"1751-7370","issue":"3","journalAbbreviation":"ISME J","language":"eng","note":"PMID: 20703315\nPMCID: PMC3105713","page":"532-542","source":"PubMed","title":"Determinants of the distribution of nitrogen-cycling microbial communities at the landscape scale","volume":"5","author":[{"family":"Bru","given":"D."},{"family":"Ramette","given":"A."},{"family":"Saby","given":"N. P. A."},{"family":"Dequiedt","given":"S."},{"family":"Ranjard","given":"L."},{"family":"Jolivet","given":"C."},{"family":"Arrouays","given":"D."},{"family":"Philippot","given":"L."}],"issued":{"date-parts":[["2011",3]]}}},{"id":124,"uris":["http://zotero.org/users/local/JetUa067/items/3LIUHECU"],"itemData":{"id":124,"type":"article-journal","abstract":"Ammonia oxidation is the first step in nitrification, a key process in the global nitrogen cycle that results in the formation of nitrate through microbial activity. The increase in nitrate availability in soils is important for plant nutrition, but it also has considerable impact on groundwater pollution owing to leaching. Here we show that archaeal ammonia oxidizers are more abundant in soils than their well-known bacterial counterparts. We investigated the abundance of the gene encoding a subunit of the key enzyme ammonia monooxygenase (amoA) in 12 pristine and agricultural soils of three climatic zones. amoA gene copies of Crenarchaeota (Archaea) were up to 3,000-fold more abundant than bacterial amoA genes. High amounts of crenarchaeota-specific lipids, including crenarchaeol, correlated with the abundance of archaeal amoA gene copies. Furthermore, reverse transcription quantitative PCR studies and complementary DNA analysis using novel cloning-independent pyrosequencing technology demonstrated the activity of the archaea in situ and supported the numerical dominance of archaeal over bacterial ammonia oxidizers. Our results indicate that crenarchaeota may be the most abundant ammonia-oxidizing organisms in soil ecosystems on Earth.","container-title":"Nature","DOI":"10.1038/nature04983","ISSN":"1476-4687","issue":"7104","journalAbbreviation":"Nature","language":"eng","note":"PMID: 16915287","page":"806-809","source":"PubMed","title":"Archaea predominate among ammonia-oxidizing prokaryotes in soils","volume":"442","author":[{"family":"Leininger","given":"S."},{"family":"Urich","given":"T."},{"family":"Schloter","given":"M."},{"family":"Schwark","given":"L."},{"family":"Qi","given":"J."},{"family":"Nicol","given":"G. W."},{"family":"Prosser","given":"J. I."},{"family":"Schuster","given":"S. C."},{"family":"Schleper","given":"C."}],"issued":{"date-parts":[["2006",8,17]]}}},{"id":88,"uris":["http://zotero.org/users/local/JetUa067/items/HYJWVY76"],"itemData":{"id":88,"type":"article-journal","abstract":"Ammonia oxidation, as the first step in the nitrification process, plays a central role in the global cycling of nitrogen. Although bacteria are traditionally considered to be responsible for ammonia oxidation, a role for archaea has been suggested by data from metagenomic studies and by the isolation of a marine, autotrophic, ammonia-oxidizing, non-thermophilic crenarchaeon. Evidence for ammonia oxidation by non-thermophilic crenarchaea in marine and terrestrial environments is largely based on abundance of bacterial and archaeal ammonia monooxygenase (amo) genes, rather than activity. In this study, we have determined the influence of temperature on the response of ammonia-oxidizing bacteria and archaea in nitrifying soil microcosms using two approaches, involving analysis of transcriptional activity of 16S rRNA genes and of a key functional gene, amoA, which encodes ammonia monooxygenase subunit A. There was little evidence of changes in relative abundance or transcriptional activity of ammonia-oxidizing bacteria during nitrification. In contrast, denaturing gradient gel electrophoresis analysis of crenarchaeal 16S rRNA and crenarchaeal amoA genes provided strong evidence of changes in community structure of active archaeal ammonia oxidizers. Community structure changes were similar during incubation at different temperatures and much of the activity was due to a group of non-thermophilic crenarchaea associated with subsurface and marine environments, rather than soil. The findings suggest a role for crenarchaea in soil nitrification and that further information is required on their biogeography.","container-title":"Environmental Microbiology","DOI":"10.1111/j.1462-2920.2007.01563.x","ISSN":"1462-2920","issue":"5","journalAbbreviation":"Environ Microbiol","language":"eng","note":"PMID: 18325029","page":"1357-1364","source":"PubMed","title":"Growth, activity and temperature responses of ammonia-oxidizing archaea and bacteria in soil microcosms","volume":"10","author":[{"family":"Tourna","given":"Maria"},{"family":"Freitag","given":"Thomas E."},{"family":"Nicol","given":"Graeme W."},{"family":"Prosser","given":"James I."}],"issued":{"date-parts":[["2008",5]]}}}],"schema":"https://github.com/citation-style-language/schema/raw/master/csl-citation.json"} </w:instrText>
      </w:r>
      <w:r w:rsidR="00C95801" w:rsidRPr="00157A05">
        <w:rPr>
          <w:rFonts w:ascii="Arial" w:hAnsi="Arial" w:cs="Arial"/>
          <w:color w:val="000000" w:themeColor="text1"/>
        </w:rPr>
        <w:fldChar w:fldCharType="separate"/>
      </w:r>
      <w:r w:rsidR="00B014C7" w:rsidRPr="00157A05">
        <w:rPr>
          <w:rFonts w:ascii="Arial" w:hAnsi="Arial" w:cs="Arial"/>
        </w:rPr>
        <w:t>(Bru et al., 2011; Leininger et al., 2006;)</w:t>
      </w:r>
      <w:r w:rsidR="00C95801" w:rsidRPr="00157A05">
        <w:rPr>
          <w:rFonts w:ascii="Arial" w:hAnsi="Arial" w:cs="Arial"/>
          <w:color w:val="000000" w:themeColor="text1"/>
        </w:rPr>
        <w:fldChar w:fldCharType="end"/>
      </w:r>
      <w:r w:rsidR="00C95801" w:rsidRPr="00157A05">
        <w:rPr>
          <w:rFonts w:ascii="Arial" w:hAnsi="Arial" w:cs="Arial"/>
          <w:color w:val="000000" w:themeColor="text1"/>
        </w:rPr>
        <w:t>.</w:t>
      </w:r>
      <w:r w:rsidR="00B00A14" w:rsidRPr="00157A05">
        <w:rPr>
          <w:rFonts w:ascii="Arial" w:hAnsi="Arial" w:cs="Arial"/>
        </w:rPr>
        <w:t xml:space="preserve"> </w:t>
      </w:r>
      <w:r w:rsidR="00CD380D" w:rsidRPr="00157A05">
        <w:rPr>
          <w:rFonts w:ascii="Arial" w:hAnsi="Arial" w:cs="Arial"/>
        </w:rPr>
        <w:t>T</w:t>
      </w:r>
      <w:r w:rsidR="00CF0D28" w:rsidRPr="00157A05">
        <w:rPr>
          <w:rFonts w:ascii="Arial" w:hAnsi="Arial" w:cs="Arial"/>
        </w:rPr>
        <w:t>he abundances of c</w:t>
      </w:r>
      <w:r w:rsidR="00F527A8" w:rsidRPr="00157A05">
        <w:rPr>
          <w:rFonts w:ascii="Arial" w:hAnsi="Arial" w:cs="Arial"/>
          <w:color w:val="000000" w:themeColor="text1"/>
        </w:rPr>
        <w:t>omammox</w:t>
      </w:r>
      <w:r w:rsidR="00F61C03" w:rsidRPr="00157A05">
        <w:rPr>
          <w:rFonts w:ascii="Arial" w:hAnsi="Arial" w:cs="Arial"/>
          <w:color w:val="000000" w:themeColor="text1"/>
        </w:rPr>
        <w:t xml:space="preserve"> </w:t>
      </w:r>
      <w:r w:rsidR="00CF0D28" w:rsidRPr="00157A05">
        <w:rPr>
          <w:rFonts w:ascii="Arial" w:hAnsi="Arial" w:cs="Arial"/>
          <w:i/>
          <w:iCs/>
          <w:color w:val="000000" w:themeColor="text1"/>
        </w:rPr>
        <w:t>amoA</w:t>
      </w:r>
      <w:r w:rsidR="00CF0D28" w:rsidRPr="00157A05">
        <w:rPr>
          <w:rFonts w:ascii="Arial" w:hAnsi="Arial" w:cs="Arial"/>
          <w:color w:val="000000" w:themeColor="text1"/>
        </w:rPr>
        <w:t xml:space="preserve"> genes</w:t>
      </w:r>
      <w:r w:rsidR="00F527A8" w:rsidRPr="00157A05">
        <w:rPr>
          <w:rFonts w:ascii="Arial" w:hAnsi="Arial" w:cs="Arial"/>
          <w:color w:val="000000" w:themeColor="text1"/>
        </w:rPr>
        <w:t xml:space="preserve"> were </w:t>
      </w:r>
      <w:r w:rsidR="00CF0D28" w:rsidRPr="00157A05">
        <w:rPr>
          <w:rFonts w:ascii="Arial" w:hAnsi="Arial" w:cs="Arial"/>
          <w:color w:val="000000" w:themeColor="text1"/>
        </w:rPr>
        <w:t>assessed</w:t>
      </w:r>
      <w:r w:rsidR="00F527A8" w:rsidRPr="00157A05">
        <w:rPr>
          <w:rFonts w:ascii="Arial" w:hAnsi="Arial" w:cs="Arial"/>
          <w:color w:val="000000" w:themeColor="text1"/>
        </w:rPr>
        <w:t xml:space="preserve"> </w:t>
      </w:r>
      <w:r w:rsidR="00F61C03" w:rsidRPr="00157A05">
        <w:rPr>
          <w:rFonts w:ascii="Arial" w:hAnsi="Arial" w:cs="Arial"/>
          <w:color w:val="000000" w:themeColor="text1"/>
        </w:rPr>
        <w:t>using</w:t>
      </w:r>
      <w:r w:rsidR="00F527A8" w:rsidRPr="00157A05">
        <w:rPr>
          <w:rFonts w:ascii="Arial" w:hAnsi="Arial" w:cs="Arial"/>
          <w:color w:val="000000" w:themeColor="text1"/>
        </w:rPr>
        <w:t xml:space="preserve"> </w:t>
      </w:r>
      <w:r w:rsidR="00F61C03" w:rsidRPr="00157A05">
        <w:rPr>
          <w:rFonts w:ascii="Arial" w:hAnsi="Arial" w:cs="Arial"/>
          <w:color w:val="000000" w:themeColor="text1"/>
        </w:rPr>
        <w:t>two</w:t>
      </w:r>
      <w:r w:rsidR="00F527A8" w:rsidRPr="00157A05">
        <w:rPr>
          <w:rFonts w:ascii="Arial" w:hAnsi="Arial" w:cs="Arial"/>
          <w:color w:val="000000" w:themeColor="text1"/>
        </w:rPr>
        <w:t xml:space="preserve"> primer </w:t>
      </w:r>
      <w:r w:rsidR="006E7A72" w:rsidRPr="00157A05">
        <w:rPr>
          <w:rFonts w:ascii="Arial" w:hAnsi="Arial" w:cs="Arial"/>
          <w:color w:val="000000" w:themeColor="text1"/>
        </w:rPr>
        <w:t>sets</w:t>
      </w:r>
      <w:r w:rsidR="00F527A8" w:rsidRPr="00157A05">
        <w:rPr>
          <w:rFonts w:ascii="Arial" w:hAnsi="Arial" w:cs="Arial"/>
          <w:color w:val="000000" w:themeColor="text1"/>
        </w:rPr>
        <w:t xml:space="preserve"> targeting</w:t>
      </w:r>
      <w:r w:rsidR="003F5D05" w:rsidRPr="00157A05">
        <w:rPr>
          <w:rFonts w:ascii="Arial" w:hAnsi="Arial" w:cs="Arial"/>
          <w:color w:val="000000" w:themeColor="text1"/>
        </w:rPr>
        <w:t xml:space="preserve"> </w:t>
      </w:r>
      <w:r w:rsidR="00F527A8" w:rsidRPr="00157A05">
        <w:rPr>
          <w:rFonts w:ascii="Arial" w:hAnsi="Arial" w:cs="Arial"/>
          <w:color w:val="000000" w:themeColor="text1"/>
        </w:rPr>
        <w:t>comammox</w:t>
      </w:r>
      <w:r w:rsidR="00F61C03" w:rsidRPr="00157A05">
        <w:rPr>
          <w:rFonts w:ascii="Arial" w:hAnsi="Arial" w:cs="Arial"/>
          <w:color w:val="000000" w:themeColor="text1"/>
        </w:rPr>
        <w:t xml:space="preserve"> </w:t>
      </w:r>
      <w:r w:rsidR="00F61C03" w:rsidRPr="00157A05">
        <w:rPr>
          <w:rFonts w:ascii="Arial" w:hAnsi="Arial" w:cs="Arial"/>
          <w:i/>
          <w:iCs/>
          <w:color w:val="000000" w:themeColor="text1"/>
        </w:rPr>
        <w:t>Nitrospira</w:t>
      </w:r>
      <w:r w:rsidR="00F61C03" w:rsidRPr="00157A05">
        <w:rPr>
          <w:rFonts w:ascii="Arial" w:hAnsi="Arial" w:cs="Arial"/>
          <w:color w:val="000000" w:themeColor="text1"/>
        </w:rPr>
        <w:t xml:space="preserve"> clade A</w:t>
      </w:r>
      <w:r w:rsidR="00772D68" w:rsidRPr="00157A05">
        <w:rPr>
          <w:rFonts w:ascii="Arial" w:hAnsi="Arial" w:cs="Arial"/>
          <w:color w:val="000000" w:themeColor="text1"/>
        </w:rPr>
        <w:t xml:space="preserve"> (comaA-244F and comaA-659R)</w:t>
      </w:r>
      <w:r w:rsidR="00F61C03" w:rsidRPr="00157A05">
        <w:rPr>
          <w:rFonts w:ascii="Arial" w:hAnsi="Arial" w:cs="Arial"/>
          <w:color w:val="000000" w:themeColor="text1"/>
        </w:rPr>
        <w:t xml:space="preserve"> and B</w:t>
      </w:r>
      <w:r w:rsidR="00772D68" w:rsidRPr="00157A05">
        <w:rPr>
          <w:rFonts w:ascii="Arial" w:hAnsi="Arial" w:cs="Arial"/>
          <w:color w:val="000000" w:themeColor="text1"/>
        </w:rPr>
        <w:t xml:space="preserve"> (comaB-244F and comaB-659R)</w:t>
      </w:r>
      <w:r w:rsidR="00833F5C" w:rsidRPr="00157A05">
        <w:rPr>
          <w:rFonts w:ascii="Arial" w:hAnsi="Arial" w:cs="Arial"/>
          <w:color w:val="000000" w:themeColor="text1"/>
        </w:rPr>
        <w:t xml:space="preserve"> </w:t>
      </w:r>
      <w:r w:rsidR="00B00A14" w:rsidRPr="00157A05">
        <w:rPr>
          <w:rFonts w:ascii="Arial" w:hAnsi="Arial" w:cs="Arial"/>
          <w:bCs/>
          <w:color w:val="000000" w:themeColor="text1"/>
        </w:rPr>
        <w:fldChar w:fldCharType="begin"/>
      </w:r>
      <w:r w:rsidR="00B00A14" w:rsidRPr="00157A05">
        <w:rPr>
          <w:rFonts w:ascii="Arial" w:hAnsi="Arial" w:cs="Arial"/>
          <w:bCs/>
          <w:color w:val="000000" w:themeColor="text1"/>
        </w:rPr>
        <w:instrText xml:space="preserve"> ADDIN ZOTERO_ITEM CSL_CITATION {"citationID":"b0B2HYdR","properties":{"formattedCitation":"(Pjevac et al., 2017)","plainCitation":"(Pjevac et al., 2017)","noteIndex":0},"citationItems":[{"id":128,"uris":["http://zotero.org/users/local/JetUa067/items/MD54R4SA"],"itemData":{"id":128,"type":"article-journal","abstract":"Nitrification, the oxidation of ammonia via nitrite to nitrate, has always been considered to be catalyzed by the concerted activity of ammonia- and nitrite-oxidizing microorganisms. Only recently, complete ammonia oxidizers (“comammox”), which oxidize ammonia to nitrate on their own, were identified in the bacterial genus Nitrospira, previously assumed to contain only canonical nitrite oxidizers. Nitrospira are widespread in nature, but for assessments of the distribution and functional importance of comammox Nitrospira in ecosystems, cultivation-independent tools to distinguish comammox from strictly nitrite-oxidizing Nitrospira are required. Here we developed new PCR primer sets that specifically target the amoA genes coding for subunit A of the distinct ammonia monooxygenase of comammox Nitrospira. While existing primers capture only a fraction of the known comammox amoA diversity, the new primer sets cover as much as 95% of the comammox amoA clade A and 92% of the clade B sequences in a reference database containing 326 comammox amoA genes with sequence information at the primer binding sites. Application of the primers to 13 samples from engineered systems (a groundwater well, drinking water treatment and wastewater treatment plants) and other habitats (rice paddy and forest soils, rice rhizosphere, brackish lake sediment and freshwater biofilm) detected comammox Nitrospira in all samples and revealed a considerable diversity of comammox in most habitats. Excellent primer specificity for comammox amoA was achieved by avoiding the use of highly degenerate primer preparations and by using equimolar mixtures of oligonucleotides that match existing comammox amoA genes. Quantitative PCR with these equimolar primer mixtures was highly sensitive and specific, and enabled the efficient quantification of clade A and clade B comammox amoA gene copy numbers in environmental samples. The measured relative abundances of comammox Nitrospira, compared to canonical ammonia oxidizers, were highly variable across environments. The new comammox amoA-targeted primers enable more encompassing future studies of nitrifying microorganisms in diverse habitats. For example, they may be used to monitor the population dynamics of uncultured comammox organisms under changing environmental conditions and in response to altered treatments in engineered and agricultural ecosystems.","container-title":"Frontiers in Microbiology","ISSN":"1664-302X","source":"Frontiers","title":"AmoA-Targeted Polymerase Chain Reaction Primers for the Specific Detection and Quantification of Comammox Nitrospira in the Environment","URL":"https://www.frontiersin.org/articles/10.3389/fmicb.2017.01508","volume":"8","author":[{"family":"Pjevac","given":"Petra"},{"family":"Schauberger","given":"Clemens"},{"family":"Poghosyan","given":"Lianna"},{"family":"Herbold","given":"Craig W."},{"family":"Kessel","given":"Maartje A. H. J.","non-dropping-particle":"van"},{"family":"Daebeler","given":"Anne"},{"family":"Steinberger","given":"Michaela"},{"family":"Jetten","given":"Mike S. M."},{"family":"Lücker","given":"Sebastian"},{"family":"Wagner","given":"Michael"},{"family":"Daims","given":"Holger"}],"accessed":{"date-parts":[["2023",10,11]]},"issued":{"date-parts":[["2017"]]}}}],"schema":"https://github.com/citation-style-language/schema/raw/master/csl-citation.json"} </w:instrText>
      </w:r>
      <w:r w:rsidR="00B00A14" w:rsidRPr="00157A05">
        <w:rPr>
          <w:rFonts w:ascii="Arial" w:hAnsi="Arial" w:cs="Arial"/>
          <w:bCs/>
          <w:color w:val="000000" w:themeColor="text1"/>
        </w:rPr>
        <w:fldChar w:fldCharType="separate"/>
      </w:r>
      <w:r w:rsidR="00B00A14" w:rsidRPr="00157A05">
        <w:rPr>
          <w:rFonts w:ascii="Arial" w:hAnsi="Arial" w:cs="Arial"/>
        </w:rPr>
        <w:t>(Pjevac et al., 2017)</w:t>
      </w:r>
      <w:r w:rsidR="00B00A14" w:rsidRPr="00157A05">
        <w:rPr>
          <w:rFonts w:ascii="Arial" w:hAnsi="Arial" w:cs="Arial"/>
          <w:bCs/>
          <w:color w:val="000000" w:themeColor="text1"/>
        </w:rPr>
        <w:fldChar w:fldCharType="end"/>
      </w:r>
      <w:r w:rsidR="00F61C03" w:rsidRPr="00157A05">
        <w:rPr>
          <w:rFonts w:ascii="Arial" w:hAnsi="Arial" w:cs="Arial"/>
          <w:bCs/>
          <w:color w:val="000000" w:themeColor="text1"/>
        </w:rPr>
        <w:t xml:space="preserve">. </w:t>
      </w:r>
      <w:r w:rsidR="0028276C" w:rsidRPr="00157A05">
        <w:rPr>
          <w:rFonts w:ascii="Arial" w:hAnsi="Arial" w:cs="Arial"/>
          <w:color w:val="000000" w:themeColor="text1"/>
        </w:rPr>
        <w:t xml:space="preserve">Two independent </w:t>
      </w:r>
      <w:r w:rsidR="00F61C03" w:rsidRPr="00157A05">
        <w:rPr>
          <w:rFonts w:ascii="Arial" w:hAnsi="Arial" w:cs="Arial"/>
          <w:color w:val="000000" w:themeColor="text1"/>
        </w:rPr>
        <w:t xml:space="preserve">qPCR </w:t>
      </w:r>
      <w:r w:rsidR="0028276C" w:rsidRPr="00157A05">
        <w:rPr>
          <w:rFonts w:ascii="Arial" w:hAnsi="Arial" w:cs="Arial"/>
          <w:color w:val="000000" w:themeColor="text1"/>
        </w:rPr>
        <w:t xml:space="preserve">runs were performed </w:t>
      </w:r>
      <w:r w:rsidR="00C95801" w:rsidRPr="00157A05">
        <w:rPr>
          <w:rFonts w:ascii="Arial" w:hAnsi="Arial" w:cs="Arial"/>
          <w:color w:val="000000" w:themeColor="text1"/>
        </w:rPr>
        <w:t>for each gene.</w:t>
      </w:r>
      <w:r w:rsidR="00F61C03" w:rsidRPr="00157A05">
        <w:rPr>
          <w:rFonts w:ascii="Arial" w:hAnsi="Arial" w:cs="Arial"/>
          <w:color w:val="000000" w:themeColor="text1"/>
        </w:rPr>
        <w:t xml:space="preserve"> </w:t>
      </w:r>
      <w:r w:rsidR="00D77077" w:rsidRPr="00157A05">
        <w:rPr>
          <w:rFonts w:ascii="Arial" w:hAnsi="Arial" w:cs="Arial"/>
          <w:color w:val="000000" w:themeColor="text1"/>
        </w:rPr>
        <w:t xml:space="preserve">The fluorescent SYBR Green dye-based </w:t>
      </w:r>
      <w:r w:rsidR="00D77077" w:rsidRPr="00157A05">
        <w:rPr>
          <w:rFonts w:ascii="Arial" w:hAnsi="Arial" w:cs="Arial"/>
        </w:rPr>
        <w:t>q</w:t>
      </w:r>
      <w:r w:rsidR="008B5CFA" w:rsidRPr="00157A05">
        <w:rPr>
          <w:rFonts w:ascii="Arial" w:hAnsi="Arial" w:cs="Arial"/>
        </w:rPr>
        <w:t>PCR was performed</w:t>
      </w:r>
      <w:r w:rsidR="006F1D1B" w:rsidRPr="00157A05">
        <w:rPr>
          <w:rFonts w:ascii="Arial" w:hAnsi="Arial" w:cs="Arial"/>
        </w:rPr>
        <w:t xml:space="preserve"> </w:t>
      </w:r>
      <w:r w:rsidR="008B5CFA" w:rsidRPr="00157A05">
        <w:rPr>
          <w:rFonts w:ascii="Arial" w:hAnsi="Arial" w:cs="Arial"/>
        </w:rPr>
        <w:t xml:space="preserve">in a </w:t>
      </w:r>
      <w:r w:rsidR="007447D4" w:rsidRPr="00157A05">
        <w:rPr>
          <w:rFonts w:ascii="Arial" w:hAnsi="Arial" w:cs="Arial"/>
        </w:rPr>
        <w:t xml:space="preserve">15 µL </w:t>
      </w:r>
      <w:r w:rsidR="00E93AA0" w:rsidRPr="00157A05">
        <w:rPr>
          <w:rFonts w:ascii="Arial" w:hAnsi="Arial" w:cs="Arial"/>
        </w:rPr>
        <w:t>reaction mix</w:t>
      </w:r>
      <w:r w:rsidR="008B5CFA" w:rsidRPr="00157A05">
        <w:rPr>
          <w:rFonts w:ascii="Arial" w:hAnsi="Arial" w:cs="Arial"/>
        </w:rPr>
        <w:t xml:space="preserve"> </w:t>
      </w:r>
      <w:r w:rsidR="00A359C1" w:rsidRPr="00157A05">
        <w:rPr>
          <w:rFonts w:ascii="Arial" w:hAnsi="Arial" w:cs="Arial"/>
        </w:rPr>
        <w:t>containing</w:t>
      </w:r>
      <w:r w:rsidR="008B5CFA" w:rsidRPr="00157A05">
        <w:rPr>
          <w:rFonts w:ascii="Arial" w:hAnsi="Arial" w:cs="Arial"/>
        </w:rPr>
        <w:t xml:space="preserve"> </w:t>
      </w:r>
      <w:r w:rsidR="007447D4" w:rsidRPr="00157A05">
        <w:rPr>
          <w:rFonts w:ascii="Arial" w:hAnsi="Arial" w:cs="Arial"/>
        </w:rPr>
        <w:t xml:space="preserve">the </w:t>
      </w:r>
      <w:proofErr w:type="spellStart"/>
      <w:r w:rsidR="007447D4" w:rsidRPr="00157A05">
        <w:rPr>
          <w:rFonts w:ascii="Arial" w:hAnsi="Arial" w:cs="Arial"/>
        </w:rPr>
        <w:t>Takyon</w:t>
      </w:r>
      <w:proofErr w:type="spellEnd"/>
      <w:r w:rsidR="007447D4" w:rsidRPr="00157A05">
        <w:rPr>
          <w:rFonts w:ascii="Arial" w:hAnsi="Arial" w:cs="Arial"/>
        </w:rPr>
        <w:t>™ low ROX SYBR 2X MasterMix blue dTTP (</w:t>
      </w:r>
      <w:proofErr w:type="spellStart"/>
      <w:r w:rsidR="007447D4" w:rsidRPr="00157A05">
        <w:rPr>
          <w:rFonts w:ascii="Arial" w:hAnsi="Arial" w:cs="Arial"/>
        </w:rPr>
        <w:t>Eurogentec</w:t>
      </w:r>
      <w:proofErr w:type="spellEnd"/>
      <w:r w:rsidR="005627B0" w:rsidRPr="00157A05">
        <w:rPr>
          <w:rFonts w:ascii="Arial" w:hAnsi="Arial" w:cs="Arial"/>
        </w:rPr>
        <w:t>, Seraing, Belgium</w:t>
      </w:r>
      <w:r w:rsidR="007447D4" w:rsidRPr="00157A05">
        <w:rPr>
          <w:rFonts w:ascii="Arial" w:hAnsi="Arial" w:cs="Arial"/>
        </w:rPr>
        <w:t>)</w:t>
      </w:r>
      <w:r w:rsidR="008B5CFA" w:rsidRPr="00157A05">
        <w:rPr>
          <w:rFonts w:ascii="Arial" w:hAnsi="Arial" w:cs="Arial"/>
        </w:rPr>
        <w:t xml:space="preserve">, </w:t>
      </w:r>
      <w:r w:rsidR="00A359C1" w:rsidRPr="00157A05">
        <w:rPr>
          <w:rFonts w:ascii="Arial" w:hAnsi="Arial" w:cs="Arial"/>
          <w:color w:val="000000" w:themeColor="text1"/>
        </w:rPr>
        <w:t xml:space="preserve">250 ng T4gp32, </w:t>
      </w:r>
      <w:r w:rsidR="007447D4" w:rsidRPr="00157A05">
        <w:rPr>
          <w:rFonts w:ascii="Arial" w:hAnsi="Arial" w:cs="Arial"/>
          <w:color w:val="000000" w:themeColor="text1"/>
        </w:rPr>
        <w:t>1 µM of each primer</w:t>
      </w:r>
      <w:r w:rsidR="00A359C1" w:rsidRPr="00157A05">
        <w:rPr>
          <w:rFonts w:ascii="Arial" w:hAnsi="Arial" w:cs="Arial"/>
          <w:color w:val="000000" w:themeColor="text1"/>
        </w:rPr>
        <w:t>, and 3 ng of DNA</w:t>
      </w:r>
      <w:r w:rsidR="008B5CFA" w:rsidRPr="00157A05">
        <w:rPr>
          <w:rFonts w:ascii="Arial" w:hAnsi="Arial" w:cs="Arial"/>
        </w:rPr>
        <w:t>.</w:t>
      </w:r>
      <w:r w:rsidR="00B51A57" w:rsidRPr="00157A05">
        <w:rPr>
          <w:rFonts w:ascii="Arial" w:hAnsi="Arial" w:cs="Arial"/>
        </w:rPr>
        <w:t xml:space="preserve"> </w:t>
      </w:r>
      <w:r w:rsidR="00F46D0E" w:rsidRPr="00157A05">
        <w:rPr>
          <w:rFonts w:ascii="Arial" w:hAnsi="Arial" w:cs="Arial"/>
        </w:rPr>
        <w:t>Tenfold s</w:t>
      </w:r>
      <w:r w:rsidR="00B338DD" w:rsidRPr="00157A05">
        <w:rPr>
          <w:rFonts w:ascii="Arial" w:hAnsi="Arial" w:cs="Arial"/>
        </w:rPr>
        <w:t>erial dilution</w:t>
      </w:r>
      <w:r w:rsidR="007609E5" w:rsidRPr="00157A05">
        <w:rPr>
          <w:rFonts w:ascii="Arial" w:hAnsi="Arial" w:cs="Arial"/>
        </w:rPr>
        <w:t>s</w:t>
      </w:r>
      <w:r w:rsidR="00501CD8" w:rsidRPr="00157A05">
        <w:rPr>
          <w:rFonts w:ascii="Arial" w:hAnsi="Arial" w:cs="Arial"/>
        </w:rPr>
        <w:t xml:space="preserve"> (10</w:t>
      </w:r>
      <w:r w:rsidR="00501CD8" w:rsidRPr="00157A05">
        <w:rPr>
          <w:rFonts w:ascii="Arial" w:hAnsi="Arial" w:cs="Arial"/>
          <w:vertAlign w:val="superscript"/>
        </w:rPr>
        <w:t>1</w:t>
      </w:r>
      <w:r w:rsidR="00501CD8" w:rsidRPr="00157A05">
        <w:rPr>
          <w:rFonts w:ascii="Arial" w:hAnsi="Arial" w:cs="Arial"/>
        </w:rPr>
        <w:t>–10</w:t>
      </w:r>
      <w:r w:rsidR="00501CD8" w:rsidRPr="00157A05">
        <w:rPr>
          <w:rFonts w:ascii="Arial" w:hAnsi="Arial" w:cs="Arial"/>
          <w:vertAlign w:val="superscript"/>
        </w:rPr>
        <w:t>8</w:t>
      </w:r>
      <w:r w:rsidR="00501CD8" w:rsidRPr="00157A05">
        <w:rPr>
          <w:rFonts w:ascii="Arial" w:hAnsi="Arial" w:cs="Arial"/>
        </w:rPr>
        <w:t xml:space="preserve"> gene copies/µL)</w:t>
      </w:r>
      <w:r w:rsidR="00B338DD" w:rsidRPr="00157A05">
        <w:rPr>
          <w:rFonts w:ascii="Arial" w:hAnsi="Arial" w:cs="Arial"/>
        </w:rPr>
        <w:t xml:space="preserve"> of </w:t>
      </w:r>
      <w:r w:rsidR="007609E5" w:rsidRPr="00157A05">
        <w:rPr>
          <w:rFonts w:ascii="Arial" w:hAnsi="Arial" w:cs="Arial"/>
        </w:rPr>
        <w:t xml:space="preserve">linearized </w:t>
      </w:r>
      <w:r w:rsidR="00B338DD" w:rsidRPr="00157A05">
        <w:rPr>
          <w:rFonts w:ascii="Arial" w:hAnsi="Arial" w:cs="Arial"/>
        </w:rPr>
        <w:t>plasmid</w:t>
      </w:r>
      <w:r w:rsidR="007609E5" w:rsidRPr="00157A05">
        <w:rPr>
          <w:rFonts w:ascii="Arial" w:hAnsi="Arial" w:cs="Arial"/>
        </w:rPr>
        <w:t>s</w:t>
      </w:r>
      <w:r w:rsidR="00F46D0E" w:rsidRPr="00157A05">
        <w:rPr>
          <w:rFonts w:ascii="Arial" w:hAnsi="Arial" w:cs="Arial"/>
        </w:rPr>
        <w:t xml:space="preserve"> (</w:t>
      </w:r>
      <w:proofErr w:type="spellStart"/>
      <w:r w:rsidR="00F46D0E" w:rsidRPr="00157A05">
        <w:rPr>
          <w:rFonts w:ascii="Arial" w:hAnsi="Arial" w:cs="Arial"/>
        </w:rPr>
        <w:t>pGEM</w:t>
      </w:r>
      <w:proofErr w:type="spellEnd"/>
      <w:r w:rsidR="00F46D0E" w:rsidRPr="00157A05">
        <w:rPr>
          <w:rFonts w:ascii="Arial" w:hAnsi="Arial" w:cs="Arial"/>
        </w:rPr>
        <w:t>-T)</w:t>
      </w:r>
      <w:r w:rsidR="00B338DD" w:rsidRPr="00157A05">
        <w:rPr>
          <w:rFonts w:ascii="Arial" w:hAnsi="Arial" w:cs="Arial"/>
        </w:rPr>
        <w:t xml:space="preserve"> containing cloned target gene</w:t>
      </w:r>
      <w:r w:rsidR="007609E5" w:rsidRPr="00157A05">
        <w:rPr>
          <w:rFonts w:ascii="Arial" w:hAnsi="Arial" w:cs="Arial"/>
        </w:rPr>
        <w:t xml:space="preserve">s were </w:t>
      </w:r>
      <w:r w:rsidR="00F46D0E" w:rsidRPr="00157A05">
        <w:rPr>
          <w:rFonts w:ascii="Arial" w:hAnsi="Arial" w:cs="Arial"/>
        </w:rPr>
        <w:t>used as template</w:t>
      </w:r>
      <w:r w:rsidR="007609E5" w:rsidRPr="00157A05">
        <w:rPr>
          <w:rFonts w:ascii="Arial" w:hAnsi="Arial" w:cs="Arial"/>
        </w:rPr>
        <w:t xml:space="preserve"> to determine standard curves.</w:t>
      </w:r>
      <w:r w:rsidR="00F46D0E" w:rsidRPr="00157A05">
        <w:rPr>
          <w:rFonts w:ascii="Arial" w:hAnsi="Arial" w:cs="Arial"/>
        </w:rPr>
        <w:t xml:space="preserve"> In addition, negative controls containing RNase-free water as template were included for measurement. </w:t>
      </w:r>
      <w:r w:rsidR="00B003DE" w:rsidRPr="00157A05">
        <w:rPr>
          <w:rFonts w:ascii="Arial" w:hAnsi="Arial" w:cs="Arial"/>
        </w:rPr>
        <w:t>The</w:t>
      </w:r>
      <w:r w:rsidR="00CD380D" w:rsidRPr="00157A05">
        <w:rPr>
          <w:rFonts w:ascii="Arial" w:hAnsi="Arial" w:cs="Arial"/>
        </w:rPr>
        <w:t xml:space="preserve"> PCR efficiencies</w:t>
      </w:r>
      <w:r w:rsidR="00B003DE" w:rsidRPr="00157A05">
        <w:rPr>
          <w:rFonts w:ascii="Arial" w:hAnsi="Arial" w:cs="Arial"/>
        </w:rPr>
        <w:t xml:space="preserve"> were </w:t>
      </w:r>
      <w:r w:rsidR="003C68B4" w:rsidRPr="00157A05">
        <w:rPr>
          <w:rFonts w:ascii="Arial" w:hAnsi="Arial" w:cs="Arial"/>
        </w:rPr>
        <w:t xml:space="preserve">86-88% for AOB, 88-89% for AOA, 72-75% and 82-83% for comammox A and B, respectively. </w:t>
      </w:r>
      <w:r w:rsidR="00CD380D" w:rsidRPr="00157A05">
        <w:rPr>
          <w:rFonts w:ascii="Arial" w:hAnsi="Arial" w:cs="Arial"/>
        </w:rPr>
        <w:t xml:space="preserve"> </w:t>
      </w:r>
      <w:r w:rsidR="005627B0" w:rsidRPr="00157A05">
        <w:rPr>
          <w:rFonts w:ascii="Arial" w:hAnsi="Arial" w:cs="Arial"/>
        </w:rPr>
        <w:t>Prior to qPCR, we tested the presence of PCR inhibitors in the DNA samples by adding known copies of standard plasmid DNA (</w:t>
      </w:r>
      <w:proofErr w:type="spellStart"/>
      <w:r w:rsidR="005627B0" w:rsidRPr="00157A05">
        <w:rPr>
          <w:rFonts w:ascii="Arial" w:hAnsi="Arial" w:cs="Arial"/>
        </w:rPr>
        <w:t>pGEM</w:t>
      </w:r>
      <w:proofErr w:type="spellEnd"/>
      <w:r w:rsidR="005627B0" w:rsidRPr="00157A05">
        <w:rPr>
          <w:rFonts w:ascii="Arial" w:hAnsi="Arial" w:cs="Arial"/>
        </w:rPr>
        <w:t xml:space="preserve">®-T Easy Vector Systems) (Promega, Madison, WI, USA) into the diluted DNA extracts (10-fold dilution), and also into </w:t>
      </w:r>
      <w:r w:rsidR="007609E5" w:rsidRPr="00157A05">
        <w:rPr>
          <w:rFonts w:ascii="Arial" w:hAnsi="Arial" w:cs="Arial"/>
        </w:rPr>
        <w:lastRenderedPageBreak/>
        <w:t>RNase</w:t>
      </w:r>
      <w:r w:rsidR="005627B0" w:rsidRPr="00157A05">
        <w:rPr>
          <w:rFonts w:ascii="Arial" w:hAnsi="Arial" w:cs="Arial"/>
        </w:rPr>
        <w:t xml:space="preserve">-free water as </w:t>
      </w:r>
      <w:r w:rsidR="00A929C2" w:rsidRPr="00157A05">
        <w:rPr>
          <w:rFonts w:ascii="Arial" w:hAnsi="Arial" w:cs="Arial"/>
        </w:rPr>
        <w:t xml:space="preserve">positive </w:t>
      </w:r>
      <w:r w:rsidR="005627B0" w:rsidRPr="00157A05">
        <w:rPr>
          <w:rFonts w:ascii="Arial" w:hAnsi="Arial" w:cs="Arial"/>
        </w:rPr>
        <w:t>controls. The specific T7 and SP6 primers were used for the inhibition test</w:t>
      </w:r>
      <w:r w:rsidR="000E645C" w:rsidRPr="00157A05">
        <w:rPr>
          <w:rFonts w:ascii="Arial" w:hAnsi="Arial" w:cs="Arial"/>
        </w:rPr>
        <w:t xml:space="preserve"> and no inhibitio</w:t>
      </w:r>
      <w:r w:rsidR="00983EEC" w:rsidRPr="00157A05">
        <w:rPr>
          <w:rFonts w:ascii="Arial" w:hAnsi="Arial" w:cs="Arial"/>
        </w:rPr>
        <w:t>n was detected in all samples.</w:t>
      </w:r>
    </w:p>
    <w:p w14:paraId="2FFC7BC6" w14:textId="279345A6" w:rsidR="00A54115" w:rsidRPr="00157A05" w:rsidRDefault="00D71595" w:rsidP="00157A05">
      <w:pPr>
        <w:spacing w:after="0" w:line="480" w:lineRule="auto"/>
        <w:jc w:val="both"/>
        <w:rPr>
          <w:rFonts w:ascii="Arial" w:hAnsi="Arial" w:cs="Arial"/>
        </w:rPr>
      </w:pPr>
      <w:r w:rsidRPr="00157A05">
        <w:rPr>
          <w:rFonts w:ascii="Arial" w:hAnsi="Arial" w:cs="Arial"/>
          <w:b/>
          <w:bCs/>
        </w:rPr>
        <w:t>Ammonia-oxidiz</w:t>
      </w:r>
      <w:r w:rsidR="0032109C" w:rsidRPr="00157A05">
        <w:rPr>
          <w:rFonts w:ascii="Arial" w:hAnsi="Arial" w:cs="Arial"/>
          <w:b/>
          <w:bCs/>
        </w:rPr>
        <w:t xml:space="preserve">ing </w:t>
      </w:r>
      <w:r w:rsidR="00A54115" w:rsidRPr="00157A05">
        <w:rPr>
          <w:rFonts w:ascii="Arial" w:hAnsi="Arial" w:cs="Arial"/>
          <w:b/>
          <w:bCs/>
        </w:rPr>
        <w:t>community analysis</w:t>
      </w:r>
    </w:p>
    <w:p w14:paraId="53BC1B17" w14:textId="6E993AF8" w:rsidR="00BA0583" w:rsidRDefault="00A8009C" w:rsidP="00630A62">
      <w:pPr>
        <w:spacing w:after="0" w:line="480" w:lineRule="auto"/>
        <w:ind w:firstLine="720"/>
        <w:jc w:val="both"/>
        <w:rPr>
          <w:rFonts w:ascii="Arial" w:hAnsi="Arial" w:cs="Arial"/>
        </w:rPr>
      </w:pPr>
      <w:r>
        <w:rPr>
          <w:rFonts w:ascii="Arial" w:hAnsi="Arial" w:cs="Arial"/>
        </w:rPr>
        <w:t>S</w:t>
      </w:r>
      <w:r w:rsidR="00726A65" w:rsidRPr="00157A05">
        <w:rPr>
          <w:rFonts w:ascii="Arial" w:hAnsi="Arial" w:cs="Arial"/>
        </w:rPr>
        <w:t>tatistical analyses</w:t>
      </w:r>
      <w:r w:rsidR="00A726A6" w:rsidRPr="00157A05">
        <w:rPr>
          <w:rFonts w:ascii="Arial" w:hAnsi="Arial" w:cs="Arial"/>
        </w:rPr>
        <w:t xml:space="preserve"> were conducted </w:t>
      </w:r>
      <w:r w:rsidR="00560F9B" w:rsidRPr="00157A05">
        <w:rPr>
          <w:rFonts w:ascii="Arial" w:hAnsi="Arial" w:cs="Arial"/>
        </w:rPr>
        <w:t xml:space="preserve">on </w:t>
      </w:r>
      <w:r w:rsidR="00A726A6" w:rsidRPr="00157A05">
        <w:rPr>
          <w:rFonts w:ascii="Arial" w:hAnsi="Arial" w:cs="Arial"/>
        </w:rPr>
        <w:t>R software (v.4.3.1) (R Core Team</w:t>
      </w:r>
      <w:r w:rsidR="00560F9B" w:rsidRPr="00157A05">
        <w:rPr>
          <w:rFonts w:ascii="Arial" w:hAnsi="Arial" w:cs="Arial"/>
        </w:rPr>
        <w:t xml:space="preserve">, </w:t>
      </w:r>
      <w:r w:rsidR="00A726A6" w:rsidRPr="00157A05">
        <w:rPr>
          <w:rFonts w:ascii="Arial" w:hAnsi="Arial" w:cs="Arial"/>
        </w:rPr>
        <w:t>2023)</w:t>
      </w:r>
      <w:r w:rsidR="00560F9B" w:rsidRPr="00157A05">
        <w:rPr>
          <w:rFonts w:ascii="Arial" w:hAnsi="Arial" w:cs="Arial"/>
        </w:rPr>
        <w:t xml:space="preserve">. Microbial alpha and beta diversity were calculated on the rarefied ASV tables. </w:t>
      </w:r>
      <w:r w:rsidR="00FC6F4B" w:rsidRPr="00157A05">
        <w:rPr>
          <w:rFonts w:ascii="Arial" w:hAnsi="Arial" w:cs="Arial"/>
        </w:rPr>
        <w:t>To standardize the sampling efforts, r</w:t>
      </w:r>
      <w:r w:rsidR="00DD3709" w:rsidRPr="00157A05">
        <w:rPr>
          <w:rFonts w:ascii="Arial" w:hAnsi="Arial" w:cs="Arial"/>
        </w:rPr>
        <w:t>arefying</w:t>
      </w:r>
      <w:r w:rsidR="00FC6F4B" w:rsidRPr="00157A05">
        <w:rPr>
          <w:rFonts w:ascii="Arial" w:hAnsi="Arial" w:cs="Arial"/>
        </w:rPr>
        <w:t xml:space="preserve"> (without replacement)</w:t>
      </w:r>
      <w:r w:rsidR="00DD3709" w:rsidRPr="00157A05">
        <w:rPr>
          <w:rFonts w:ascii="Arial" w:hAnsi="Arial" w:cs="Arial"/>
        </w:rPr>
        <w:t xml:space="preserve"> to the lowest number of sequences was performed </w:t>
      </w:r>
      <w:r>
        <w:rPr>
          <w:rFonts w:ascii="Arial" w:hAnsi="Arial" w:cs="Arial"/>
        </w:rPr>
        <w:t>with</w:t>
      </w:r>
      <w:r w:rsidRPr="00157A05">
        <w:rPr>
          <w:rFonts w:ascii="Arial" w:hAnsi="Arial" w:cs="Arial"/>
        </w:rPr>
        <w:t xml:space="preserve"> </w:t>
      </w:r>
      <w:r w:rsidR="00DD3709" w:rsidRPr="00157A05">
        <w:rPr>
          <w:rFonts w:ascii="Arial" w:hAnsi="Arial" w:cs="Arial"/>
        </w:rPr>
        <w:t xml:space="preserve">3832 </w:t>
      </w:r>
      <w:r w:rsidR="00FC6F4B" w:rsidRPr="00157A05">
        <w:rPr>
          <w:rFonts w:ascii="Arial" w:hAnsi="Arial" w:cs="Arial"/>
        </w:rPr>
        <w:t>1282 and 5242 sequences per sample</w:t>
      </w:r>
      <w:r>
        <w:rPr>
          <w:rFonts w:ascii="Arial" w:hAnsi="Arial" w:cs="Arial"/>
        </w:rPr>
        <w:t xml:space="preserve"> for AOA, AOB and comammox</w:t>
      </w:r>
      <w:r w:rsidR="00FC6F4B" w:rsidRPr="00157A05">
        <w:rPr>
          <w:rFonts w:ascii="Arial" w:hAnsi="Arial" w:cs="Arial"/>
        </w:rPr>
        <w:t>, respectively</w:t>
      </w:r>
      <w:r w:rsidR="00DD3709" w:rsidRPr="00157A05">
        <w:rPr>
          <w:rFonts w:ascii="Arial" w:hAnsi="Arial" w:cs="Arial"/>
        </w:rPr>
        <w:t>.</w:t>
      </w:r>
      <w:r w:rsidR="00FC6F4B" w:rsidRPr="00157A05">
        <w:rPr>
          <w:rFonts w:ascii="Arial" w:hAnsi="Arial" w:cs="Arial"/>
        </w:rPr>
        <w:t xml:space="preserve"> </w:t>
      </w:r>
      <w:r w:rsidR="0007341E" w:rsidRPr="00157A05">
        <w:rPr>
          <w:rFonts w:ascii="Arial" w:hAnsi="Arial" w:cs="Arial"/>
        </w:rPr>
        <w:t>Count of observed ASVs (richness)</w:t>
      </w:r>
      <w:r w:rsidR="00772852">
        <w:rPr>
          <w:rFonts w:ascii="Arial" w:hAnsi="Arial" w:cs="Arial"/>
        </w:rPr>
        <w:t xml:space="preserve"> </w:t>
      </w:r>
      <w:r w:rsidR="000A5726" w:rsidRPr="00157A05">
        <w:rPr>
          <w:rFonts w:ascii="Arial" w:hAnsi="Arial" w:cs="Arial"/>
        </w:rPr>
        <w:t xml:space="preserve">and </w:t>
      </w:r>
      <w:r w:rsidR="0007341E" w:rsidRPr="00157A05">
        <w:rPr>
          <w:rFonts w:ascii="Arial" w:hAnsi="Arial" w:cs="Arial"/>
        </w:rPr>
        <w:t>Shannon diversity index were calculated to analyze microbial alpha diversity</w:t>
      </w:r>
      <w:r w:rsidR="00315A31" w:rsidRPr="00157A05">
        <w:rPr>
          <w:rFonts w:ascii="Arial" w:hAnsi="Arial" w:cs="Arial"/>
        </w:rPr>
        <w:t xml:space="preserve"> using the vegan package (v.2.6.4) (Oksanen et al., 2022)</w:t>
      </w:r>
      <w:r w:rsidR="0007341E" w:rsidRPr="00157A05">
        <w:rPr>
          <w:rFonts w:ascii="Arial" w:hAnsi="Arial" w:cs="Arial"/>
        </w:rPr>
        <w:t xml:space="preserve">. </w:t>
      </w:r>
    </w:p>
    <w:p w14:paraId="3EB1A251" w14:textId="6977F114" w:rsidR="004F573D" w:rsidRDefault="0096146A" w:rsidP="00630A62">
      <w:pPr>
        <w:spacing w:after="0" w:line="480" w:lineRule="auto"/>
        <w:ind w:firstLine="720"/>
        <w:jc w:val="both"/>
        <w:rPr>
          <w:rFonts w:ascii="Arial" w:hAnsi="Arial" w:cs="Arial"/>
        </w:rPr>
      </w:pPr>
      <w:r>
        <w:rPr>
          <w:rFonts w:ascii="Arial" w:hAnsi="Arial" w:cs="Arial"/>
        </w:rPr>
        <w:t xml:space="preserve">The significance of treatment effects (drought, cropping system, and sampling date) as well as the interactions on </w:t>
      </w:r>
      <w:r w:rsidR="00A71ABC">
        <w:rPr>
          <w:rFonts w:ascii="Arial" w:hAnsi="Arial" w:cs="Arial"/>
          <w:color w:val="000000"/>
          <w:lang w:val="en-GB"/>
        </w:rPr>
        <w:t xml:space="preserve">the </w:t>
      </w:r>
      <w:r w:rsidR="00A71ABC" w:rsidRPr="00B745DB">
        <w:rPr>
          <w:rFonts w:ascii="Arial" w:hAnsi="Arial" w:cs="Arial"/>
          <w:i/>
          <w:iCs/>
          <w:color w:val="000000"/>
          <w:lang w:val="en-GB"/>
        </w:rPr>
        <w:t>amoA</w:t>
      </w:r>
      <w:r w:rsidR="00A71ABC">
        <w:rPr>
          <w:rFonts w:ascii="Arial" w:hAnsi="Arial" w:cs="Arial"/>
          <w:color w:val="000000"/>
          <w:lang w:val="en-GB"/>
        </w:rPr>
        <w:t xml:space="preserve"> gene abundance, </w:t>
      </w:r>
      <w:r>
        <w:rPr>
          <w:rFonts w:ascii="Arial" w:hAnsi="Arial" w:cs="Arial"/>
        </w:rPr>
        <w:t>alpha diversity</w:t>
      </w:r>
      <w:r w:rsidR="00F06DAC">
        <w:rPr>
          <w:rFonts w:ascii="Arial" w:hAnsi="Arial" w:cs="Arial"/>
        </w:rPr>
        <w:t xml:space="preserve">, </w:t>
      </w:r>
      <w:r w:rsidR="00064AE0">
        <w:rPr>
          <w:rFonts w:ascii="Arial" w:hAnsi="Arial" w:cs="Arial"/>
        </w:rPr>
        <w:t>gravimetric</w:t>
      </w:r>
      <w:r w:rsidR="00F06DAC">
        <w:rPr>
          <w:rFonts w:ascii="Arial" w:hAnsi="Arial" w:cs="Arial"/>
        </w:rPr>
        <w:t xml:space="preserve"> water content (GWC), ammonium (NH</w:t>
      </w:r>
      <w:r w:rsidR="00F06DAC" w:rsidRPr="002F511C">
        <w:rPr>
          <w:rFonts w:ascii="Arial" w:hAnsi="Arial" w:cs="Arial"/>
          <w:vertAlign w:val="subscript"/>
        </w:rPr>
        <w:t>4</w:t>
      </w:r>
      <w:r w:rsidR="00E8099C" w:rsidRPr="002F511C">
        <w:rPr>
          <w:rFonts w:ascii="Arial" w:hAnsi="Arial" w:cs="Arial"/>
          <w:vertAlign w:val="superscript"/>
        </w:rPr>
        <w:t>+</w:t>
      </w:r>
      <w:r w:rsidR="00F06DAC">
        <w:rPr>
          <w:rFonts w:ascii="Arial" w:hAnsi="Arial" w:cs="Arial"/>
        </w:rPr>
        <w:t>)</w:t>
      </w:r>
      <w:ins w:id="21" w:author="Ari Fina Bintarti" w:date="2024-03-28T17:17:00Z">
        <w:r w:rsidR="00472190">
          <w:rPr>
            <w:rFonts w:ascii="Arial" w:hAnsi="Arial" w:cs="Arial"/>
          </w:rPr>
          <w:t xml:space="preserve">, </w:t>
        </w:r>
      </w:ins>
      <w:r w:rsidR="00F06DAC">
        <w:rPr>
          <w:rFonts w:ascii="Arial" w:hAnsi="Arial" w:cs="Arial"/>
        </w:rPr>
        <w:t>nitrate (NO</w:t>
      </w:r>
      <w:r w:rsidR="00F06DAC" w:rsidRPr="002F511C">
        <w:rPr>
          <w:rFonts w:ascii="Arial" w:hAnsi="Arial" w:cs="Arial"/>
          <w:vertAlign w:val="subscript"/>
        </w:rPr>
        <w:t>3</w:t>
      </w:r>
      <w:r w:rsidR="00E8099C" w:rsidRPr="002F511C">
        <w:rPr>
          <w:rFonts w:ascii="Arial" w:hAnsi="Arial" w:cs="Arial"/>
          <w:vertAlign w:val="superscript"/>
        </w:rPr>
        <w:t>-</w:t>
      </w:r>
      <w:r w:rsidR="00F06DAC">
        <w:rPr>
          <w:rFonts w:ascii="Arial" w:hAnsi="Arial" w:cs="Arial"/>
        </w:rPr>
        <w:t>)</w:t>
      </w:r>
      <w:ins w:id="22" w:author="Ari Fina Bintarti" w:date="2024-03-28T17:17:00Z">
        <w:r w:rsidR="00472190">
          <w:rPr>
            <w:rFonts w:ascii="Arial" w:hAnsi="Arial" w:cs="Arial"/>
          </w:rPr>
          <w:t xml:space="preserve">, as well as </w:t>
        </w:r>
      </w:ins>
      <w:ins w:id="23" w:author="Ari Fina Bintarti" w:date="2024-03-28T17:18:00Z">
        <w:r w:rsidR="00472190">
          <w:rPr>
            <w:rFonts w:ascii="Arial" w:hAnsi="Arial" w:cs="Arial"/>
          </w:rPr>
          <w:t xml:space="preserve">average </w:t>
        </w:r>
      </w:ins>
      <w:ins w:id="24" w:author="Ari Fina Bintarti" w:date="2024-03-28T17:17:00Z">
        <w:r w:rsidR="00472190">
          <w:rPr>
            <w:rFonts w:ascii="Arial" w:hAnsi="Arial" w:cs="Arial"/>
          </w:rPr>
          <w:t xml:space="preserve">N2O flux </w:t>
        </w:r>
      </w:ins>
      <w:r>
        <w:rPr>
          <w:rFonts w:ascii="Arial" w:hAnsi="Arial" w:cs="Arial"/>
        </w:rPr>
        <w:t xml:space="preserve">was tested </w:t>
      </w:r>
      <w:r w:rsidRPr="00157A05">
        <w:rPr>
          <w:rFonts w:ascii="Arial" w:hAnsi="Arial" w:cs="Arial"/>
        </w:rPr>
        <w:t>by</w:t>
      </w:r>
      <w:r>
        <w:rPr>
          <w:rFonts w:ascii="Arial" w:hAnsi="Arial" w:cs="Arial"/>
        </w:rPr>
        <w:t xml:space="preserve"> three-way repeated</w:t>
      </w:r>
      <w:r w:rsidR="003B4001">
        <w:rPr>
          <w:rFonts w:ascii="Arial" w:hAnsi="Arial" w:cs="Arial"/>
        </w:rPr>
        <w:t>-</w:t>
      </w:r>
      <w:r>
        <w:rPr>
          <w:rFonts w:ascii="Arial" w:hAnsi="Arial" w:cs="Arial"/>
        </w:rPr>
        <w:t>measures analysis of variance (ANOVA) using</w:t>
      </w:r>
      <w:r w:rsidR="0039192B">
        <w:rPr>
          <w:rFonts w:ascii="Arial" w:hAnsi="Arial" w:cs="Arial"/>
        </w:rPr>
        <w:t xml:space="preserve"> the </w:t>
      </w:r>
      <w:r w:rsidR="0039192B" w:rsidRPr="0039192B">
        <w:rPr>
          <w:rFonts w:ascii="Arial" w:hAnsi="Arial" w:cs="Arial"/>
          <w:i/>
          <w:iCs/>
        </w:rPr>
        <w:t>anova_test</w:t>
      </w:r>
      <w:r w:rsidR="0039192B">
        <w:rPr>
          <w:rFonts w:ascii="Arial" w:hAnsi="Arial" w:cs="Arial"/>
        </w:rPr>
        <w:t xml:space="preserve"> function in</w:t>
      </w:r>
      <w:r>
        <w:rPr>
          <w:rFonts w:ascii="Arial" w:hAnsi="Arial" w:cs="Arial"/>
        </w:rPr>
        <w:t xml:space="preserve"> the rstatix package (v.0.7.2) </w:t>
      </w:r>
      <w:r w:rsidRPr="00157A05">
        <w:rPr>
          <w:rFonts w:ascii="Arial" w:hAnsi="Arial" w:cs="Arial"/>
        </w:rPr>
        <w:t>(Kassambara, 2023).</w:t>
      </w:r>
      <w:r>
        <w:rPr>
          <w:rFonts w:ascii="Arial" w:hAnsi="Arial" w:cs="Arial"/>
        </w:rPr>
        <w:t xml:space="preserve"> </w:t>
      </w:r>
      <w:r w:rsidRPr="00157A05">
        <w:rPr>
          <w:rFonts w:ascii="Arial" w:hAnsi="Arial" w:cs="Arial"/>
        </w:rPr>
        <w:t>We identified any outliers and verified the normality and homoscedasticity of the data using Saphiro-Wilk and Levene’s test, respectively using the rstatix package</w:t>
      </w:r>
      <w:r>
        <w:rPr>
          <w:rFonts w:ascii="Arial" w:hAnsi="Arial" w:cs="Arial"/>
        </w:rPr>
        <w:t>.</w:t>
      </w:r>
      <w:r w:rsidR="00B55D4C">
        <w:rPr>
          <w:rFonts w:ascii="Arial" w:hAnsi="Arial" w:cs="Arial"/>
        </w:rPr>
        <w:t xml:space="preserve"> </w:t>
      </w:r>
      <w:ins w:id="25" w:author="Ari Fina Bintarti" w:date="2024-03-28T17:19:00Z">
        <w:r w:rsidR="00472190">
          <w:rPr>
            <w:rFonts w:ascii="Arial" w:hAnsi="Arial" w:cs="Arial"/>
          </w:rPr>
          <w:t>D</w:t>
        </w:r>
      </w:ins>
      <w:ins w:id="26" w:author="Ari Fina Bintarti" w:date="2024-03-28T17:18:00Z">
        <w:r w:rsidR="00472190">
          <w:rPr>
            <w:rFonts w:ascii="Arial" w:hAnsi="Arial" w:cs="Arial"/>
          </w:rPr>
          <w:t>ata transformation</w:t>
        </w:r>
      </w:ins>
      <w:ins w:id="27" w:author="Ari Fina Bintarti" w:date="2024-03-28T17:19:00Z">
        <w:r w:rsidR="00472190">
          <w:rPr>
            <w:rFonts w:ascii="Arial" w:hAnsi="Arial" w:cs="Arial"/>
          </w:rPr>
          <w:t xml:space="preserve"> of the</w:t>
        </w:r>
      </w:ins>
      <w:ins w:id="28" w:author="Ari Fina Bintarti" w:date="2024-03-28T17:18:00Z">
        <w:r w:rsidR="00472190">
          <w:rPr>
            <w:rFonts w:ascii="Arial" w:hAnsi="Arial" w:cs="Arial"/>
          </w:rPr>
          <w:t xml:space="preserve"> </w:t>
        </w:r>
      </w:ins>
      <w:ins w:id="29" w:author="Ari Fina Bintarti" w:date="2024-03-28T17:19:00Z">
        <w:r w:rsidR="00472190">
          <w:rPr>
            <w:rFonts w:ascii="Arial" w:hAnsi="Arial" w:cs="Arial"/>
          </w:rPr>
          <w:t>r</w:t>
        </w:r>
      </w:ins>
      <w:r w:rsidR="00B55D4C">
        <w:rPr>
          <w:rFonts w:ascii="Arial" w:hAnsi="Arial" w:cs="Arial"/>
        </w:rPr>
        <w:t xml:space="preserve">esponse variables </w:t>
      </w:r>
      <w:proofErr w:type="gramStart"/>
      <w:r w:rsidR="00B55D4C">
        <w:rPr>
          <w:rFonts w:ascii="Arial" w:hAnsi="Arial" w:cs="Arial"/>
        </w:rPr>
        <w:t>were</w:t>
      </w:r>
      <w:proofErr w:type="gramEnd"/>
      <w:ins w:id="30" w:author="Ari Fina Bintarti" w:date="2024-03-28T17:19:00Z">
        <w:r w:rsidR="00472190">
          <w:rPr>
            <w:rFonts w:ascii="Arial" w:hAnsi="Arial" w:cs="Arial"/>
          </w:rPr>
          <w:t xml:space="preserve"> performed when </w:t>
        </w:r>
      </w:ins>
      <w:ins w:id="31" w:author="Ari Fina Bintarti" w:date="2024-03-28T17:20:00Z">
        <w:r w:rsidR="00DB1FE4">
          <w:rPr>
            <w:rFonts w:ascii="Arial" w:hAnsi="Arial" w:cs="Arial"/>
          </w:rPr>
          <w:t>necessary,</w:t>
        </w:r>
      </w:ins>
      <w:ins w:id="32" w:author="Ari Fina Bintarti" w:date="2024-03-28T17:19:00Z">
        <w:r w:rsidR="00472190">
          <w:rPr>
            <w:rFonts w:ascii="Arial" w:hAnsi="Arial" w:cs="Arial"/>
          </w:rPr>
          <w:t xml:space="preserve"> using</w:t>
        </w:r>
      </w:ins>
      <w:r w:rsidR="00B55D4C">
        <w:rPr>
          <w:rFonts w:ascii="Arial" w:hAnsi="Arial" w:cs="Arial"/>
        </w:rPr>
        <w:t xml:space="preserve"> log</w:t>
      </w:r>
      <w:ins w:id="33" w:author="Ari Fina Bintarti" w:date="2024-03-28T17:21:00Z">
        <w:r w:rsidR="00DB1FE4">
          <w:rPr>
            <w:rFonts w:ascii="Arial" w:hAnsi="Arial" w:cs="Arial"/>
          </w:rPr>
          <w:t xml:space="preserve"> or cube</w:t>
        </w:r>
      </w:ins>
      <w:ins w:id="34" w:author="Ari Fina Bintarti" w:date="2024-03-28T17:23:00Z">
        <w:r w:rsidR="00DB1FE4">
          <w:rPr>
            <w:rFonts w:ascii="Arial" w:hAnsi="Arial" w:cs="Arial"/>
          </w:rPr>
          <w:t xml:space="preserve"> </w:t>
        </w:r>
      </w:ins>
      <w:ins w:id="35" w:author="Ari Fina Bintarti" w:date="2024-03-28T17:21:00Z">
        <w:r w:rsidR="00DB1FE4">
          <w:rPr>
            <w:rFonts w:ascii="Arial" w:hAnsi="Arial" w:cs="Arial"/>
          </w:rPr>
          <w:t>root transformation</w:t>
        </w:r>
      </w:ins>
      <w:r w:rsidR="00B55D4C">
        <w:rPr>
          <w:rFonts w:ascii="Arial" w:hAnsi="Arial" w:cs="Arial"/>
        </w:rPr>
        <w:t xml:space="preserve">. </w:t>
      </w:r>
      <w:r w:rsidR="009B7CAE">
        <w:rPr>
          <w:rFonts w:ascii="Arial" w:hAnsi="Arial" w:cs="Arial"/>
        </w:rPr>
        <w:t>The d</w:t>
      </w:r>
      <w:r w:rsidR="0007341E" w:rsidRPr="00157A05">
        <w:rPr>
          <w:rFonts w:ascii="Arial" w:hAnsi="Arial" w:cs="Arial"/>
        </w:rPr>
        <w:t>ifference</w:t>
      </w:r>
      <w:r w:rsidR="00A71ABC">
        <w:rPr>
          <w:rFonts w:ascii="Arial" w:hAnsi="Arial" w:cs="Arial"/>
        </w:rPr>
        <w:t xml:space="preserve"> </w:t>
      </w:r>
      <w:r>
        <w:rPr>
          <w:rFonts w:ascii="Arial" w:hAnsi="Arial" w:cs="Arial"/>
        </w:rPr>
        <w:t>within</w:t>
      </w:r>
      <w:r w:rsidR="0007341E" w:rsidRPr="00157A05">
        <w:rPr>
          <w:rFonts w:ascii="Arial" w:hAnsi="Arial" w:cs="Arial"/>
        </w:rPr>
        <w:t xml:space="preserve"> </w:t>
      </w:r>
      <w:r>
        <w:rPr>
          <w:rFonts w:ascii="Arial" w:hAnsi="Arial" w:cs="Arial"/>
        </w:rPr>
        <w:t>or between groups</w:t>
      </w:r>
      <w:r w:rsidR="00CB2DF6" w:rsidRPr="00157A05">
        <w:rPr>
          <w:rFonts w:ascii="Arial" w:hAnsi="Arial" w:cs="Arial"/>
        </w:rPr>
        <w:t xml:space="preserve"> </w:t>
      </w:r>
      <w:r w:rsidR="00EE5004" w:rsidRPr="00157A05">
        <w:rPr>
          <w:rFonts w:ascii="Arial" w:hAnsi="Arial" w:cs="Arial"/>
        </w:rPr>
        <w:t>was conducted</w:t>
      </w:r>
      <w:r w:rsidR="001F6783" w:rsidRPr="00157A05">
        <w:rPr>
          <w:rFonts w:ascii="Arial" w:hAnsi="Arial" w:cs="Arial"/>
        </w:rPr>
        <w:t xml:space="preserve"> </w:t>
      </w:r>
      <w:r w:rsidR="00EE5004" w:rsidRPr="00157A05">
        <w:rPr>
          <w:rFonts w:ascii="Arial" w:hAnsi="Arial" w:cs="Arial"/>
        </w:rPr>
        <w:t>by pairwise comparisons using the estimated marginal means</w:t>
      </w:r>
      <w:r w:rsidR="000A5726" w:rsidRPr="00157A05">
        <w:rPr>
          <w:rFonts w:ascii="Arial" w:hAnsi="Arial" w:cs="Arial"/>
        </w:rPr>
        <w:t xml:space="preserve"> (</w:t>
      </w:r>
      <w:r w:rsidR="001C63A5">
        <w:rPr>
          <w:rFonts w:ascii="Arial" w:hAnsi="Arial" w:cs="Arial"/>
          <w:i/>
          <w:iCs/>
        </w:rPr>
        <w:t>P</w:t>
      </w:r>
      <w:r w:rsidR="000A5726" w:rsidRPr="00157A05">
        <w:rPr>
          <w:rFonts w:ascii="Arial" w:hAnsi="Arial" w:cs="Arial"/>
        </w:rPr>
        <w:t xml:space="preserve"> value ≤ 0.05)</w:t>
      </w:r>
      <w:r w:rsidR="00EE5004" w:rsidRPr="00157A05">
        <w:rPr>
          <w:rFonts w:ascii="Arial" w:hAnsi="Arial" w:cs="Arial"/>
        </w:rPr>
        <w:t xml:space="preserve"> with the rstatix package </w:t>
      </w:r>
      <w:r w:rsidR="00CB2DF6" w:rsidRPr="00157A05">
        <w:rPr>
          <w:rFonts w:ascii="Arial" w:hAnsi="Arial" w:cs="Arial"/>
        </w:rPr>
        <w:t xml:space="preserve">using </w:t>
      </w:r>
      <w:r w:rsidR="000A5726" w:rsidRPr="00157A05">
        <w:rPr>
          <w:rFonts w:ascii="Arial" w:hAnsi="Arial" w:cs="Arial"/>
        </w:rPr>
        <w:t xml:space="preserve">the </w:t>
      </w:r>
      <w:r w:rsidR="00CB2DF6" w:rsidRPr="0039192B">
        <w:rPr>
          <w:rFonts w:ascii="Arial" w:hAnsi="Arial" w:cs="Arial"/>
          <w:i/>
          <w:iCs/>
        </w:rPr>
        <w:t>emmeans_test</w:t>
      </w:r>
      <w:r w:rsidR="00CB2DF6" w:rsidRPr="00157A05">
        <w:rPr>
          <w:rFonts w:ascii="Arial" w:hAnsi="Arial" w:cs="Arial"/>
        </w:rPr>
        <w:t xml:space="preserve"> function</w:t>
      </w:r>
      <w:r w:rsidR="001F6783" w:rsidRPr="00157A05">
        <w:rPr>
          <w:rFonts w:ascii="Arial" w:hAnsi="Arial" w:cs="Arial"/>
        </w:rPr>
        <w:t xml:space="preserve"> (Kassambara, 2023).</w:t>
      </w:r>
      <w:r w:rsidR="00CB2DF6" w:rsidRPr="00157A05">
        <w:rPr>
          <w:rFonts w:ascii="Arial" w:hAnsi="Arial" w:cs="Arial"/>
        </w:rPr>
        <w:t xml:space="preserve"> The </w:t>
      </w:r>
      <w:r w:rsidR="00726A65" w:rsidRPr="00157A05">
        <w:rPr>
          <w:rFonts w:ascii="Arial" w:hAnsi="Arial" w:cs="Arial"/>
        </w:rPr>
        <w:t xml:space="preserve">raw </w:t>
      </w:r>
      <w:r w:rsidR="00B851AA">
        <w:rPr>
          <w:rFonts w:ascii="Arial" w:hAnsi="Arial" w:cs="Arial"/>
          <w:i/>
          <w:iCs/>
        </w:rPr>
        <w:t>P</w:t>
      </w:r>
      <w:r w:rsidR="000A5726" w:rsidRPr="00157A05">
        <w:rPr>
          <w:rFonts w:ascii="Arial" w:hAnsi="Arial" w:cs="Arial"/>
        </w:rPr>
        <w:t xml:space="preserve"> </w:t>
      </w:r>
      <w:r w:rsidR="00726A65" w:rsidRPr="00157A05">
        <w:rPr>
          <w:rFonts w:ascii="Arial" w:hAnsi="Arial" w:cs="Arial"/>
        </w:rPr>
        <w:t xml:space="preserve">values were corrected using </w:t>
      </w:r>
      <w:r w:rsidR="00D26FB9" w:rsidRPr="00157A05">
        <w:rPr>
          <w:rFonts w:ascii="Arial" w:hAnsi="Arial" w:cs="Arial"/>
        </w:rPr>
        <w:t>the Benjamini-Hochberg method</w:t>
      </w:r>
      <w:r w:rsidR="002E5A80" w:rsidRPr="00157A05">
        <w:rPr>
          <w:rFonts w:ascii="Arial" w:hAnsi="Arial" w:cs="Arial"/>
        </w:rPr>
        <w:t xml:space="preserve"> </w:t>
      </w:r>
      <w:r w:rsidR="002E5A80" w:rsidRPr="00157A05">
        <w:rPr>
          <w:rFonts w:ascii="Arial" w:hAnsi="Arial" w:cs="Arial"/>
        </w:rPr>
        <w:fldChar w:fldCharType="begin"/>
      </w:r>
      <w:r w:rsidR="002E5A80" w:rsidRPr="00157A05">
        <w:rPr>
          <w:rFonts w:ascii="Arial" w:hAnsi="Arial" w:cs="Arial"/>
        </w:rPr>
        <w:instrText xml:space="preserve"> ADDIN ZOTERO_ITEM CSL_CITATION {"citationID":"RAiSde8C","properties":{"formattedCitation":"(Benjamini &amp; Hochberg, 1995)","plainCitation":"(Benjamini &amp; Hochberg, 1995)","noteIndex":0},"citationItems":[{"id":142,"uris":["http://zotero.org/users/local/JetUa067/items/5YQEZJG8"],"itemData":{"id":142,"type":"article-journal","abstract":"The common approach to the multiplicity problem calls for controlling the familywise error rate (FWER). This approach, though, has faults, and we point out a few. A different approach to problems of multiple significance testing is presented. It calls for controlling the expected proportion of falsely rejected hypotheses — the false discovery rate. This error rate is equivalent to the FWER when all hypotheses are true but is smaller otherwise. Therefore, in problems where the control of the false discovery rate rather than that of the FWER is desired, there is potential for a gain in power. A simple sequential Bonferronitype procedure is proved to control the false discovery rate for independent test statistics, and a simulation study shows that the gain in power is substantial. The use of the new procedure and the appropriateness of the criterion are illustrated with examples.","container-title":"Journal of the Royal Statistical Society: Series B (Methodological)","DOI":"10.1111/j.2517-6161.1995.tb02031.x","ISSN":"2517-6161","issue":"1","language":"en","license":"© 1995 Royal Statistical Society","note":"_eprint: https://onlinelibrary.wiley.com/doi/pdf/10.1111/j.2517-6161.1995.tb02031.x","page":"289-300","source":"Wiley Online Library","title":"Controlling the False Discovery Rate: A Practical and Powerful Approach to Multiple Testing","title-short":"Controlling the False Discovery Rate","volume":"57","author":[{"family":"Benjamini","given":"Yoav"},{"family":"Hochberg","given":"Yosef"}],"issued":{"date-parts":[["1995"]]}}}],"schema":"https://github.com/citation-style-language/schema/raw/master/csl-citation.json"} </w:instrText>
      </w:r>
      <w:r w:rsidR="002E5A80" w:rsidRPr="00157A05">
        <w:rPr>
          <w:rFonts w:ascii="Arial" w:hAnsi="Arial" w:cs="Arial"/>
        </w:rPr>
        <w:fldChar w:fldCharType="separate"/>
      </w:r>
      <w:r w:rsidR="002E5A80" w:rsidRPr="00157A05">
        <w:rPr>
          <w:rFonts w:ascii="Arial" w:hAnsi="Arial" w:cs="Arial"/>
        </w:rPr>
        <w:t>(Benjamini &amp; Hochberg, 1995)</w:t>
      </w:r>
      <w:r w:rsidR="002E5A80" w:rsidRPr="00157A05">
        <w:rPr>
          <w:rFonts w:ascii="Arial" w:hAnsi="Arial" w:cs="Arial"/>
        </w:rPr>
        <w:fldChar w:fldCharType="end"/>
      </w:r>
      <w:r w:rsidR="00D26FB9" w:rsidRPr="00157A05">
        <w:rPr>
          <w:rFonts w:ascii="Arial" w:hAnsi="Arial" w:cs="Arial"/>
        </w:rPr>
        <w:t>.</w:t>
      </w:r>
    </w:p>
    <w:p w14:paraId="3411F4A0" w14:textId="3D64416B" w:rsidR="000043B3" w:rsidRPr="00630A62" w:rsidRDefault="00A71ABC" w:rsidP="00630A62">
      <w:pPr>
        <w:spacing w:after="0" w:line="480" w:lineRule="auto"/>
        <w:ind w:firstLine="720"/>
        <w:jc w:val="both"/>
        <w:rPr>
          <w:rFonts w:ascii="Arial" w:hAnsi="Arial" w:cs="Arial"/>
          <w:color w:val="000000"/>
          <w:lang w:val="en-GB"/>
        </w:rPr>
      </w:pPr>
      <w:r>
        <w:rPr>
          <w:rFonts w:ascii="Arial" w:hAnsi="Arial" w:cs="Arial"/>
          <w:color w:val="000000"/>
          <w:lang w:val="en-GB"/>
        </w:rPr>
        <w:t>T</w:t>
      </w:r>
      <w:r w:rsidR="00C317B0">
        <w:rPr>
          <w:rFonts w:ascii="Arial" w:hAnsi="Arial" w:cs="Arial"/>
          <w:color w:val="000000"/>
          <w:lang w:val="en-GB"/>
        </w:rPr>
        <w:t>he</w:t>
      </w:r>
      <w:r>
        <w:rPr>
          <w:rFonts w:ascii="Arial" w:hAnsi="Arial" w:cs="Arial"/>
          <w:color w:val="000000"/>
          <w:lang w:val="en-GB"/>
        </w:rPr>
        <w:t xml:space="preserve"> </w:t>
      </w:r>
      <w:r w:rsidRPr="00A71ABC">
        <w:rPr>
          <w:rFonts w:ascii="Arial" w:hAnsi="Arial" w:cs="Arial"/>
          <w:i/>
          <w:iCs/>
          <w:color w:val="000000"/>
          <w:lang w:val="en-GB"/>
        </w:rPr>
        <w:t>amoA</w:t>
      </w:r>
      <w:r>
        <w:rPr>
          <w:rFonts w:ascii="Arial" w:hAnsi="Arial" w:cs="Arial"/>
          <w:color w:val="000000"/>
          <w:lang w:val="en-GB"/>
        </w:rPr>
        <w:t>/</w:t>
      </w:r>
      <w:r w:rsidR="00C317B0">
        <w:rPr>
          <w:rFonts w:ascii="Arial" w:hAnsi="Arial" w:cs="Arial"/>
          <w:color w:val="000000"/>
          <w:lang w:val="en-GB"/>
        </w:rPr>
        <w:t>16S rRNA gene</w:t>
      </w:r>
      <w:r>
        <w:rPr>
          <w:rFonts w:ascii="Arial" w:hAnsi="Arial" w:cs="Arial"/>
          <w:color w:val="000000"/>
          <w:lang w:val="en-GB"/>
        </w:rPr>
        <w:t xml:space="preserve"> ratio as well as the abundance of the total bacteria (16S rRNA) </w:t>
      </w:r>
      <w:ins w:id="36" w:author="Ari Fina Bintarti" w:date="2024-03-18T21:20:00Z">
        <w:r w:rsidR="00772852">
          <w:rPr>
            <w:rFonts w:ascii="Arial" w:hAnsi="Arial" w:cs="Arial"/>
            <w:color w:val="000000"/>
            <w:lang w:val="en-GB"/>
          </w:rPr>
          <w:t xml:space="preserve">in bulk soil </w:t>
        </w:r>
      </w:ins>
      <w:r w:rsidR="00630A62">
        <w:rPr>
          <w:rFonts w:ascii="Arial" w:hAnsi="Arial" w:cs="Arial"/>
          <w:color w:val="000000"/>
          <w:lang w:val="en-GB"/>
        </w:rPr>
        <w:t xml:space="preserve">were tested by </w:t>
      </w:r>
      <w:r w:rsidR="00630A62" w:rsidRPr="00157A05">
        <w:rPr>
          <w:rFonts w:ascii="Arial" w:hAnsi="Arial" w:cs="Arial"/>
        </w:rPr>
        <w:t>fitting the linear mixed-effects model (LMM) using the lmerTest package (v.3.1.3)</w:t>
      </w:r>
      <w:r w:rsidR="00630A62">
        <w:rPr>
          <w:rFonts w:ascii="Arial" w:hAnsi="Arial" w:cs="Arial"/>
        </w:rPr>
        <w:t>, with</w:t>
      </w:r>
      <w:r w:rsidR="008B5BF1">
        <w:rPr>
          <w:rFonts w:ascii="Arial" w:hAnsi="Arial" w:cs="Arial"/>
        </w:rPr>
        <w:t xml:space="preserve"> </w:t>
      </w:r>
      <w:r w:rsidR="00630A62">
        <w:rPr>
          <w:rFonts w:ascii="Arial" w:hAnsi="Arial" w:cs="Arial"/>
        </w:rPr>
        <w:t>drought</w:t>
      </w:r>
      <w:r w:rsidR="00FE773A">
        <w:rPr>
          <w:rFonts w:ascii="Arial" w:hAnsi="Arial" w:cs="Arial"/>
        </w:rPr>
        <w:t xml:space="preserve"> (I)</w:t>
      </w:r>
      <w:r w:rsidR="00630A62">
        <w:rPr>
          <w:rFonts w:ascii="Arial" w:hAnsi="Arial" w:cs="Arial"/>
        </w:rPr>
        <w:t>, cropping system</w:t>
      </w:r>
      <w:r w:rsidR="00FE773A">
        <w:rPr>
          <w:rFonts w:ascii="Arial" w:hAnsi="Arial" w:cs="Arial"/>
        </w:rPr>
        <w:t xml:space="preserve"> (C)</w:t>
      </w:r>
      <w:r w:rsidR="00630A62">
        <w:rPr>
          <w:rFonts w:ascii="Arial" w:hAnsi="Arial" w:cs="Arial"/>
        </w:rPr>
        <w:t>, and sampling date (</w:t>
      </w:r>
      <w:r w:rsidR="00FE773A">
        <w:rPr>
          <w:rFonts w:ascii="Arial" w:hAnsi="Arial" w:cs="Arial"/>
        </w:rPr>
        <w:t>D</w:t>
      </w:r>
      <w:r w:rsidR="00630A62">
        <w:rPr>
          <w:rFonts w:ascii="Arial" w:hAnsi="Arial" w:cs="Arial"/>
        </w:rPr>
        <w:t xml:space="preserve">) as the fixed </w:t>
      </w:r>
      <w:r w:rsidR="003D4FC1">
        <w:rPr>
          <w:rFonts w:ascii="Arial" w:hAnsi="Arial" w:cs="Arial"/>
        </w:rPr>
        <w:t>effects</w:t>
      </w:r>
      <w:r w:rsidR="00630A62">
        <w:rPr>
          <w:rFonts w:ascii="Arial" w:hAnsi="Arial" w:cs="Arial"/>
        </w:rPr>
        <w:t xml:space="preserve">, while block and its combination with sampling date as the random factor to allow intercept to vary among block within time </w:t>
      </w:r>
      <w:r w:rsidR="00630A62" w:rsidRPr="00157A05">
        <w:rPr>
          <w:rFonts w:ascii="Arial" w:hAnsi="Arial" w:cs="Arial"/>
        </w:rPr>
        <w:fldChar w:fldCharType="begin"/>
      </w:r>
      <w:r w:rsidR="00630A62" w:rsidRPr="00157A05">
        <w:rPr>
          <w:rFonts w:ascii="Arial" w:hAnsi="Arial" w:cs="Arial"/>
        </w:rPr>
        <w:instrText xml:space="preserve"> ADDIN ZOTERO_ITEM CSL_CITATION {"citationID":"ZQ6nUIUq","properties":{"formattedCitation":"(Kuznetsova et al., 2017)","plainCitation":"(Kuznetsova et al., 2017)","noteIndex":0},"citationItems":[{"id":133,"uris":["http://zotero.org/users/local/JetUa067/items/4DXF2WYC"],"itemData":{"id":133,"type":"article-journal","abstract":"One of the frequent questions by users of the mixed model function lmer of the lme4 package has been: How can I get p values for the F and t tests for objects returned by lmer? The lmerTest package extends the 'lmerMod' class of the lme4 package, by overloading the anova and summary functions by providing p values for tests for fixed effects. We have implemented the Satterthwaite's method for approximating degrees of freedom for the t and F tests. We have also implemented the construction of Type I - III ANOVA tables. Furthermore, one may also obtain the summary as well as the anova table using the Kenward-Roger approximation for denominator degrees of freedom (based on the KRmodcomp function from the pbkrtest package). Some other convenient mixed model analysis tools such as a step method, that performs backward elimination of nonsignificant effects  -  both random and fixed, calculation of population means and multiple comparison tests together with plot facilities are provided by the package as well.","container-title":"Journal of Statistical Software","DOI":"10.18637/jss.v082.i13","ISSN":"1548-7660","language":"en","license":"Copyright (c) 2017 Alexandra Kuznetsova, Per B. Brockhoff, Rune H. B. Christensen","page":"1-26","source":"www.jstatsoft.org","title":"lmerTest Package: Tests in Linear Mixed Effects Models","title-short":"lmerTest Package","volume":"82","author":[{"family":"Kuznetsova","given":"Alexandra"},{"family":"Brockhoff","given":"Per B."},{"family":"Christensen","given":"Rune H. B."}],"issued":{"date-parts":[["2017",12,6]]}}}],"schema":"https://github.com/citation-style-language/schema/raw/master/csl-citation.json"} </w:instrText>
      </w:r>
      <w:r w:rsidR="00630A62" w:rsidRPr="00157A05">
        <w:rPr>
          <w:rFonts w:ascii="Arial" w:hAnsi="Arial" w:cs="Arial"/>
        </w:rPr>
        <w:fldChar w:fldCharType="separate"/>
      </w:r>
      <w:r w:rsidR="00630A62" w:rsidRPr="00157A05">
        <w:rPr>
          <w:rFonts w:ascii="Arial" w:hAnsi="Arial" w:cs="Arial"/>
        </w:rPr>
        <w:t>(Kuznetsova et al., 2017)</w:t>
      </w:r>
      <w:r w:rsidR="00630A62" w:rsidRPr="00157A05">
        <w:rPr>
          <w:rFonts w:ascii="Arial" w:hAnsi="Arial" w:cs="Arial"/>
        </w:rPr>
        <w:fldChar w:fldCharType="end"/>
      </w:r>
      <w:r w:rsidR="00630A62" w:rsidRPr="00157A05">
        <w:rPr>
          <w:rFonts w:ascii="Arial" w:hAnsi="Arial" w:cs="Arial"/>
        </w:rPr>
        <w:t>.</w:t>
      </w:r>
      <w:r w:rsidR="00BA0583">
        <w:rPr>
          <w:rFonts w:ascii="Arial" w:hAnsi="Arial" w:cs="Arial"/>
        </w:rPr>
        <w:t xml:space="preserve"> </w:t>
      </w:r>
      <w:r w:rsidR="0022090A">
        <w:rPr>
          <w:rFonts w:ascii="Arial" w:hAnsi="Arial" w:cs="Arial"/>
        </w:rPr>
        <w:t xml:space="preserve">Gene copy number and its ratio were </w:t>
      </w:r>
      <w:r w:rsidR="004F573D">
        <w:rPr>
          <w:rFonts w:ascii="Arial" w:hAnsi="Arial" w:cs="Arial"/>
        </w:rPr>
        <w:t>log-transfor</w:t>
      </w:r>
      <w:r w:rsidR="0022090A">
        <w:rPr>
          <w:rFonts w:ascii="Arial" w:hAnsi="Arial" w:cs="Arial"/>
        </w:rPr>
        <w:t>med</w:t>
      </w:r>
      <w:r w:rsidR="004F573D">
        <w:rPr>
          <w:rFonts w:ascii="Arial" w:hAnsi="Arial" w:cs="Arial"/>
        </w:rPr>
        <w:t xml:space="preserve"> and arcsine square root</w:t>
      </w:r>
      <w:r w:rsidR="0022090A">
        <w:rPr>
          <w:rFonts w:ascii="Arial" w:hAnsi="Arial" w:cs="Arial"/>
        </w:rPr>
        <w:t>-transformed when necessary</w:t>
      </w:r>
      <w:r w:rsidR="004F573D">
        <w:rPr>
          <w:rFonts w:ascii="Arial" w:hAnsi="Arial" w:cs="Arial"/>
        </w:rPr>
        <w:t>.</w:t>
      </w:r>
      <w:r w:rsidR="00724589">
        <w:rPr>
          <w:rFonts w:ascii="Arial" w:hAnsi="Arial" w:cs="Arial"/>
        </w:rPr>
        <w:t xml:space="preserve"> The residual diagnostic was performed using the DHARMa package</w:t>
      </w:r>
      <w:r w:rsidR="005105B2">
        <w:rPr>
          <w:rFonts w:ascii="Arial" w:hAnsi="Arial" w:cs="Arial"/>
        </w:rPr>
        <w:t xml:space="preserve"> (v.0.4.6)</w:t>
      </w:r>
      <w:r w:rsidR="00724589">
        <w:rPr>
          <w:rFonts w:ascii="Arial" w:hAnsi="Arial" w:cs="Arial"/>
        </w:rPr>
        <w:t xml:space="preserve"> to check the model residual distribution</w:t>
      </w:r>
      <w:r w:rsidR="003D4FC1">
        <w:rPr>
          <w:rFonts w:ascii="Arial" w:hAnsi="Arial" w:cs="Arial"/>
        </w:rPr>
        <w:t xml:space="preserve"> (Hartig, 2019)</w:t>
      </w:r>
      <w:r w:rsidR="00724589">
        <w:rPr>
          <w:rFonts w:ascii="Arial" w:hAnsi="Arial" w:cs="Arial"/>
        </w:rPr>
        <w:t>.</w:t>
      </w:r>
      <w:r w:rsidR="00754271">
        <w:rPr>
          <w:rFonts w:ascii="Arial" w:hAnsi="Arial" w:cs="Arial"/>
        </w:rPr>
        <w:t xml:space="preserve"> The pairwise comparisons were conducted to assess the </w:t>
      </w:r>
      <w:r w:rsidR="00754271">
        <w:rPr>
          <w:rFonts w:ascii="Arial" w:hAnsi="Arial" w:cs="Arial"/>
        </w:rPr>
        <w:lastRenderedPageBreak/>
        <w:t xml:space="preserve">difference in </w:t>
      </w:r>
      <w:r w:rsidR="00754271" w:rsidRPr="00754271">
        <w:rPr>
          <w:rFonts w:ascii="Arial" w:hAnsi="Arial" w:cs="Arial"/>
          <w:i/>
          <w:iCs/>
        </w:rPr>
        <w:t>amoA</w:t>
      </w:r>
      <w:r w:rsidR="00754271">
        <w:rPr>
          <w:rFonts w:ascii="Arial" w:hAnsi="Arial" w:cs="Arial"/>
        </w:rPr>
        <w:t xml:space="preserve"> gene abundance between drought and control for each sampling date within each cropping system using </w:t>
      </w:r>
      <w:r w:rsidR="00754271" w:rsidRPr="0039192B">
        <w:rPr>
          <w:rFonts w:ascii="Arial" w:hAnsi="Arial" w:cs="Arial"/>
          <w:i/>
          <w:iCs/>
        </w:rPr>
        <w:t>emmeans_test</w:t>
      </w:r>
      <w:r w:rsidR="00754271">
        <w:rPr>
          <w:rFonts w:ascii="Arial" w:hAnsi="Arial" w:cs="Arial"/>
        </w:rPr>
        <w:t xml:space="preserve"> </w:t>
      </w:r>
      <w:r w:rsidR="00754271" w:rsidRPr="00157A05">
        <w:rPr>
          <w:rFonts w:ascii="Arial" w:hAnsi="Arial" w:cs="Arial"/>
        </w:rPr>
        <w:t>function</w:t>
      </w:r>
      <w:r w:rsidR="00754271">
        <w:rPr>
          <w:rFonts w:ascii="Arial" w:hAnsi="Arial" w:cs="Arial"/>
        </w:rPr>
        <w:t xml:space="preserve"> from the rstatix package</w:t>
      </w:r>
      <w:r w:rsidR="00D700DD">
        <w:rPr>
          <w:rFonts w:ascii="Arial" w:hAnsi="Arial" w:cs="Arial"/>
        </w:rPr>
        <w:t xml:space="preserve"> with the </w:t>
      </w:r>
      <w:r w:rsidR="00D700DD" w:rsidRPr="00157A05">
        <w:rPr>
          <w:rFonts w:ascii="Arial" w:hAnsi="Arial" w:cs="Arial"/>
        </w:rPr>
        <w:t>Benjamini-Hochberg</w:t>
      </w:r>
      <w:r w:rsidR="00D700DD">
        <w:rPr>
          <w:rFonts w:ascii="Arial" w:hAnsi="Arial" w:cs="Arial"/>
        </w:rPr>
        <w:t xml:space="preserve">-adjusted </w:t>
      </w:r>
      <w:r w:rsidR="00D700DD" w:rsidRPr="00D700DD">
        <w:rPr>
          <w:rFonts w:ascii="Arial" w:hAnsi="Arial" w:cs="Arial"/>
          <w:i/>
          <w:iCs/>
        </w:rPr>
        <w:t>P</w:t>
      </w:r>
      <w:r w:rsidR="00D700DD">
        <w:rPr>
          <w:rFonts w:ascii="Arial" w:hAnsi="Arial" w:cs="Arial"/>
        </w:rPr>
        <w:t xml:space="preserve"> value</w:t>
      </w:r>
      <w:r w:rsidR="00754271">
        <w:rPr>
          <w:rFonts w:ascii="Arial" w:hAnsi="Arial" w:cs="Arial"/>
        </w:rPr>
        <w:t>.</w:t>
      </w:r>
    </w:p>
    <w:p w14:paraId="6EDE1091" w14:textId="410DBC62" w:rsidR="000E6204" w:rsidRDefault="00A45CC7" w:rsidP="000043B3">
      <w:pPr>
        <w:spacing w:after="0" w:line="480" w:lineRule="auto"/>
        <w:ind w:firstLine="720"/>
        <w:jc w:val="both"/>
        <w:rPr>
          <w:rFonts w:ascii="Arial" w:hAnsi="Arial" w:cs="Arial"/>
        </w:rPr>
      </w:pPr>
      <w:r w:rsidRPr="00157A05">
        <w:rPr>
          <w:rFonts w:ascii="Arial" w:hAnsi="Arial" w:cs="Arial"/>
        </w:rPr>
        <w:t>Beta diversity analysis</w:t>
      </w:r>
      <w:r w:rsidR="000A5726" w:rsidRPr="00157A05">
        <w:rPr>
          <w:rFonts w:ascii="Arial" w:hAnsi="Arial" w:cs="Arial"/>
        </w:rPr>
        <w:t xml:space="preserve"> </w:t>
      </w:r>
      <w:r w:rsidRPr="00157A05">
        <w:rPr>
          <w:rFonts w:ascii="Arial" w:hAnsi="Arial" w:cs="Arial"/>
        </w:rPr>
        <w:t xml:space="preserve">was calculated using Bray-Curtis </w:t>
      </w:r>
      <w:r w:rsidR="000A5726" w:rsidRPr="00157A05">
        <w:rPr>
          <w:rFonts w:ascii="Arial" w:hAnsi="Arial" w:cs="Arial"/>
        </w:rPr>
        <w:t>distances</w:t>
      </w:r>
      <w:r w:rsidR="0039192B">
        <w:rPr>
          <w:rFonts w:ascii="Arial" w:hAnsi="Arial" w:cs="Arial"/>
        </w:rPr>
        <w:t xml:space="preserve"> using </w:t>
      </w:r>
      <w:r w:rsidR="0039192B" w:rsidRPr="0039192B">
        <w:rPr>
          <w:rFonts w:ascii="Arial" w:hAnsi="Arial" w:cs="Arial"/>
          <w:i/>
          <w:iCs/>
        </w:rPr>
        <w:t>vegdist</w:t>
      </w:r>
      <w:r w:rsidR="0039192B">
        <w:rPr>
          <w:rFonts w:ascii="Arial" w:hAnsi="Arial" w:cs="Arial"/>
        </w:rPr>
        <w:t xml:space="preserve"> function in the vegan package</w:t>
      </w:r>
      <w:r w:rsidRPr="00157A05">
        <w:rPr>
          <w:rFonts w:ascii="Arial" w:hAnsi="Arial" w:cs="Arial"/>
        </w:rPr>
        <w:t xml:space="preserve">. </w:t>
      </w:r>
      <w:r w:rsidR="00925BF1">
        <w:rPr>
          <w:rFonts w:ascii="Arial" w:hAnsi="Arial" w:cs="Arial"/>
        </w:rPr>
        <w:t>P</w:t>
      </w:r>
      <w:r w:rsidR="00925BF1" w:rsidRPr="008C3AC6">
        <w:rPr>
          <w:rFonts w:ascii="Arial" w:hAnsi="Arial" w:cs="Arial"/>
        </w:rPr>
        <w:t>ermutational multivariate analysis of variance (PERMANOVA)</w:t>
      </w:r>
      <w:r w:rsidR="00925BF1">
        <w:rPr>
          <w:rFonts w:ascii="Arial" w:hAnsi="Arial" w:cs="Arial"/>
        </w:rPr>
        <w:t xml:space="preserve"> was performed</w:t>
      </w:r>
      <w:r w:rsidR="00925BF1" w:rsidRPr="008C3AC6">
        <w:rPr>
          <w:rFonts w:ascii="Arial" w:hAnsi="Arial" w:cs="Arial"/>
        </w:rPr>
        <w:t xml:space="preserve"> to assess </w:t>
      </w:r>
      <w:r w:rsidR="00925BF1">
        <w:rPr>
          <w:rFonts w:ascii="Arial" w:hAnsi="Arial" w:cs="Arial"/>
        </w:rPr>
        <w:t>the effect of treatments</w:t>
      </w:r>
      <w:r w:rsidR="00925BF1" w:rsidRPr="008C3AC6">
        <w:rPr>
          <w:rFonts w:ascii="Arial" w:hAnsi="Arial" w:cs="Arial"/>
        </w:rPr>
        <w:t xml:space="preserve"> using the </w:t>
      </w:r>
      <w:r w:rsidR="00925BF1" w:rsidRPr="0039192B">
        <w:rPr>
          <w:rFonts w:ascii="Arial" w:hAnsi="Arial" w:cs="Arial"/>
          <w:i/>
          <w:iCs/>
        </w:rPr>
        <w:t>adonis2</w:t>
      </w:r>
      <w:r w:rsidR="00925BF1" w:rsidRPr="008C3AC6">
        <w:rPr>
          <w:rFonts w:ascii="Arial" w:hAnsi="Arial" w:cs="Arial"/>
        </w:rPr>
        <w:t xml:space="preserve"> function of the vegan package. </w:t>
      </w:r>
      <w:r w:rsidR="00D72046">
        <w:rPr>
          <w:rFonts w:ascii="Arial" w:hAnsi="Arial" w:cs="Arial"/>
        </w:rPr>
        <w:t>S</w:t>
      </w:r>
      <w:r w:rsidR="00D72046" w:rsidRPr="00157A05">
        <w:rPr>
          <w:rFonts w:ascii="Arial" w:hAnsi="Arial" w:cs="Arial"/>
        </w:rPr>
        <w:t>imilarities and dissimilarities between groups</w:t>
      </w:r>
      <w:r w:rsidR="00D72046">
        <w:rPr>
          <w:rFonts w:ascii="Arial" w:hAnsi="Arial" w:cs="Arial"/>
        </w:rPr>
        <w:t xml:space="preserve"> were assessed by unconstrained ordination </w:t>
      </w:r>
      <w:r w:rsidRPr="00157A05">
        <w:rPr>
          <w:rFonts w:ascii="Arial" w:hAnsi="Arial" w:cs="Arial"/>
        </w:rPr>
        <w:t xml:space="preserve">using Principal Coordinates Analysis (PCoA) plot </w:t>
      </w:r>
      <w:r w:rsidR="00A64C2E">
        <w:rPr>
          <w:rFonts w:ascii="Arial" w:hAnsi="Arial" w:cs="Arial"/>
        </w:rPr>
        <w:t xml:space="preserve">using the </w:t>
      </w:r>
      <w:r w:rsidR="00A64C2E" w:rsidRPr="00A64C2E">
        <w:rPr>
          <w:rFonts w:ascii="Arial" w:hAnsi="Arial" w:cs="Arial"/>
          <w:i/>
          <w:iCs/>
        </w:rPr>
        <w:t>cmdscale</w:t>
      </w:r>
      <w:r w:rsidR="00A64C2E">
        <w:rPr>
          <w:rFonts w:ascii="Arial" w:hAnsi="Arial" w:cs="Arial"/>
        </w:rPr>
        <w:t xml:space="preserve"> function in the stats package</w:t>
      </w:r>
      <w:r w:rsidR="00393B30">
        <w:rPr>
          <w:rFonts w:ascii="Arial" w:hAnsi="Arial" w:cs="Arial"/>
        </w:rPr>
        <w:t xml:space="preserve"> (</w:t>
      </w:r>
      <w:r w:rsidR="008D218A">
        <w:rPr>
          <w:rFonts w:ascii="Arial" w:hAnsi="Arial" w:cs="Arial"/>
        </w:rPr>
        <w:t>v.4.3.2)</w:t>
      </w:r>
      <w:ins w:id="37" w:author="Ari Fina Bintarti" w:date="2024-03-13T10:48:00Z">
        <w:r w:rsidR="00D02AD3">
          <w:rPr>
            <w:rFonts w:ascii="Arial" w:hAnsi="Arial" w:cs="Arial"/>
          </w:rPr>
          <w:t xml:space="preserve">. We also performed </w:t>
        </w:r>
      </w:ins>
      <w:r w:rsidR="00D72046">
        <w:rPr>
          <w:rFonts w:ascii="Arial" w:hAnsi="Arial" w:cs="Arial"/>
        </w:rPr>
        <w:t xml:space="preserve">constrained ordination using </w:t>
      </w:r>
      <w:r w:rsidR="00D72046" w:rsidRPr="008C3AC6">
        <w:rPr>
          <w:rFonts w:ascii="Arial" w:hAnsi="Arial" w:cs="Arial"/>
        </w:rPr>
        <w:t>C</w:t>
      </w:r>
      <w:r w:rsidR="00D72046">
        <w:rPr>
          <w:rFonts w:ascii="Arial" w:hAnsi="Arial" w:cs="Arial"/>
        </w:rPr>
        <w:t xml:space="preserve">anonical Analysis of Principal Coordinates based on Discriminant Analysis (CAP) with </w:t>
      </w:r>
      <w:r w:rsidR="00D72046" w:rsidRPr="004307A9">
        <w:rPr>
          <w:rFonts w:ascii="Arial" w:hAnsi="Arial" w:cs="Arial"/>
          <w:i/>
          <w:iCs/>
        </w:rPr>
        <w:t>CAPdiscrim</w:t>
      </w:r>
      <w:r w:rsidR="00D72046">
        <w:rPr>
          <w:rFonts w:ascii="Arial" w:hAnsi="Arial" w:cs="Arial"/>
        </w:rPr>
        <w:t xml:space="preserve"> function in the BiodiversityR package (v.2.15-4) using drought x cropping system as the constraining </w:t>
      </w:r>
      <w:proofErr w:type="gramStart"/>
      <w:r w:rsidR="00D72046">
        <w:rPr>
          <w:rFonts w:ascii="Arial" w:hAnsi="Arial" w:cs="Arial"/>
        </w:rPr>
        <w:t>factor</w:t>
      </w:r>
      <w:ins w:id="38" w:author="Ari Fina Bintarti" w:date="2024-03-13T10:51:00Z">
        <w:r w:rsidR="00D02AD3">
          <w:rPr>
            <w:rFonts w:ascii="Arial" w:hAnsi="Arial" w:cs="Arial"/>
          </w:rPr>
          <w:t xml:space="preserve">, </w:t>
        </w:r>
      </w:ins>
      <w:ins w:id="39" w:author="Ari Fina Bintarti" w:date="2024-03-13T10:48:00Z">
        <w:r w:rsidR="00D02AD3">
          <w:rPr>
            <w:rFonts w:ascii="Arial" w:hAnsi="Arial" w:cs="Arial"/>
          </w:rPr>
          <w:t>and</w:t>
        </w:r>
      </w:ins>
      <w:proofErr w:type="gramEnd"/>
      <w:ins w:id="40" w:author="Ari Fina Bintarti" w:date="2024-03-13T10:50:00Z">
        <w:r w:rsidR="00D02AD3">
          <w:rPr>
            <w:rFonts w:ascii="Arial" w:hAnsi="Arial" w:cs="Arial"/>
          </w:rPr>
          <w:t xml:space="preserve"> estimating the classification success by </w:t>
        </w:r>
      </w:ins>
      <w:ins w:id="41" w:author="Ari Fina Bintarti" w:date="2024-03-13T10:51:00Z">
        <w:r w:rsidR="00D02AD3">
          <w:rPr>
            <w:rFonts w:ascii="Arial" w:hAnsi="Arial" w:cs="Arial"/>
          </w:rPr>
          <w:t xml:space="preserve">permuting the distance matrix for </w:t>
        </w:r>
      </w:ins>
      <w:ins w:id="42" w:author="Ari Fina Bintarti" w:date="2024-03-13T10:49:00Z">
        <w:r w:rsidR="00D02AD3">
          <w:rPr>
            <w:rFonts w:ascii="Arial" w:hAnsi="Arial" w:cs="Arial"/>
          </w:rPr>
          <w:t>9999 times</w:t>
        </w:r>
      </w:ins>
      <w:r w:rsidR="00D72046">
        <w:rPr>
          <w:rFonts w:ascii="Arial" w:hAnsi="Arial" w:cs="Arial"/>
        </w:rPr>
        <w:t xml:space="preserve"> (Anderson &amp; Willis, 2003; Legendre &amp; Anderson, 1999). To</w:t>
      </w:r>
      <w:r w:rsidR="00285F31">
        <w:rPr>
          <w:rFonts w:ascii="Arial" w:hAnsi="Arial" w:cs="Arial"/>
        </w:rPr>
        <w:t xml:space="preserve"> further </w:t>
      </w:r>
      <w:r w:rsidR="004558CC">
        <w:rPr>
          <w:rFonts w:ascii="Arial" w:hAnsi="Arial" w:cs="Arial"/>
        </w:rPr>
        <w:t>investigate</w:t>
      </w:r>
      <w:r w:rsidR="00285F31">
        <w:rPr>
          <w:rFonts w:ascii="Arial" w:hAnsi="Arial" w:cs="Arial"/>
        </w:rPr>
        <w:t xml:space="preserve"> the </w:t>
      </w:r>
      <w:r w:rsidR="00925BF1">
        <w:rPr>
          <w:rFonts w:ascii="Arial" w:hAnsi="Arial" w:cs="Arial"/>
        </w:rPr>
        <w:t>difference</w:t>
      </w:r>
      <w:r w:rsidR="00285F31">
        <w:rPr>
          <w:rFonts w:ascii="Arial" w:hAnsi="Arial" w:cs="Arial"/>
        </w:rPr>
        <w:t xml:space="preserve"> </w:t>
      </w:r>
      <w:r w:rsidR="00916C62">
        <w:rPr>
          <w:rFonts w:ascii="Arial" w:hAnsi="Arial" w:cs="Arial"/>
        </w:rPr>
        <w:t xml:space="preserve">between drought ad control in each cropping system,  we </w:t>
      </w:r>
      <w:r w:rsidR="00401A0D">
        <w:rPr>
          <w:rFonts w:ascii="Arial" w:hAnsi="Arial" w:cs="Arial"/>
        </w:rPr>
        <w:t xml:space="preserve">calculated </w:t>
      </w:r>
      <w:r w:rsidR="00925BF1">
        <w:rPr>
          <w:rFonts w:ascii="Arial" w:hAnsi="Arial" w:cs="Arial"/>
        </w:rPr>
        <w:t>Euclidean</w:t>
      </w:r>
      <w:r w:rsidR="00401A0D">
        <w:rPr>
          <w:rFonts w:ascii="Arial" w:hAnsi="Arial" w:cs="Arial"/>
        </w:rPr>
        <w:t xml:space="preserve"> distance</w:t>
      </w:r>
      <w:r w:rsidR="00925BF1">
        <w:rPr>
          <w:rFonts w:ascii="Arial" w:hAnsi="Arial" w:cs="Arial"/>
        </w:rPr>
        <w:t xml:space="preserve"> matri</w:t>
      </w:r>
      <w:r w:rsidR="00916C62">
        <w:rPr>
          <w:rFonts w:ascii="Arial" w:hAnsi="Arial" w:cs="Arial"/>
        </w:rPr>
        <w:t>x</w:t>
      </w:r>
      <w:r w:rsidR="00401A0D">
        <w:rPr>
          <w:rFonts w:ascii="Arial" w:hAnsi="Arial" w:cs="Arial"/>
        </w:rPr>
        <w:t xml:space="preserve"> </w:t>
      </w:r>
      <w:r w:rsidR="004558CC">
        <w:rPr>
          <w:rFonts w:ascii="Arial" w:hAnsi="Arial" w:cs="Arial"/>
        </w:rPr>
        <w:t xml:space="preserve">from the </w:t>
      </w:r>
      <w:r w:rsidR="00D72046">
        <w:rPr>
          <w:rFonts w:ascii="Arial" w:hAnsi="Arial" w:cs="Arial"/>
        </w:rPr>
        <w:t xml:space="preserve">positions of the sites provided by the discriminant analysis </w:t>
      </w:r>
      <w:r w:rsidR="00925BF1">
        <w:rPr>
          <w:rFonts w:ascii="Arial" w:hAnsi="Arial" w:cs="Arial"/>
        </w:rPr>
        <w:t xml:space="preserve">obtained from the CAP analysis using the </w:t>
      </w:r>
      <w:r w:rsidR="00925BF1" w:rsidRPr="00925BF1">
        <w:rPr>
          <w:rFonts w:ascii="Arial" w:hAnsi="Arial" w:cs="Arial"/>
          <w:i/>
          <w:iCs/>
        </w:rPr>
        <w:t xml:space="preserve">dist </w:t>
      </w:r>
      <w:r w:rsidR="00925BF1">
        <w:rPr>
          <w:rFonts w:ascii="Arial" w:hAnsi="Arial" w:cs="Arial"/>
        </w:rPr>
        <w:t>function from the stats package</w:t>
      </w:r>
      <w:r w:rsidR="00916C62">
        <w:rPr>
          <w:rFonts w:ascii="Arial" w:hAnsi="Arial" w:cs="Arial"/>
        </w:rPr>
        <w:t xml:space="preserve">, and we assessed the distance within and between groups using the </w:t>
      </w:r>
      <w:r w:rsidR="00916C62" w:rsidRPr="00D12980">
        <w:rPr>
          <w:rFonts w:ascii="Arial" w:hAnsi="Arial" w:cs="Arial"/>
          <w:i/>
          <w:iCs/>
        </w:rPr>
        <w:t>dist_group</w:t>
      </w:r>
      <w:r w:rsidR="00D12980" w:rsidRPr="00D12980">
        <w:rPr>
          <w:rFonts w:ascii="Arial" w:hAnsi="Arial" w:cs="Arial"/>
          <w:i/>
          <w:iCs/>
        </w:rPr>
        <w:t>s</w:t>
      </w:r>
      <w:r w:rsidR="00D12980">
        <w:rPr>
          <w:rFonts w:ascii="Arial" w:hAnsi="Arial" w:cs="Arial"/>
        </w:rPr>
        <w:t xml:space="preserve"> function from the usedist package (v.0.4.0)</w:t>
      </w:r>
      <w:r w:rsidR="00925BF1">
        <w:rPr>
          <w:rFonts w:ascii="Arial" w:hAnsi="Arial" w:cs="Arial"/>
        </w:rPr>
        <w:t>.</w:t>
      </w:r>
    </w:p>
    <w:p w14:paraId="2810B71A" w14:textId="3073FC1B" w:rsidR="004708B0" w:rsidRPr="00157A05" w:rsidRDefault="00BA0583" w:rsidP="000043B3">
      <w:pPr>
        <w:spacing w:after="0" w:line="480" w:lineRule="auto"/>
        <w:ind w:firstLine="720"/>
        <w:jc w:val="both"/>
        <w:rPr>
          <w:rFonts w:ascii="Arial" w:hAnsi="Arial" w:cs="Arial"/>
        </w:rPr>
      </w:pPr>
      <w:r w:rsidRPr="00157A05">
        <w:rPr>
          <w:rFonts w:ascii="Arial" w:hAnsi="Arial" w:cs="Arial"/>
        </w:rPr>
        <w:t>Ammonia-oxidizing community composition and relative abundance were a</w:t>
      </w:r>
      <w:r>
        <w:rPr>
          <w:rFonts w:ascii="Arial" w:hAnsi="Arial" w:cs="Arial"/>
        </w:rPr>
        <w:t>ssessed</w:t>
      </w:r>
      <w:r w:rsidRPr="00157A05">
        <w:rPr>
          <w:rFonts w:ascii="Arial" w:hAnsi="Arial" w:cs="Arial"/>
        </w:rPr>
        <w:t xml:space="preserve"> using the phyloseq package (v.1.44.0) </w:t>
      </w:r>
      <w:r w:rsidRPr="00157A05">
        <w:rPr>
          <w:rFonts w:ascii="Arial" w:hAnsi="Arial" w:cs="Arial"/>
        </w:rPr>
        <w:fldChar w:fldCharType="begin"/>
      </w:r>
      <w:r w:rsidRPr="00157A05">
        <w:rPr>
          <w:rFonts w:ascii="Arial" w:hAnsi="Arial" w:cs="Arial"/>
        </w:rPr>
        <w:instrText xml:space="preserve"> ADDIN ZOTERO_ITEM CSL_CITATION {"citationID":"jzb81N6B","properties":{"formattedCitation":"(McMurdie &amp; Holmes, 2013)","plainCitation":"(McMurdie &amp; Holmes, 2013)","noteIndex":0},"citationItems":[{"id":136,"uris":["http://zotero.org/users/local/JetUa067/items/BZG3WBYB"],"itemData":{"id":136,"type":"article-journal","abstract":"Background The analysis of microbial communities through DNA sequencing brings many challenges: the integration of different types of data with methods from ecology, genetics, phylogenetics, multivariate statistics, visualization and testing. With the increased breadth of experimental designs now being pursued, project-specific statistical analyses are often needed, and these analyses are often difficult (or impossible) for peer researchers to independently reproduce. The vast majority of the requisite tools for performing these analyses reproducibly are already implemented in R and its extensions (packages), but with limited support for high throughput microbiome census data. Results Here we describe a software project, phyloseq, dedicated to the object-oriented representation and analysis of microbiome census data in R. It supports importing data from a variety of common formats, as well as many analysis techniques. These include calibration, filtering, subsetting, agglomeration, multi-table comparisons, diversity analysis, parallelized Fast UniFrac, ordination methods, and production of publication-quality graphics; all in a manner that is easy to document, share, and modify. We show how to apply functions from other R packages to phyloseq-represented data, illustrating the availability of a large number of open source analysis techniques. We discuss the use of phyloseq with tools for reproducible research, a practice common in other fields but still rare in the analysis of highly parallel microbiome census data. We have made available all of the materials necessary to completely reproduce the analysis and figures included in this article, an example of best practices for reproducible research. Conclusions The phyloseq project for R is a new open-source software package, freely available on the web from both GitHub and Bioconductor.","container-title":"PLOS ONE","DOI":"10.1371/journal.pone.0061217","ISSN":"1932-6203","issue":"4","journalAbbreviation":"PLOS ONE","language":"en","note":"publisher: Public Library of Science","page":"e61217","source":"PLoS Journals","title":"phyloseq: An R Package for Reproducible Interactive Analysis and Graphics of Microbiome Census Data","title-short":"phyloseq","volume":"8","author":[{"family":"McMurdie","given":"Paul J."},{"family":"Holmes","given":"Susan"}],"issued":{"date-parts":[["2013"]],"season":"avr"}}}],"schema":"https://github.com/citation-style-language/schema/raw/master/csl-citation.json"} </w:instrText>
      </w:r>
      <w:r w:rsidRPr="00157A05">
        <w:rPr>
          <w:rFonts w:ascii="Arial" w:hAnsi="Arial" w:cs="Arial"/>
        </w:rPr>
        <w:fldChar w:fldCharType="separate"/>
      </w:r>
      <w:r w:rsidRPr="00157A05">
        <w:rPr>
          <w:rFonts w:ascii="Arial" w:hAnsi="Arial" w:cs="Arial"/>
        </w:rPr>
        <w:t>(McMurdie &amp; Holmes, 2013)</w:t>
      </w:r>
      <w:r w:rsidRPr="00157A05">
        <w:rPr>
          <w:rFonts w:ascii="Arial" w:hAnsi="Arial" w:cs="Arial"/>
        </w:rPr>
        <w:fldChar w:fldCharType="end"/>
      </w:r>
      <w:r w:rsidRPr="00157A05">
        <w:rPr>
          <w:rFonts w:ascii="Arial" w:hAnsi="Arial" w:cs="Arial"/>
        </w:rPr>
        <w:t>.</w:t>
      </w:r>
      <w:r>
        <w:rPr>
          <w:rFonts w:ascii="Arial" w:hAnsi="Arial" w:cs="Arial"/>
        </w:rPr>
        <w:t xml:space="preserve"> </w:t>
      </w:r>
      <w:r w:rsidR="00AD1072" w:rsidRPr="00157A05">
        <w:rPr>
          <w:rFonts w:ascii="Arial" w:hAnsi="Arial" w:cs="Arial"/>
        </w:rPr>
        <w:t xml:space="preserve">We performed differential abundance analysis to identify ASVs abundance that changes significantly between control and drought treatment. </w:t>
      </w:r>
      <w:r w:rsidR="00647155" w:rsidRPr="00157A05">
        <w:rPr>
          <w:rFonts w:ascii="Arial" w:hAnsi="Arial" w:cs="Arial"/>
        </w:rPr>
        <w:t>We filtered th</w:t>
      </w:r>
      <w:r w:rsidR="005B384B">
        <w:rPr>
          <w:rFonts w:ascii="Arial" w:hAnsi="Arial" w:cs="Arial"/>
        </w:rPr>
        <w:t xml:space="preserve">e </w:t>
      </w:r>
      <w:r w:rsidR="00647155" w:rsidRPr="00157A05">
        <w:rPr>
          <w:rFonts w:ascii="Arial" w:hAnsi="Arial" w:cs="Arial"/>
        </w:rPr>
        <w:t>ASV tables by removing low-abundance ASVs (&lt; 0.01 %) and keeping ASVs that were found in at le</w:t>
      </w:r>
      <w:r w:rsidR="00033A80">
        <w:rPr>
          <w:rFonts w:ascii="Arial" w:hAnsi="Arial" w:cs="Arial"/>
        </w:rPr>
        <w:t>a</w:t>
      </w:r>
      <w:r w:rsidR="00647155" w:rsidRPr="00157A05">
        <w:rPr>
          <w:rFonts w:ascii="Arial" w:hAnsi="Arial" w:cs="Arial"/>
        </w:rPr>
        <w:t xml:space="preserve">st </w:t>
      </w:r>
      <w:r w:rsidR="00F64A6C">
        <w:rPr>
          <w:rFonts w:ascii="Arial" w:hAnsi="Arial" w:cs="Arial"/>
        </w:rPr>
        <w:t>80</w:t>
      </w:r>
      <w:r w:rsidR="00647155" w:rsidRPr="00157A05">
        <w:rPr>
          <w:rFonts w:ascii="Arial" w:hAnsi="Arial" w:cs="Arial"/>
        </w:rPr>
        <w:t xml:space="preserve"> % of replicates for each treatment</w:t>
      </w:r>
      <w:r w:rsidR="005B384B">
        <w:rPr>
          <w:rFonts w:ascii="Arial" w:hAnsi="Arial" w:cs="Arial"/>
        </w:rPr>
        <w:t xml:space="preserve"> </w:t>
      </w:r>
      <w:r w:rsidR="005B67E3">
        <w:rPr>
          <w:rFonts w:ascii="Arial" w:hAnsi="Arial" w:cs="Arial"/>
        </w:rPr>
        <w:t>because</w:t>
      </w:r>
      <w:r w:rsidR="00C91EF0">
        <w:rPr>
          <w:rFonts w:ascii="Arial" w:hAnsi="Arial" w:cs="Arial"/>
        </w:rPr>
        <w:t xml:space="preserve"> dataset with high proportion of zero counts can increase the false positive</w:t>
      </w:r>
      <w:r w:rsidR="005B67E3">
        <w:rPr>
          <w:rFonts w:ascii="Arial" w:hAnsi="Arial" w:cs="Arial"/>
        </w:rPr>
        <w:t xml:space="preserve"> number</w:t>
      </w:r>
      <w:r w:rsidR="00647155" w:rsidRPr="00157A05">
        <w:rPr>
          <w:rFonts w:ascii="Arial" w:hAnsi="Arial" w:cs="Arial"/>
        </w:rPr>
        <w:t>.</w:t>
      </w:r>
      <w:r w:rsidR="002E5A80" w:rsidRPr="00157A05">
        <w:rPr>
          <w:rFonts w:ascii="Arial" w:hAnsi="Arial" w:cs="Arial"/>
        </w:rPr>
        <w:t xml:space="preserve"> </w:t>
      </w:r>
      <w:r w:rsidR="00647155" w:rsidRPr="00157A05">
        <w:rPr>
          <w:rFonts w:ascii="Arial" w:hAnsi="Arial" w:cs="Arial"/>
        </w:rPr>
        <w:t>We</w:t>
      </w:r>
      <w:r w:rsidR="002E5A80" w:rsidRPr="00157A05">
        <w:rPr>
          <w:rFonts w:ascii="Arial" w:hAnsi="Arial" w:cs="Arial"/>
        </w:rPr>
        <w:t xml:space="preserve"> </w:t>
      </w:r>
      <w:r w:rsidR="00FC2676" w:rsidRPr="00157A05">
        <w:rPr>
          <w:rFonts w:ascii="Arial" w:hAnsi="Arial" w:cs="Arial"/>
        </w:rPr>
        <w:t xml:space="preserve">performed generalized linear mixed models (GLMMs) to model our microbiome abundance data that we assumed </w:t>
      </w:r>
      <w:r w:rsidR="00DE07C1" w:rsidRPr="00157A05">
        <w:rPr>
          <w:rFonts w:ascii="Arial" w:hAnsi="Arial" w:cs="Arial"/>
        </w:rPr>
        <w:t>followed a</w:t>
      </w:r>
      <w:r w:rsidR="00FC2676" w:rsidRPr="00157A05">
        <w:rPr>
          <w:rFonts w:ascii="Arial" w:hAnsi="Arial" w:cs="Arial"/>
        </w:rPr>
        <w:t xml:space="preserve"> </w:t>
      </w:r>
      <w:r w:rsidR="00DE07C1" w:rsidRPr="00157A05">
        <w:rPr>
          <w:rFonts w:ascii="Arial" w:hAnsi="Arial" w:cs="Arial"/>
        </w:rPr>
        <w:t>Poisson distribution</w:t>
      </w:r>
      <w:r w:rsidR="003A2BA7" w:rsidRPr="00157A05">
        <w:rPr>
          <w:rFonts w:ascii="Arial" w:hAnsi="Arial" w:cs="Arial"/>
        </w:rPr>
        <w:t xml:space="preserve">. We calculated </w:t>
      </w:r>
      <w:r w:rsidR="00DE07C1" w:rsidRPr="00157A05">
        <w:rPr>
          <w:rFonts w:ascii="Arial" w:hAnsi="Arial" w:cs="Arial"/>
        </w:rPr>
        <w:t xml:space="preserve">an ASV abundance </w:t>
      </w:r>
      <m:oMath>
        <m:r>
          <w:rPr>
            <w:rFonts w:ascii="Cambria Math" w:hAnsi="Cambria Math" w:cs="Arial"/>
          </w:rPr>
          <m:t>Y</m:t>
        </m:r>
      </m:oMath>
      <w:r w:rsidR="00DE07C1" w:rsidRPr="00157A05">
        <w:rPr>
          <w:rFonts w:ascii="Arial" w:hAnsi="Arial" w:cs="Arial"/>
        </w:rPr>
        <w:t xml:space="preserve"> </w:t>
      </w:r>
      <w:r w:rsidR="003A2BA7" w:rsidRPr="00157A05">
        <w:rPr>
          <w:rFonts w:ascii="Arial" w:hAnsi="Arial" w:cs="Arial"/>
          <w:color w:val="000000"/>
        </w:rPr>
        <w:t xml:space="preserve">with </w:t>
      </w:r>
      <w:r w:rsidR="00DE07C1" w:rsidRPr="00157A05">
        <w:rPr>
          <w:rFonts w:ascii="Arial" w:hAnsi="Arial" w:cs="Arial"/>
          <w:color w:val="000000"/>
        </w:rPr>
        <w:t xml:space="preserve">parameter </w:t>
      </w:r>
      <m:oMath>
        <m:r>
          <w:rPr>
            <w:rFonts w:ascii="Cambria Math" w:hAnsi="Cambria Math" w:cs="Arial"/>
          </w:rPr>
          <m:t>Λ</m:t>
        </m:r>
      </m:oMath>
      <w:r w:rsidR="00DE07C1" w:rsidRPr="00157A05">
        <w:rPr>
          <w:rFonts w:ascii="Arial" w:hAnsi="Arial" w:cs="Arial"/>
          <w:color w:val="000000"/>
        </w:rPr>
        <w:t xml:space="preserve"> as </w:t>
      </w:r>
      <m:oMath>
        <m:r>
          <w:rPr>
            <w:rFonts w:ascii="Cambria Math" w:hAnsi="Cambria Math" w:cs="Arial"/>
          </w:rPr>
          <m:t>Y∼P</m:t>
        </m:r>
        <m:d>
          <m:dPr>
            <m:ctrlPr>
              <w:rPr>
                <w:rFonts w:ascii="Cambria Math" w:hAnsi="Cambria Math" w:cs="Arial"/>
              </w:rPr>
            </m:ctrlPr>
          </m:dPr>
          <m:e>
            <m:r>
              <w:rPr>
                <w:rFonts w:ascii="Cambria Math" w:hAnsi="Cambria Math" w:cs="Arial"/>
              </w:rPr>
              <m:t>Λ</m:t>
            </m:r>
          </m:e>
        </m:d>
      </m:oMath>
      <w:r w:rsidR="00DE07C1" w:rsidRPr="00157A05">
        <w:rPr>
          <w:rFonts w:ascii="Arial" w:hAnsi="Arial" w:cs="Arial"/>
          <w:color w:val="000000"/>
        </w:rPr>
        <w:t xml:space="preserve">, in any </w:t>
      </w:r>
      <m:oMath>
        <m:r>
          <w:rPr>
            <w:rFonts w:ascii="Cambria Math" w:hAnsi="Cambria Math" w:cs="Arial"/>
            <w:color w:val="000000"/>
          </w:rPr>
          <m:t>j</m:t>
        </m:r>
      </m:oMath>
      <w:r w:rsidR="00DE07C1" w:rsidRPr="00157A05">
        <w:rPr>
          <w:rFonts w:ascii="Arial" w:hAnsi="Arial" w:cs="Arial"/>
          <w:color w:val="000000"/>
        </w:rPr>
        <w:t xml:space="preserve"> replicates of any </w:t>
      </w:r>
      <m:oMath>
        <m:r>
          <w:rPr>
            <w:rFonts w:ascii="Cambria Math" w:hAnsi="Cambria Math" w:cs="Arial"/>
          </w:rPr>
          <m:t>i</m:t>
        </m:r>
      </m:oMath>
      <w:r w:rsidR="00DE07C1" w:rsidRPr="00157A05">
        <w:rPr>
          <w:rFonts w:ascii="Arial" w:hAnsi="Arial" w:cs="Arial"/>
          <w:color w:val="000000"/>
        </w:rPr>
        <w:t xml:space="preserve"> treatment</w:t>
      </w:r>
      <w:r w:rsidR="003A2BA7" w:rsidRPr="00157A05">
        <w:rPr>
          <w:rFonts w:ascii="Arial" w:hAnsi="Arial" w:cs="Arial"/>
          <w:color w:val="000000"/>
        </w:rPr>
        <w:t xml:space="preserve"> using </w:t>
      </w:r>
      <w:r w:rsidR="004708B0" w:rsidRPr="00157A05">
        <w:rPr>
          <w:rFonts w:ascii="Arial" w:hAnsi="Arial" w:cs="Arial"/>
          <w:color w:val="000000"/>
        </w:rPr>
        <w:t xml:space="preserve">the following model: </w:t>
      </w:r>
    </w:p>
    <w:p w14:paraId="244D2B60" w14:textId="77777777" w:rsidR="004708B0" w:rsidRPr="00157A05" w:rsidRDefault="004708B0" w:rsidP="00157A05">
      <w:pPr>
        <w:spacing w:after="0" w:line="480" w:lineRule="auto"/>
        <w:jc w:val="both"/>
        <w:rPr>
          <w:rFonts w:ascii="Arial" w:hAnsi="Arial" w:cs="Arial"/>
        </w:rPr>
      </w:pPr>
      <m:oMathPara>
        <m:oMath>
          <m:r>
            <w:rPr>
              <w:rFonts w:ascii="Cambria Math" w:hAnsi="Cambria Math" w:cs="Arial"/>
            </w:rPr>
            <w:lastRenderedPageBreak/>
            <m:t>log</m:t>
          </m:r>
          <m:d>
            <m:dPr>
              <m:ctrlPr>
                <w:rPr>
                  <w:rFonts w:ascii="Cambria Math" w:hAnsi="Cambria Math" w:cs="Arial"/>
                </w:rPr>
              </m:ctrlPr>
            </m:dPr>
            <m:e>
              <m:sSub>
                <m:sSubPr>
                  <m:ctrlPr>
                    <w:rPr>
                      <w:rFonts w:ascii="Cambria Math" w:hAnsi="Cambria Math" w:cs="Arial"/>
                    </w:rPr>
                  </m:ctrlPr>
                </m:sSubPr>
                <m:e>
                  <m:r>
                    <w:rPr>
                      <w:rFonts w:ascii="Cambria Math" w:hAnsi="Cambria Math" w:cs="Arial"/>
                    </w:rPr>
                    <m:t>Λ</m:t>
                  </m:r>
                </m:e>
                <m:sub>
                  <m:r>
                    <w:rPr>
                      <w:rFonts w:ascii="Cambria Math" w:hAnsi="Cambria Math" w:cs="Arial"/>
                    </w:rPr>
                    <m:t>ij</m:t>
                  </m:r>
                </m:sub>
              </m:sSub>
            </m:e>
          </m:d>
          <m:r>
            <w:rPr>
              <w:rFonts w:ascii="Cambria Math" w:hAnsi="Cambria Math" w:cs="Arial"/>
            </w:rPr>
            <m:t>=</m:t>
          </m:r>
          <m:sSub>
            <m:sSubPr>
              <m:ctrlPr>
                <w:ins w:id="43" w:author="Laurent Philippot" w:date="2024-03-06T09:27:00Z">
                  <w:rPr>
                    <w:rFonts w:ascii="Cambria Math" w:hAnsi="Cambria Math" w:cs="Arial"/>
                  </w:rPr>
                </w:ins>
              </m:ctrlPr>
            </m:sSubPr>
            <m:e>
              <m:r>
                <w:rPr>
                  <w:rFonts w:ascii="Cambria Math" w:hAnsi="Cambria Math" w:cs="Arial"/>
                </w:rPr>
                <m:t>o</m:t>
              </m:r>
            </m:e>
            <m:sub>
              <m:r>
                <w:rPr>
                  <w:rFonts w:ascii="Cambria Math" w:hAnsi="Cambria Math" w:cs="Arial"/>
                </w:rPr>
                <m:t>ij</m:t>
              </m:r>
            </m:sub>
          </m:sSub>
          <m:r>
            <w:rPr>
              <w:rFonts w:ascii="Cambria Math" w:hAnsi="Cambria Math" w:cs="Arial"/>
            </w:rPr>
            <m:t>+μ+</m:t>
          </m:r>
          <m:sSub>
            <m:sSubPr>
              <m:ctrlPr>
                <w:ins w:id="44" w:author="Laurent Philippot" w:date="2024-03-06T09:27:00Z">
                  <w:rPr>
                    <w:rFonts w:ascii="Cambria Math" w:hAnsi="Cambria Math" w:cs="Arial"/>
                  </w:rPr>
                </w:ins>
              </m:ctrlPr>
            </m:sSubPr>
            <m:e>
              <m:r>
                <w:rPr>
                  <w:rFonts w:ascii="Cambria Math" w:hAnsi="Cambria Math" w:cs="Arial"/>
                </w:rPr>
                <m:t>α</m:t>
              </m:r>
            </m:e>
            <m:sub>
              <m:r>
                <w:rPr>
                  <w:rFonts w:ascii="Cambria Math" w:hAnsi="Cambria Math" w:cs="Arial"/>
                </w:rPr>
                <m:t>i</m:t>
              </m:r>
            </m:sub>
          </m:sSub>
          <m:r>
            <w:rPr>
              <w:rFonts w:ascii="Cambria Math" w:hAnsi="Cambria Math" w:cs="Arial"/>
            </w:rPr>
            <m:t>+</m:t>
          </m:r>
          <m:sSub>
            <m:sSubPr>
              <m:ctrlPr>
                <w:ins w:id="45" w:author="Laurent Philippot" w:date="2024-03-06T09:27:00Z">
                  <w:rPr>
                    <w:rFonts w:ascii="Cambria Math" w:hAnsi="Cambria Math" w:cs="Arial"/>
                  </w:rPr>
                </w:ins>
              </m:ctrlPr>
            </m:sSubPr>
            <m:e>
              <m:r>
                <w:rPr>
                  <w:rFonts w:ascii="Cambria Math" w:hAnsi="Cambria Math" w:cs="Arial"/>
                </w:rPr>
                <m:t>Z</m:t>
              </m:r>
            </m:e>
            <m:sub>
              <m:r>
                <w:rPr>
                  <w:rFonts w:ascii="Cambria Math" w:hAnsi="Cambria Math" w:cs="Arial"/>
                </w:rPr>
                <m:t>ij</m:t>
              </m:r>
            </m:sub>
          </m:sSub>
          <m:r>
            <w:rPr>
              <w:rFonts w:ascii="Cambria Math" w:hAnsi="Cambria Math" w:cs="Arial"/>
            </w:rPr>
            <m:t>,</m:t>
          </m:r>
          <m:sSub>
            <m:sSubPr>
              <m:ctrlPr>
                <w:ins w:id="46" w:author="Laurent Philippot" w:date="2024-03-06T09:27:00Z">
                  <w:rPr>
                    <w:rFonts w:ascii="Cambria Math" w:hAnsi="Cambria Math" w:cs="Arial"/>
                  </w:rPr>
                </w:ins>
              </m:ctrlPr>
            </m:sSubPr>
            <m:e>
              <m:sSub>
                <m:sSubPr>
                  <m:ctrlPr>
                    <w:ins w:id="47" w:author="Laurent Philippot" w:date="2024-03-06T09:27:00Z">
                      <w:rPr>
                        <w:rFonts w:ascii="Cambria Math" w:hAnsi="Cambria Math" w:cs="Arial"/>
                      </w:rPr>
                    </w:ins>
                  </m:ctrlPr>
                </m:sSubPr>
                <m:e>
                  <m:r>
                    <w:rPr>
                      <w:rFonts w:ascii="Cambria Math" w:hAnsi="Cambria Math" w:cs="Arial"/>
                    </w:rPr>
                    <m:t>Z</m:t>
                  </m:r>
                </m:e>
                <m:sub>
                  <m:r>
                    <w:rPr>
                      <w:rFonts w:ascii="Cambria Math" w:hAnsi="Cambria Math" w:cs="Arial"/>
                    </w:rPr>
                    <m:t>ij</m:t>
                  </m:r>
                </m:sub>
              </m:sSub>
            </m:e>
            <m:sub>
              <m:r>
                <w:rPr>
                  <w:rFonts w:ascii="Cambria Math" w:hAnsi="Cambria Math" w:cs="Arial"/>
                </w:rPr>
                <m:t>1≤j≤12</m:t>
              </m:r>
            </m:sub>
          </m:sSub>
          <m:r>
            <m:rPr>
              <m:lit/>
              <m:nor/>
            </m:rPr>
            <w:rPr>
              <w:rFonts w:ascii="Arial" w:hAnsi="Arial" w:cs="Arial"/>
            </w:rPr>
            <m:t> iid</m:t>
          </m:r>
          <m:r>
            <w:rPr>
              <w:rFonts w:ascii="Cambria Math" w:hAnsi="Cambria Math" w:cs="Arial"/>
            </w:rPr>
            <m:t>∼N</m:t>
          </m:r>
          <m:d>
            <m:dPr>
              <m:ctrlPr>
                <w:rPr>
                  <w:rFonts w:ascii="Cambria Math" w:hAnsi="Cambria Math" w:cs="Arial"/>
                </w:rPr>
              </m:ctrlPr>
            </m:dPr>
            <m:e>
              <m:r>
                <w:rPr>
                  <w:rFonts w:ascii="Cambria Math" w:hAnsi="Cambria Math" w:cs="Arial"/>
                </w:rPr>
                <m:t>0,</m:t>
              </m:r>
              <m:sSup>
                <m:sSupPr>
                  <m:ctrlPr>
                    <w:rPr>
                      <w:rFonts w:ascii="Cambria Math" w:hAnsi="Cambria Math" w:cs="Arial"/>
                    </w:rPr>
                  </m:ctrlPr>
                </m:sSupPr>
                <m:e>
                  <m:r>
                    <w:rPr>
                      <w:rFonts w:ascii="Cambria Math" w:hAnsi="Cambria Math" w:cs="Arial"/>
                    </w:rPr>
                    <m:t>σ</m:t>
                  </m:r>
                </m:e>
                <m:sup>
                  <m:r>
                    <w:rPr>
                      <w:rFonts w:ascii="Cambria Math" w:hAnsi="Cambria Math" w:cs="Arial"/>
                    </w:rPr>
                    <m:t>2</m:t>
                  </m:r>
                </m:sup>
              </m:sSup>
            </m:e>
          </m:d>
        </m:oMath>
      </m:oMathPara>
    </w:p>
    <w:p w14:paraId="633F1BEA" w14:textId="78876E10" w:rsidR="00B851AA" w:rsidRDefault="003A2BA7" w:rsidP="00157A05">
      <w:pPr>
        <w:spacing w:after="0" w:line="480" w:lineRule="auto"/>
        <w:jc w:val="both"/>
        <w:rPr>
          <w:rFonts w:ascii="Arial" w:hAnsi="Arial" w:cs="Arial"/>
          <w:color w:val="000000"/>
          <w:lang w:val="en-GB"/>
        </w:rPr>
      </w:pPr>
      <w:r w:rsidRPr="00157A05">
        <w:rPr>
          <w:rFonts w:ascii="Arial" w:hAnsi="Arial" w:cs="Arial"/>
          <w:color w:val="000000"/>
        </w:rPr>
        <w:t xml:space="preserve">We introduced offset </w:t>
      </w:r>
      <m:oMath>
        <m:r>
          <w:rPr>
            <w:rFonts w:ascii="Cambria Math" w:hAnsi="Cambria Math" w:cs="Arial"/>
            <w:color w:val="000000"/>
          </w:rPr>
          <m:t>(</m:t>
        </m:r>
        <m:r>
          <w:rPr>
            <w:rFonts w:ascii="Cambria Math" w:hAnsi="Cambria Math" w:cs="Arial"/>
          </w:rPr>
          <m:t>o)</m:t>
        </m:r>
      </m:oMath>
      <w:r w:rsidRPr="00157A05">
        <w:rPr>
          <w:rFonts w:ascii="Arial" w:eastAsiaTheme="minorEastAsia" w:hAnsi="Arial" w:cs="Arial"/>
        </w:rPr>
        <w:t xml:space="preserve"> as the log of the sample read sum, </w:t>
      </w:r>
      <m:oMath>
        <m:r>
          <w:rPr>
            <w:rFonts w:ascii="Cambria Math" w:hAnsi="Cambria Math" w:cs="Arial"/>
          </w:rPr>
          <m:t>α</m:t>
        </m:r>
      </m:oMath>
      <w:r w:rsidRPr="00157A05">
        <w:rPr>
          <w:rFonts w:ascii="Arial" w:hAnsi="Arial" w:cs="Arial"/>
          <w:color w:val="000000"/>
          <w:lang w:val="en-GB"/>
        </w:rPr>
        <w:t xml:space="preserve"> is the effect of the irrigation treatment coded as a factor, and </w:t>
      </w:r>
      <m:oMath>
        <m:r>
          <w:rPr>
            <w:rFonts w:ascii="Cambria Math" w:hAnsi="Cambria Math" w:cs="Arial"/>
          </w:rPr>
          <m:t>Z</m:t>
        </m:r>
      </m:oMath>
      <w:r w:rsidRPr="00157A05">
        <w:rPr>
          <w:rFonts w:ascii="Arial" w:hAnsi="Arial" w:cs="Arial"/>
          <w:color w:val="000000"/>
        </w:rPr>
        <w:t xml:space="preserve"> is the random sampling effect modeling the data </w:t>
      </w:r>
      <w:r w:rsidRPr="00157A05">
        <w:rPr>
          <w:rFonts w:ascii="Arial" w:hAnsi="Arial" w:cs="Arial"/>
          <w:color w:val="000000"/>
          <w:lang w:val="en-GB"/>
        </w:rPr>
        <w:t>overdispersio</w:t>
      </w:r>
      <w:r w:rsidR="00CE1CAB" w:rsidRPr="00157A05">
        <w:rPr>
          <w:rFonts w:ascii="Arial" w:hAnsi="Arial" w:cs="Arial"/>
          <w:color w:val="000000"/>
          <w:lang w:val="en-GB"/>
        </w:rPr>
        <w:t xml:space="preserve">n. </w:t>
      </w:r>
      <m:oMath>
        <m:r>
          <w:rPr>
            <w:rFonts w:ascii="Cambria Math" w:hAnsi="Cambria Math" w:cs="Arial"/>
          </w:rPr>
          <m:t>i=</m:t>
        </m:r>
        <m:d>
          <m:dPr>
            <m:begChr m:val="{"/>
            <m:endChr m:val="}"/>
            <m:ctrlPr>
              <w:rPr>
                <w:rFonts w:ascii="Cambria Math" w:hAnsi="Cambria Math" w:cs="Arial"/>
              </w:rPr>
            </m:ctrlPr>
          </m:dPr>
          <m:e>
            <m:r>
              <w:rPr>
                <w:rFonts w:ascii="Cambria Math" w:hAnsi="Cambria Math" w:cs="Arial"/>
              </w:rPr>
              <m:t>1,2</m:t>
            </m:r>
          </m:e>
        </m:d>
      </m:oMath>
      <w:r w:rsidR="004708B0" w:rsidRPr="00157A05">
        <w:rPr>
          <w:rFonts w:ascii="Arial" w:hAnsi="Arial" w:cs="Arial"/>
          <w:color w:val="000000"/>
        </w:rPr>
        <w:t xml:space="preserve"> represents the irrigation treatments and</w:t>
      </w:r>
      <w:r w:rsidR="004708B0" w:rsidRPr="00157A05">
        <w:rPr>
          <w:rFonts w:ascii="Arial" w:hAnsi="Arial" w:cs="Arial"/>
          <w:color w:val="000000"/>
          <w:lang w:val="en-GB"/>
        </w:rPr>
        <w:t xml:space="preserve"> </w:t>
      </w:r>
      <m:oMath>
        <m:r>
          <w:rPr>
            <w:rFonts w:ascii="Cambria Math" w:hAnsi="Cambria Math" w:cs="Arial"/>
          </w:rPr>
          <m:t>j={1,…,4}</m:t>
        </m:r>
      </m:oMath>
      <w:r w:rsidR="004708B0" w:rsidRPr="00157A05">
        <w:rPr>
          <w:rFonts w:ascii="Arial" w:hAnsi="Arial" w:cs="Arial"/>
          <w:color w:val="000000"/>
          <w:lang w:val="en-GB"/>
        </w:rPr>
        <w:t xml:space="preserve"> represents the replicates. </w:t>
      </w:r>
      <w:r w:rsidR="004708B0" w:rsidRPr="00157A05">
        <w:rPr>
          <w:rFonts w:ascii="Arial" w:hAnsi="Arial" w:cs="Arial"/>
          <w:color w:val="000000"/>
        </w:rPr>
        <w:t xml:space="preserve">The </w:t>
      </w:r>
      <w:r w:rsidR="00CE1CAB" w:rsidRPr="00157A05">
        <w:rPr>
          <w:rFonts w:ascii="Arial" w:hAnsi="Arial" w:cs="Arial"/>
          <w:color w:val="000000"/>
        </w:rPr>
        <w:t>model was run</w:t>
      </w:r>
      <w:r w:rsidR="004708B0" w:rsidRPr="00157A05">
        <w:rPr>
          <w:rFonts w:ascii="Arial" w:hAnsi="Arial" w:cs="Arial"/>
          <w:color w:val="000000"/>
        </w:rPr>
        <w:t xml:space="preserve"> using the </w:t>
      </w:r>
      <w:proofErr w:type="spellStart"/>
      <w:r w:rsidR="009B697D" w:rsidRPr="00157A05">
        <w:rPr>
          <w:rFonts w:ascii="Arial" w:hAnsi="Arial" w:cs="Arial"/>
          <w:color w:val="000000"/>
        </w:rPr>
        <w:t>glmmTMB</w:t>
      </w:r>
      <w:proofErr w:type="spellEnd"/>
      <w:r w:rsidR="004708B0" w:rsidRPr="00157A05">
        <w:rPr>
          <w:rFonts w:ascii="Arial" w:hAnsi="Arial" w:cs="Arial"/>
          <w:color w:val="000000"/>
        </w:rPr>
        <w:t xml:space="preserve"> function of the</w:t>
      </w:r>
      <w:r w:rsidR="00BE2348" w:rsidRPr="00157A05">
        <w:rPr>
          <w:rFonts w:ascii="Arial" w:hAnsi="Arial" w:cs="Arial"/>
          <w:color w:val="000000"/>
        </w:rPr>
        <w:t xml:space="preserve"> </w:t>
      </w:r>
      <w:proofErr w:type="spellStart"/>
      <w:r w:rsidR="00BE2348" w:rsidRPr="00157A05">
        <w:rPr>
          <w:rFonts w:ascii="Arial" w:hAnsi="Arial" w:cs="Arial"/>
          <w:color w:val="000000"/>
        </w:rPr>
        <w:t>glmmTMB</w:t>
      </w:r>
      <w:proofErr w:type="spellEnd"/>
      <w:r w:rsidR="004708B0" w:rsidRPr="00157A05">
        <w:rPr>
          <w:rFonts w:ascii="Arial" w:hAnsi="Arial" w:cs="Arial"/>
          <w:color w:val="000000"/>
        </w:rPr>
        <w:t xml:space="preserve"> package</w:t>
      </w:r>
      <w:r w:rsidR="002E5A80" w:rsidRPr="00157A05">
        <w:rPr>
          <w:rFonts w:ascii="Arial" w:hAnsi="Arial" w:cs="Arial"/>
          <w:color w:val="000000"/>
        </w:rPr>
        <w:t xml:space="preserve"> (v.1.1.7)</w:t>
      </w:r>
      <w:r w:rsidR="004708B0" w:rsidRPr="00157A05">
        <w:rPr>
          <w:rFonts w:ascii="Arial" w:hAnsi="Arial" w:cs="Arial"/>
          <w:color w:val="000000"/>
        </w:rPr>
        <w:t xml:space="preserve"> (</w:t>
      </w:r>
      <w:r w:rsidR="002E5A80" w:rsidRPr="00157A05">
        <w:rPr>
          <w:rFonts w:ascii="Arial" w:hAnsi="Arial" w:cs="Arial"/>
          <w:color w:val="000000"/>
        </w:rPr>
        <w:t>Brooks et al., 2017</w:t>
      </w:r>
      <w:r w:rsidR="004708B0" w:rsidRPr="00157A05">
        <w:rPr>
          <w:rFonts w:ascii="Arial" w:hAnsi="Arial" w:cs="Arial"/>
          <w:color w:val="000000"/>
        </w:rPr>
        <w:t xml:space="preserve">). </w:t>
      </w:r>
      <w:r w:rsidR="002526AC" w:rsidRPr="00157A05">
        <w:rPr>
          <w:rFonts w:ascii="Arial" w:hAnsi="Arial" w:cs="Arial"/>
          <w:color w:val="000000"/>
        </w:rPr>
        <w:t>A p</w:t>
      </w:r>
      <w:r w:rsidR="004708B0" w:rsidRPr="00157A05">
        <w:rPr>
          <w:rFonts w:ascii="Arial" w:hAnsi="Arial" w:cs="Arial"/>
          <w:color w:val="000000"/>
        </w:rPr>
        <w:t xml:space="preserve">ost-hoc test with the </w:t>
      </w:r>
      <w:r w:rsidR="004708B0" w:rsidRPr="00C91EF0">
        <w:rPr>
          <w:rFonts w:ascii="Arial" w:hAnsi="Arial" w:cs="Arial"/>
          <w:i/>
          <w:iCs/>
          <w:color w:val="000000"/>
        </w:rPr>
        <w:t>emmeans</w:t>
      </w:r>
      <w:r w:rsidR="004708B0" w:rsidRPr="00157A05">
        <w:rPr>
          <w:rFonts w:ascii="Arial" w:hAnsi="Arial" w:cs="Arial"/>
          <w:color w:val="000000"/>
        </w:rPr>
        <w:t xml:space="preserve"> function of the emmeans package (</w:t>
      </w:r>
      <w:r w:rsidR="002E5A80" w:rsidRPr="00157A05">
        <w:rPr>
          <w:rFonts w:ascii="Arial" w:hAnsi="Arial" w:cs="Arial"/>
          <w:color w:val="000000"/>
        </w:rPr>
        <w:t>v.1.8.8</w:t>
      </w:r>
      <w:r w:rsidR="00CE1CAB" w:rsidRPr="00157A05">
        <w:rPr>
          <w:rFonts w:ascii="Arial" w:hAnsi="Arial" w:cs="Arial"/>
          <w:color w:val="000000"/>
        </w:rPr>
        <w:t>) was performed for pairwise comparison</w:t>
      </w:r>
      <w:r w:rsidR="0022090A">
        <w:rPr>
          <w:rFonts w:ascii="Arial" w:hAnsi="Arial" w:cs="Arial"/>
          <w:color w:val="000000"/>
        </w:rPr>
        <w:t xml:space="preserve"> between drought and control</w:t>
      </w:r>
      <w:r w:rsidR="000A67A5" w:rsidRPr="00157A05">
        <w:rPr>
          <w:rFonts w:ascii="Arial" w:hAnsi="Arial" w:cs="Arial"/>
          <w:color w:val="000000"/>
        </w:rPr>
        <w:t>.</w:t>
      </w:r>
      <w:r w:rsidR="000A67A5" w:rsidRPr="00157A05">
        <w:rPr>
          <w:rFonts w:ascii="Arial" w:hAnsi="Arial" w:cs="Arial"/>
          <w:color w:val="000000"/>
          <w:lang w:val="en-GB"/>
        </w:rPr>
        <w:t xml:space="preserve"> </w:t>
      </w:r>
      <w:r w:rsidR="00BE2348" w:rsidRPr="00157A05">
        <w:rPr>
          <w:rFonts w:ascii="Arial" w:hAnsi="Arial" w:cs="Arial"/>
          <w:color w:val="000000"/>
          <w:lang w:val="en-GB"/>
        </w:rPr>
        <w:t xml:space="preserve">We </w:t>
      </w:r>
      <w:r w:rsidR="002526AC" w:rsidRPr="00157A05">
        <w:rPr>
          <w:rFonts w:ascii="Arial" w:hAnsi="Arial" w:cs="Arial"/>
          <w:color w:val="000000"/>
          <w:lang w:val="en-GB"/>
        </w:rPr>
        <w:t>applied</w:t>
      </w:r>
      <w:r w:rsidR="00BE2348" w:rsidRPr="00157A05">
        <w:rPr>
          <w:rFonts w:ascii="Arial" w:hAnsi="Arial" w:cs="Arial"/>
          <w:color w:val="000000"/>
          <w:lang w:val="en-GB"/>
        </w:rPr>
        <w:t xml:space="preserve"> th</w:t>
      </w:r>
      <w:r w:rsidR="002526AC" w:rsidRPr="00157A05">
        <w:rPr>
          <w:rFonts w:ascii="Arial" w:hAnsi="Arial" w:cs="Arial"/>
          <w:color w:val="000000"/>
          <w:lang w:val="en-GB"/>
        </w:rPr>
        <w:t>is</w:t>
      </w:r>
      <w:r w:rsidR="00BE2348" w:rsidRPr="00157A05">
        <w:rPr>
          <w:rFonts w:ascii="Arial" w:hAnsi="Arial" w:cs="Arial"/>
          <w:color w:val="000000"/>
          <w:lang w:val="en-GB"/>
        </w:rPr>
        <w:t xml:space="preserve"> analysis </w:t>
      </w:r>
      <w:r w:rsidR="002526AC" w:rsidRPr="00157A05">
        <w:rPr>
          <w:rFonts w:ascii="Arial" w:hAnsi="Arial" w:cs="Arial"/>
          <w:color w:val="000000"/>
          <w:lang w:val="en-GB"/>
        </w:rPr>
        <w:t xml:space="preserve">to compare ASVs abundance between control and </w:t>
      </w:r>
      <w:r w:rsidR="002F35B4">
        <w:rPr>
          <w:rFonts w:ascii="Arial" w:hAnsi="Arial" w:cs="Arial"/>
          <w:color w:val="000000"/>
          <w:lang w:val="en-GB"/>
        </w:rPr>
        <w:t>drought</w:t>
      </w:r>
      <w:r w:rsidR="002526AC" w:rsidRPr="00157A05">
        <w:rPr>
          <w:rFonts w:ascii="Arial" w:hAnsi="Arial" w:cs="Arial"/>
          <w:color w:val="000000"/>
          <w:lang w:val="en-GB"/>
        </w:rPr>
        <w:t xml:space="preserve"> within each </w:t>
      </w:r>
      <w:r w:rsidR="002F35B4">
        <w:rPr>
          <w:rFonts w:ascii="Arial" w:hAnsi="Arial" w:cs="Arial"/>
          <w:color w:val="000000"/>
          <w:lang w:val="en-GB"/>
        </w:rPr>
        <w:t>cropping</w:t>
      </w:r>
      <w:r w:rsidR="002526AC" w:rsidRPr="00157A05">
        <w:rPr>
          <w:rFonts w:ascii="Arial" w:hAnsi="Arial" w:cs="Arial"/>
          <w:color w:val="000000"/>
          <w:lang w:val="en-GB"/>
        </w:rPr>
        <w:t xml:space="preserve"> system</w:t>
      </w:r>
      <w:r w:rsidR="002F35B4">
        <w:rPr>
          <w:rFonts w:ascii="Arial" w:hAnsi="Arial" w:cs="Arial"/>
          <w:color w:val="000000"/>
          <w:lang w:val="en-GB"/>
        </w:rPr>
        <w:t>.</w:t>
      </w:r>
    </w:p>
    <w:p w14:paraId="13F709AD" w14:textId="1D5396F5" w:rsidR="00A0180A" w:rsidRDefault="00F06DAC" w:rsidP="00A0180A">
      <w:pPr>
        <w:spacing w:after="0" w:line="480" w:lineRule="auto"/>
        <w:ind w:firstLine="720"/>
        <w:jc w:val="both"/>
        <w:rPr>
          <w:rFonts w:ascii="Arial" w:hAnsi="Arial" w:cs="Arial"/>
        </w:rPr>
      </w:pPr>
      <w:r>
        <w:rPr>
          <w:rFonts w:ascii="Arial" w:hAnsi="Arial" w:cs="Arial"/>
          <w:color w:val="000000"/>
          <w:lang w:val="en-GB"/>
        </w:rPr>
        <w:t>We performed Mantel</w:t>
      </w:r>
      <w:r w:rsidR="00011DD4">
        <w:rPr>
          <w:rFonts w:ascii="Arial" w:hAnsi="Arial" w:cs="Arial"/>
          <w:color w:val="000000"/>
          <w:lang w:val="en-GB"/>
        </w:rPr>
        <w:t xml:space="preserve">’s </w:t>
      </w:r>
      <w:r>
        <w:rPr>
          <w:rFonts w:ascii="Arial" w:hAnsi="Arial" w:cs="Arial"/>
          <w:color w:val="000000"/>
          <w:lang w:val="en-GB"/>
        </w:rPr>
        <w:t xml:space="preserve">test </w:t>
      </w:r>
      <w:r w:rsidR="00961F8E">
        <w:rPr>
          <w:rFonts w:ascii="Arial" w:hAnsi="Arial" w:cs="Arial"/>
          <w:color w:val="000000"/>
          <w:lang w:val="en-GB"/>
        </w:rPr>
        <w:t xml:space="preserve">with Spearman’s correlation method </w:t>
      </w:r>
      <w:r>
        <w:rPr>
          <w:rFonts w:ascii="Arial" w:hAnsi="Arial" w:cs="Arial"/>
          <w:color w:val="000000"/>
          <w:lang w:val="en-GB"/>
        </w:rPr>
        <w:t>to analyse the correlation</w:t>
      </w:r>
      <w:r w:rsidR="00961F8E">
        <w:rPr>
          <w:rFonts w:ascii="Arial" w:hAnsi="Arial" w:cs="Arial"/>
          <w:color w:val="000000"/>
          <w:lang w:val="en-GB"/>
        </w:rPr>
        <w:t>s</w:t>
      </w:r>
      <w:r>
        <w:rPr>
          <w:rFonts w:ascii="Arial" w:hAnsi="Arial" w:cs="Arial"/>
          <w:color w:val="000000"/>
          <w:lang w:val="en-GB"/>
        </w:rPr>
        <w:t xml:space="preserve"> betwee</w:t>
      </w:r>
      <w:r w:rsidR="00011DD4">
        <w:rPr>
          <w:rFonts w:ascii="Arial" w:hAnsi="Arial" w:cs="Arial"/>
          <w:color w:val="000000"/>
          <w:lang w:val="en-GB"/>
        </w:rPr>
        <w:t>n</w:t>
      </w:r>
      <w:r>
        <w:rPr>
          <w:rFonts w:ascii="Arial" w:hAnsi="Arial" w:cs="Arial"/>
          <w:color w:val="000000"/>
          <w:lang w:val="en-GB"/>
        </w:rPr>
        <w:t xml:space="preserve"> </w:t>
      </w:r>
      <w:r w:rsidR="00011DD4">
        <w:rPr>
          <w:rFonts w:ascii="Arial" w:hAnsi="Arial" w:cs="Arial"/>
          <w:color w:val="000000"/>
          <w:lang w:val="en-GB"/>
        </w:rPr>
        <w:t xml:space="preserve">the structure (beta diversity) of </w:t>
      </w:r>
      <w:r>
        <w:rPr>
          <w:rFonts w:ascii="Arial" w:hAnsi="Arial" w:cs="Arial"/>
          <w:color w:val="000000"/>
          <w:lang w:val="en-GB"/>
        </w:rPr>
        <w:t>ammonia-oxidizing communit</w:t>
      </w:r>
      <w:r w:rsidR="00011DD4">
        <w:rPr>
          <w:rFonts w:ascii="Arial" w:hAnsi="Arial" w:cs="Arial"/>
          <w:color w:val="000000"/>
          <w:lang w:val="en-GB"/>
        </w:rPr>
        <w:t xml:space="preserve">y with its alpha diversity, the abundance of </w:t>
      </w:r>
      <w:r w:rsidR="00011DD4" w:rsidRPr="00011DD4">
        <w:rPr>
          <w:rFonts w:ascii="Arial" w:hAnsi="Arial" w:cs="Arial"/>
          <w:i/>
          <w:iCs/>
          <w:color w:val="000000"/>
          <w:lang w:val="en-GB"/>
        </w:rPr>
        <w:t>amoA</w:t>
      </w:r>
      <w:r w:rsidR="00011DD4">
        <w:rPr>
          <w:rFonts w:ascii="Arial" w:hAnsi="Arial" w:cs="Arial"/>
          <w:color w:val="000000"/>
          <w:lang w:val="en-GB"/>
        </w:rPr>
        <w:t xml:space="preserve"> gene, as well as with mineral </w:t>
      </w:r>
      <w:r w:rsidR="00961F8E">
        <w:rPr>
          <w:rFonts w:ascii="Arial" w:hAnsi="Arial" w:cs="Arial"/>
          <w:color w:val="000000"/>
          <w:lang w:val="en-GB"/>
        </w:rPr>
        <w:t xml:space="preserve">N </w:t>
      </w:r>
      <w:r w:rsidR="00011DD4">
        <w:rPr>
          <w:rFonts w:ascii="Arial" w:hAnsi="Arial" w:cs="Arial"/>
          <w:color w:val="000000"/>
          <w:lang w:val="en-GB"/>
        </w:rPr>
        <w:t>pools</w:t>
      </w:r>
      <w:r w:rsidR="00961F8E">
        <w:rPr>
          <w:rFonts w:ascii="Arial" w:hAnsi="Arial" w:cs="Arial"/>
          <w:color w:val="000000"/>
          <w:lang w:val="en-GB"/>
        </w:rPr>
        <w:t xml:space="preserve"> and other</w:t>
      </w:r>
      <w:r w:rsidR="00011DD4">
        <w:rPr>
          <w:rFonts w:ascii="Arial" w:hAnsi="Arial" w:cs="Arial"/>
          <w:color w:val="000000"/>
          <w:lang w:val="en-GB"/>
        </w:rPr>
        <w:t xml:space="preserve"> measured soil properties. </w:t>
      </w:r>
      <w:r w:rsidR="00961F8E">
        <w:rPr>
          <w:rFonts w:ascii="Arial" w:hAnsi="Arial" w:cs="Arial"/>
          <w:color w:val="000000"/>
          <w:lang w:val="en-GB"/>
        </w:rPr>
        <w:t>The correlation test was conducted for drought and control to compare between the two treatments</w:t>
      </w:r>
      <w:r w:rsidR="002F5E39">
        <w:rPr>
          <w:rFonts w:ascii="Arial" w:hAnsi="Arial" w:cs="Arial"/>
          <w:color w:val="000000"/>
          <w:lang w:val="en-GB"/>
        </w:rPr>
        <w:t xml:space="preserve"> using the microeco package</w:t>
      </w:r>
      <w:r w:rsidR="00EE563D">
        <w:rPr>
          <w:rFonts w:ascii="Arial" w:hAnsi="Arial" w:cs="Arial"/>
          <w:color w:val="000000"/>
          <w:lang w:val="en-GB"/>
        </w:rPr>
        <w:t xml:space="preserve"> (v.1.4.0)</w:t>
      </w:r>
      <w:r w:rsidR="002F5E39">
        <w:rPr>
          <w:rFonts w:ascii="Arial" w:hAnsi="Arial" w:cs="Arial"/>
          <w:color w:val="000000"/>
          <w:lang w:val="en-GB"/>
        </w:rPr>
        <w:t xml:space="preserve"> (Liu et al. 2021)</w:t>
      </w:r>
      <w:r w:rsidR="00EE563D">
        <w:rPr>
          <w:rFonts w:ascii="Arial" w:hAnsi="Arial" w:cs="Arial"/>
          <w:color w:val="000000"/>
          <w:lang w:val="en-GB"/>
        </w:rPr>
        <w:t xml:space="preserve"> and ggcor package (v.0.9.4.3)</w:t>
      </w:r>
      <w:r w:rsidR="00A0180A">
        <w:rPr>
          <w:rFonts w:ascii="Arial" w:hAnsi="Arial" w:cs="Arial"/>
          <w:color w:val="000000"/>
          <w:lang w:val="en-GB"/>
        </w:rPr>
        <w:t xml:space="preserve"> </w:t>
      </w:r>
      <w:r w:rsidR="00EE563D">
        <w:rPr>
          <w:rFonts w:ascii="Arial" w:hAnsi="Arial" w:cs="Arial"/>
          <w:color w:val="000000"/>
          <w:lang w:val="en-GB"/>
        </w:rPr>
        <w:t>(Huang et al. 2020)</w:t>
      </w:r>
      <w:r w:rsidR="00961F8E">
        <w:rPr>
          <w:rFonts w:ascii="Arial" w:hAnsi="Arial" w:cs="Arial"/>
          <w:color w:val="000000"/>
          <w:lang w:val="en-GB"/>
        </w:rPr>
        <w:t>.</w:t>
      </w:r>
      <w:r w:rsidR="00A0180A">
        <w:rPr>
          <w:rFonts w:ascii="Arial" w:hAnsi="Arial" w:cs="Arial"/>
          <w:color w:val="000000"/>
          <w:lang w:val="en-GB"/>
        </w:rPr>
        <w:t xml:space="preserve"> </w:t>
      </w:r>
      <w:r w:rsidR="00A0180A">
        <w:rPr>
          <w:rFonts w:ascii="Arial" w:hAnsi="Arial" w:cs="Arial"/>
        </w:rPr>
        <w:t xml:space="preserve">The actual </w:t>
      </w:r>
      <w:r w:rsidR="00A0180A">
        <w:rPr>
          <w:rFonts w:ascii="Arial" w:hAnsi="Arial" w:cs="Arial"/>
          <w:i/>
          <w:iCs/>
        </w:rPr>
        <w:t>P</w:t>
      </w:r>
      <w:r w:rsidR="00A0180A" w:rsidRPr="00157A05">
        <w:rPr>
          <w:rFonts w:ascii="Arial" w:hAnsi="Arial" w:cs="Arial"/>
        </w:rPr>
        <w:t xml:space="preserve"> values were corrected using the Benjamini-Hochberg </w:t>
      </w:r>
      <w:r w:rsidR="00A0180A">
        <w:rPr>
          <w:rFonts w:ascii="Arial" w:hAnsi="Arial" w:cs="Arial"/>
        </w:rPr>
        <w:t xml:space="preserve">(FDR) </w:t>
      </w:r>
      <w:r w:rsidR="00A0180A" w:rsidRPr="00157A05">
        <w:rPr>
          <w:rFonts w:ascii="Arial" w:hAnsi="Arial" w:cs="Arial"/>
        </w:rPr>
        <w:t xml:space="preserve">method </w:t>
      </w:r>
      <w:r w:rsidR="00A0180A" w:rsidRPr="00157A05">
        <w:rPr>
          <w:rFonts w:ascii="Arial" w:hAnsi="Arial" w:cs="Arial"/>
        </w:rPr>
        <w:fldChar w:fldCharType="begin"/>
      </w:r>
      <w:r w:rsidR="00A0180A" w:rsidRPr="00157A05">
        <w:rPr>
          <w:rFonts w:ascii="Arial" w:hAnsi="Arial" w:cs="Arial"/>
        </w:rPr>
        <w:instrText xml:space="preserve"> ADDIN ZOTERO_ITEM CSL_CITATION {"citationID":"RAiSde8C","properties":{"formattedCitation":"(Benjamini &amp; Hochberg, 1995)","plainCitation":"(Benjamini &amp; Hochberg, 1995)","noteIndex":0},"citationItems":[{"id":142,"uris":["http://zotero.org/users/local/JetUa067/items/5YQEZJG8"],"itemData":{"id":142,"type":"article-journal","abstract":"The common approach to the multiplicity problem calls for controlling the familywise error rate (FWER). This approach, though, has faults, and we point out a few. A different approach to problems of multiple significance testing is presented. It calls for controlling the expected proportion of falsely rejected hypotheses — the false discovery rate. This error rate is equivalent to the FWER when all hypotheses are true but is smaller otherwise. Therefore, in problems where the control of the false discovery rate rather than that of the FWER is desired, there is potential for a gain in power. A simple sequential Bonferronitype procedure is proved to control the false discovery rate for independent test statistics, and a simulation study shows that the gain in power is substantial. The use of the new procedure and the appropriateness of the criterion are illustrated with examples.","container-title":"Journal of the Royal Statistical Society: Series B (Methodological)","DOI":"10.1111/j.2517-6161.1995.tb02031.x","ISSN":"2517-6161","issue":"1","language":"en","license":"© 1995 Royal Statistical Society","note":"_eprint: https://onlinelibrary.wiley.com/doi/pdf/10.1111/j.2517-6161.1995.tb02031.x","page":"289-300","source":"Wiley Online Library","title":"Controlling the False Discovery Rate: A Practical and Powerful Approach to Multiple Testing","title-short":"Controlling the False Discovery Rate","volume":"57","author":[{"family":"Benjamini","given":"Yoav"},{"family":"Hochberg","given":"Yosef"}],"issued":{"date-parts":[["1995"]]}}}],"schema":"https://github.com/citation-style-language/schema/raw/master/csl-citation.json"} </w:instrText>
      </w:r>
      <w:r w:rsidR="00A0180A" w:rsidRPr="00157A05">
        <w:rPr>
          <w:rFonts w:ascii="Arial" w:hAnsi="Arial" w:cs="Arial"/>
        </w:rPr>
        <w:fldChar w:fldCharType="separate"/>
      </w:r>
      <w:r w:rsidR="00A0180A" w:rsidRPr="00157A05">
        <w:rPr>
          <w:rFonts w:ascii="Arial" w:hAnsi="Arial" w:cs="Arial"/>
        </w:rPr>
        <w:t>(Benjamini &amp; Hochberg, 1995)</w:t>
      </w:r>
      <w:r w:rsidR="00A0180A" w:rsidRPr="00157A05">
        <w:rPr>
          <w:rFonts w:ascii="Arial" w:hAnsi="Arial" w:cs="Arial"/>
        </w:rPr>
        <w:fldChar w:fldCharType="end"/>
      </w:r>
      <w:r w:rsidR="00A0180A" w:rsidRPr="00157A05">
        <w:rPr>
          <w:rFonts w:ascii="Arial" w:hAnsi="Arial" w:cs="Arial"/>
        </w:rPr>
        <w:t>.</w:t>
      </w:r>
    </w:p>
    <w:p w14:paraId="6CA47BE7" w14:textId="073AEBB2" w:rsidR="00F06DAC" w:rsidRDefault="00F06DAC" w:rsidP="00157A05">
      <w:pPr>
        <w:spacing w:after="0" w:line="480" w:lineRule="auto"/>
        <w:jc w:val="both"/>
        <w:rPr>
          <w:rFonts w:ascii="Arial" w:hAnsi="Arial" w:cs="Arial"/>
          <w:color w:val="000000"/>
          <w:lang w:val="en-GB"/>
        </w:rPr>
      </w:pPr>
    </w:p>
    <w:p w14:paraId="73160F7C" w14:textId="77777777" w:rsidR="00CA526F" w:rsidRPr="00157A05" w:rsidRDefault="00CA526F" w:rsidP="00157A05">
      <w:pPr>
        <w:spacing w:after="0" w:line="480" w:lineRule="auto"/>
        <w:jc w:val="both"/>
        <w:rPr>
          <w:rFonts w:ascii="Arial" w:hAnsi="Arial" w:cs="Arial"/>
          <w:color w:val="000000"/>
          <w:lang w:val="en-GB"/>
        </w:rPr>
      </w:pPr>
    </w:p>
    <w:p w14:paraId="746CD8DD" w14:textId="77777777" w:rsidR="00A54115" w:rsidRPr="00157A05" w:rsidRDefault="00A54115" w:rsidP="00157A05">
      <w:pPr>
        <w:spacing w:after="0" w:line="480" w:lineRule="auto"/>
        <w:jc w:val="both"/>
        <w:rPr>
          <w:rFonts w:ascii="Arial" w:hAnsi="Arial" w:cs="Arial"/>
          <w:color w:val="000000"/>
          <w:lang w:val="en-GB"/>
        </w:rPr>
      </w:pPr>
      <w:r w:rsidRPr="00157A05">
        <w:rPr>
          <w:rFonts w:ascii="Arial" w:hAnsi="Arial" w:cs="Arial"/>
          <w:b/>
          <w:bCs/>
        </w:rPr>
        <w:t>Data and code availability</w:t>
      </w:r>
    </w:p>
    <w:p w14:paraId="0EC88435" w14:textId="77777777" w:rsidR="00614C7F" w:rsidRPr="00157A05" w:rsidRDefault="00614C7F" w:rsidP="00157A05">
      <w:pPr>
        <w:spacing w:after="0" w:line="480" w:lineRule="auto"/>
        <w:ind w:firstLine="720"/>
        <w:jc w:val="both"/>
        <w:rPr>
          <w:rFonts w:ascii="Arial" w:hAnsi="Arial" w:cs="Arial"/>
        </w:rPr>
      </w:pPr>
      <w:r w:rsidRPr="00157A05">
        <w:rPr>
          <w:rFonts w:ascii="Arial" w:hAnsi="Arial" w:cs="Arial"/>
        </w:rPr>
        <w:t xml:space="preserve">The computational workflows for sequence processing and ecological statistics are available on </w:t>
      </w:r>
      <w:r w:rsidRPr="00157A05">
        <w:rPr>
          <w:rFonts w:ascii="Arial" w:hAnsi="Arial" w:cs="Arial"/>
          <w:highlight w:val="yellow"/>
        </w:rPr>
        <w:t>GitHub(..)</w:t>
      </w:r>
      <w:r w:rsidRPr="00157A05">
        <w:rPr>
          <w:rFonts w:ascii="Arial" w:hAnsi="Arial" w:cs="Arial"/>
        </w:rPr>
        <w:t xml:space="preserve">. Raw sequence data of amoA gene of AOB, AOA, and comammox have been deposited in the Sequence Read Archive NCBI database under Bioproject accession number </w:t>
      </w:r>
      <w:proofErr w:type="gramStart"/>
      <w:r w:rsidRPr="00157A05">
        <w:rPr>
          <w:rFonts w:ascii="Arial" w:hAnsi="Arial" w:cs="Arial"/>
          <w:highlight w:val="yellow"/>
          <w:u w:val="single"/>
        </w:rPr>
        <w:t>….</w:t>
      </w:r>
      <w:r w:rsidRPr="00157A05">
        <w:rPr>
          <w:rFonts w:ascii="Arial" w:hAnsi="Arial" w:cs="Arial"/>
          <w:highlight w:val="yellow"/>
        </w:rPr>
        <w:t>.</w:t>
      </w:r>
      <w:proofErr w:type="gramEnd"/>
    </w:p>
    <w:p w14:paraId="5BF09212" w14:textId="77777777" w:rsidR="00CA526F" w:rsidRDefault="00CA526F" w:rsidP="00157A05">
      <w:pPr>
        <w:spacing w:after="0" w:line="480" w:lineRule="auto"/>
        <w:ind w:firstLine="720"/>
        <w:jc w:val="both"/>
        <w:rPr>
          <w:rFonts w:ascii="Arial" w:hAnsi="Arial" w:cs="Arial"/>
        </w:rPr>
      </w:pPr>
    </w:p>
    <w:p w14:paraId="77873507" w14:textId="78AB159A" w:rsidR="00CA526F" w:rsidRPr="00157A05" w:rsidRDefault="00CA526F" w:rsidP="00157A05">
      <w:pPr>
        <w:spacing w:after="0" w:line="480" w:lineRule="auto"/>
        <w:jc w:val="both"/>
        <w:rPr>
          <w:rFonts w:ascii="Arial" w:hAnsi="Arial" w:cs="Arial"/>
          <w:b/>
          <w:bCs/>
        </w:rPr>
      </w:pPr>
      <w:r w:rsidRPr="00157A05">
        <w:rPr>
          <w:rFonts w:ascii="Arial" w:hAnsi="Arial" w:cs="Arial"/>
          <w:b/>
          <w:bCs/>
        </w:rPr>
        <w:t>RESULTS</w:t>
      </w:r>
    </w:p>
    <w:p w14:paraId="33DE6D99" w14:textId="77777777" w:rsidR="007C2534" w:rsidRPr="00157A05" w:rsidRDefault="007C2534" w:rsidP="00157A05">
      <w:pPr>
        <w:spacing w:after="0" w:line="480" w:lineRule="auto"/>
        <w:jc w:val="both"/>
        <w:rPr>
          <w:rFonts w:ascii="Arial" w:hAnsi="Arial" w:cs="Arial"/>
          <w:b/>
          <w:bCs/>
        </w:rPr>
      </w:pPr>
    </w:p>
    <w:p w14:paraId="771F581A" w14:textId="1EE452A9" w:rsidR="007C2534" w:rsidRPr="00157A05" w:rsidRDefault="007C2534" w:rsidP="00157A05">
      <w:pPr>
        <w:spacing w:after="0" w:line="480" w:lineRule="auto"/>
        <w:jc w:val="both"/>
        <w:rPr>
          <w:rFonts w:ascii="Arial" w:hAnsi="Arial" w:cs="Arial"/>
          <w:b/>
          <w:bCs/>
        </w:rPr>
      </w:pPr>
      <w:r w:rsidRPr="00157A05">
        <w:rPr>
          <w:rFonts w:ascii="Arial" w:hAnsi="Arial" w:cs="Arial"/>
          <w:b/>
          <w:bCs/>
        </w:rPr>
        <w:t>Drought affect</w:t>
      </w:r>
      <w:r w:rsidR="00A50354">
        <w:rPr>
          <w:rFonts w:ascii="Arial" w:hAnsi="Arial" w:cs="Arial"/>
          <w:b/>
          <w:bCs/>
        </w:rPr>
        <w:t>ed</w:t>
      </w:r>
      <w:r w:rsidRPr="00157A05">
        <w:rPr>
          <w:rFonts w:ascii="Arial" w:hAnsi="Arial" w:cs="Arial"/>
          <w:b/>
          <w:bCs/>
        </w:rPr>
        <w:t xml:space="preserve"> soil water availability and mineral N pools</w:t>
      </w:r>
    </w:p>
    <w:p w14:paraId="04859492" w14:textId="609D54E3" w:rsidR="009C5398" w:rsidRDefault="000133C7" w:rsidP="00247BAD">
      <w:pPr>
        <w:spacing w:after="0" w:line="480" w:lineRule="auto"/>
        <w:ind w:firstLine="720"/>
        <w:jc w:val="both"/>
        <w:rPr>
          <w:rFonts w:ascii="Arial" w:hAnsi="Arial" w:cs="Arial"/>
        </w:rPr>
      </w:pPr>
      <w:r>
        <w:rPr>
          <w:rFonts w:ascii="Arial" w:hAnsi="Arial" w:cs="Arial"/>
        </w:rPr>
        <w:lastRenderedPageBreak/>
        <w:t>As expected, d</w:t>
      </w:r>
      <w:r w:rsidR="007C2534" w:rsidRPr="00157A05">
        <w:rPr>
          <w:rFonts w:ascii="Arial" w:hAnsi="Arial" w:cs="Arial"/>
        </w:rPr>
        <w:t>rought severely affect</w:t>
      </w:r>
      <w:r w:rsidR="00EE6041">
        <w:rPr>
          <w:rFonts w:ascii="Arial" w:hAnsi="Arial" w:cs="Arial"/>
        </w:rPr>
        <w:t>ed</w:t>
      </w:r>
      <w:r w:rsidR="007C2534" w:rsidRPr="00157A05">
        <w:rPr>
          <w:rFonts w:ascii="Arial" w:hAnsi="Arial" w:cs="Arial"/>
        </w:rPr>
        <w:t xml:space="preserve"> the soil water availability in all cropping systems, with a</w:t>
      </w:r>
      <w:r w:rsidR="00896AF6">
        <w:rPr>
          <w:rFonts w:ascii="Arial" w:hAnsi="Arial" w:cs="Arial"/>
        </w:rPr>
        <w:t>n average</w:t>
      </w:r>
      <w:r w:rsidR="007C2534" w:rsidRPr="00157A05">
        <w:rPr>
          <w:rFonts w:ascii="Arial" w:hAnsi="Arial" w:cs="Arial"/>
        </w:rPr>
        <w:t xml:space="preserve"> decrease </w:t>
      </w:r>
      <w:r w:rsidR="00896AF6">
        <w:rPr>
          <w:rFonts w:ascii="Arial" w:hAnsi="Arial" w:cs="Arial"/>
        </w:rPr>
        <w:t xml:space="preserve">of </w:t>
      </w:r>
      <w:r w:rsidR="003D64F5">
        <w:rPr>
          <w:rFonts w:ascii="Arial" w:hAnsi="Arial" w:cs="Arial"/>
        </w:rPr>
        <w:t xml:space="preserve">more than </w:t>
      </w:r>
      <w:del w:id="48" w:author="Ari Fina Bintarti" w:date="2024-04-10T14:00:00Z">
        <w:r w:rsidR="003D64F5" w:rsidDel="002D0450">
          <w:rPr>
            <w:rFonts w:ascii="Arial" w:hAnsi="Arial" w:cs="Arial"/>
          </w:rPr>
          <w:delText xml:space="preserve">40 </w:delText>
        </w:r>
      </w:del>
      <w:ins w:id="49" w:author="Ari Fina Bintarti" w:date="2024-04-10T14:00:00Z">
        <w:r w:rsidR="002D0450">
          <w:rPr>
            <w:rFonts w:ascii="Arial" w:hAnsi="Arial" w:cs="Arial"/>
          </w:rPr>
          <w:t xml:space="preserve">60 </w:t>
        </w:r>
      </w:ins>
      <w:r w:rsidR="003D64F5">
        <w:rPr>
          <w:rFonts w:ascii="Arial" w:hAnsi="Arial" w:cs="Arial"/>
        </w:rPr>
        <w:t>%</w:t>
      </w:r>
      <w:r w:rsidR="007C2534" w:rsidRPr="00157A05">
        <w:rPr>
          <w:rFonts w:ascii="Arial" w:hAnsi="Arial" w:cs="Arial"/>
        </w:rPr>
        <w:t xml:space="preserve"> in </w:t>
      </w:r>
      <w:r w:rsidR="00064AE0">
        <w:rPr>
          <w:rFonts w:ascii="Arial" w:hAnsi="Arial" w:cs="Arial"/>
        </w:rPr>
        <w:t>GWC</w:t>
      </w:r>
      <w:r w:rsidR="007C2534" w:rsidRPr="00157A05">
        <w:rPr>
          <w:rFonts w:ascii="Arial" w:hAnsi="Arial" w:cs="Arial"/>
        </w:rPr>
        <w:t xml:space="preserve"> compared to the control </w:t>
      </w:r>
      <w:r w:rsidR="007C2534" w:rsidRPr="003D0DDA">
        <w:rPr>
          <w:rFonts w:ascii="Arial" w:hAnsi="Arial" w:cs="Arial"/>
        </w:rPr>
        <w:t>(</w:t>
      </w:r>
      <w:ins w:id="50" w:author="Ari Fina Bintarti" w:date="2024-03-19T11:31:00Z">
        <w:r w:rsidR="00772852" w:rsidRPr="003D0DDA">
          <w:rPr>
            <w:rFonts w:ascii="Arial" w:hAnsi="Arial" w:cs="Arial"/>
          </w:rPr>
          <w:t>Supple</w:t>
        </w:r>
      </w:ins>
      <w:ins w:id="51" w:author="Ari Fina Bintarti" w:date="2024-03-19T11:32:00Z">
        <w:r w:rsidR="00772852" w:rsidRPr="003D0DDA">
          <w:rPr>
            <w:rFonts w:ascii="Arial" w:hAnsi="Arial" w:cs="Arial"/>
          </w:rPr>
          <w:t xml:space="preserve">mentary </w:t>
        </w:r>
      </w:ins>
      <w:r w:rsidR="007C2534" w:rsidRPr="003D0DDA">
        <w:rPr>
          <w:rFonts w:ascii="Arial" w:hAnsi="Arial" w:cs="Arial"/>
        </w:rPr>
        <w:t>Fig</w:t>
      </w:r>
      <w:r w:rsidR="00873D2B" w:rsidRPr="003D0DDA">
        <w:rPr>
          <w:rFonts w:ascii="Arial" w:hAnsi="Arial" w:cs="Arial"/>
        </w:rPr>
        <w:t>.</w:t>
      </w:r>
      <w:ins w:id="52" w:author="Ari Fina Bintarti" w:date="2024-03-19T11:32:00Z">
        <w:r w:rsidR="00772852" w:rsidRPr="003D0DDA">
          <w:rPr>
            <w:rFonts w:ascii="Arial" w:hAnsi="Arial" w:cs="Arial"/>
          </w:rPr>
          <w:t xml:space="preserve"> 1; </w:t>
        </w:r>
      </w:ins>
      <w:r w:rsidR="000D73CF" w:rsidRPr="003D0DDA">
        <w:rPr>
          <w:rFonts w:ascii="Arial" w:hAnsi="Arial" w:cs="Arial"/>
        </w:rPr>
        <w:t xml:space="preserve"> </w:t>
      </w:r>
      <w:ins w:id="53" w:author="Ari Fina Bintarti" w:date="2024-03-19T11:32:00Z">
        <w:r w:rsidR="00772852" w:rsidRPr="003D0DDA">
          <w:rPr>
            <w:rFonts w:ascii="Arial" w:hAnsi="Arial" w:cs="Arial"/>
          </w:rPr>
          <w:t>Supplementary Table 1</w:t>
        </w:r>
      </w:ins>
      <w:r w:rsidR="007C2534" w:rsidRPr="003D0DDA">
        <w:rPr>
          <w:rFonts w:ascii="Arial" w:hAnsi="Arial" w:cs="Arial"/>
        </w:rPr>
        <w:t>).</w:t>
      </w:r>
      <w:r w:rsidR="00064AE0" w:rsidRPr="00772852">
        <w:rPr>
          <w:rFonts w:ascii="Arial" w:hAnsi="Arial" w:cs="Arial"/>
        </w:rPr>
        <w:t xml:space="preserve"> </w:t>
      </w:r>
      <w:r w:rsidR="0001020C" w:rsidRPr="00772852">
        <w:rPr>
          <w:rFonts w:ascii="Arial" w:hAnsi="Arial" w:cs="Arial"/>
        </w:rPr>
        <w:t xml:space="preserve">The </w:t>
      </w:r>
      <w:r w:rsidR="00670CA4" w:rsidRPr="00772852">
        <w:rPr>
          <w:rFonts w:ascii="Arial" w:hAnsi="Arial" w:cs="Arial"/>
        </w:rPr>
        <w:t xml:space="preserve">effect </w:t>
      </w:r>
      <w:r w:rsidR="0001020C" w:rsidRPr="00772852">
        <w:rPr>
          <w:rFonts w:ascii="Arial" w:hAnsi="Arial" w:cs="Arial"/>
        </w:rPr>
        <w:t xml:space="preserve">of drought </w:t>
      </w:r>
      <w:r w:rsidR="00670CA4" w:rsidRPr="00772852">
        <w:rPr>
          <w:rFonts w:ascii="Arial" w:hAnsi="Arial" w:cs="Arial"/>
        </w:rPr>
        <w:t xml:space="preserve">was still </w:t>
      </w:r>
      <w:r w:rsidR="00033A80" w:rsidRPr="00772852">
        <w:rPr>
          <w:rFonts w:ascii="Arial" w:hAnsi="Arial" w:cs="Arial"/>
        </w:rPr>
        <w:t xml:space="preserve">significant </w:t>
      </w:r>
      <w:r w:rsidR="00670CA4" w:rsidRPr="00772852">
        <w:rPr>
          <w:rFonts w:ascii="Arial" w:hAnsi="Arial" w:cs="Arial"/>
        </w:rPr>
        <w:t xml:space="preserve">one week after rewetting, but </w:t>
      </w:r>
      <w:r w:rsidR="00033A80" w:rsidRPr="00772852">
        <w:rPr>
          <w:rFonts w:ascii="Arial" w:hAnsi="Arial" w:cs="Arial"/>
        </w:rPr>
        <w:t>not</w:t>
      </w:r>
      <w:r w:rsidR="00EE6041" w:rsidRPr="00772852">
        <w:rPr>
          <w:rFonts w:ascii="Arial" w:hAnsi="Arial" w:cs="Arial"/>
        </w:rPr>
        <w:t xml:space="preserve"> at the final sampling </w:t>
      </w:r>
      <w:r w:rsidR="00042BAD" w:rsidRPr="00772852">
        <w:rPr>
          <w:rFonts w:ascii="Arial" w:hAnsi="Arial" w:cs="Arial"/>
        </w:rPr>
        <w:t>date</w:t>
      </w:r>
      <w:r w:rsidR="00EE6041" w:rsidRPr="00772852">
        <w:rPr>
          <w:rFonts w:ascii="Arial" w:hAnsi="Arial" w:cs="Arial"/>
        </w:rPr>
        <w:t xml:space="preserve"> (</w:t>
      </w:r>
      <w:r w:rsidR="00566140" w:rsidRPr="00772852">
        <w:rPr>
          <w:rFonts w:ascii="Arial" w:hAnsi="Arial" w:cs="Arial"/>
        </w:rPr>
        <w:t>eleven</w:t>
      </w:r>
      <w:r w:rsidR="00EE6041" w:rsidRPr="00772852">
        <w:rPr>
          <w:rFonts w:ascii="Arial" w:hAnsi="Arial" w:cs="Arial"/>
        </w:rPr>
        <w:t xml:space="preserve"> weeks after rewetting event) </w:t>
      </w:r>
      <w:r w:rsidR="00873D2B" w:rsidRPr="003D0DDA">
        <w:rPr>
          <w:rFonts w:ascii="Arial" w:hAnsi="Arial" w:cs="Arial"/>
        </w:rPr>
        <w:t>(</w:t>
      </w:r>
      <w:ins w:id="54" w:author="Ari Fina Bintarti" w:date="2024-03-19T13:27:00Z">
        <w:r w:rsidR="00772852" w:rsidRPr="003D0DDA">
          <w:rPr>
            <w:rFonts w:ascii="Arial" w:hAnsi="Arial" w:cs="Arial"/>
          </w:rPr>
          <w:t>Supplementary Fig. 1;  Supplementary Table 1</w:t>
        </w:r>
      </w:ins>
      <w:r w:rsidR="00873D2B" w:rsidRPr="003D0DDA">
        <w:rPr>
          <w:rFonts w:ascii="Arial" w:hAnsi="Arial" w:cs="Arial"/>
        </w:rPr>
        <w:t>)</w:t>
      </w:r>
      <w:r w:rsidR="00EE6041" w:rsidRPr="003D0DDA">
        <w:rPr>
          <w:rFonts w:ascii="Arial" w:hAnsi="Arial" w:cs="Arial"/>
        </w:rPr>
        <w:t>.</w:t>
      </w:r>
      <w:r w:rsidR="00EE6041" w:rsidRPr="00772852">
        <w:rPr>
          <w:rFonts w:ascii="Arial" w:hAnsi="Arial" w:cs="Arial"/>
        </w:rPr>
        <w:t xml:space="preserve"> </w:t>
      </w:r>
      <w:r w:rsidR="009E75A1" w:rsidRPr="00772852">
        <w:rPr>
          <w:rFonts w:ascii="Arial" w:hAnsi="Arial" w:cs="Arial"/>
        </w:rPr>
        <w:t>This effect of drought on g</w:t>
      </w:r>
      <w:r w:rsidR="00666FDA" w:rsidRPr="00772852">
        <w:rPr>
          <w:rFonts w:ascii="Arial" w:hAnsi="Arial" w:cs="Arial"/>
        </w:rPr>
        <w:t xml:space="preserve">ravimetric water content </w:t>
      </w:r>
      <w:r w:rsidR="009E75A1" w:rsidRPr="00772852">
        <w:rPr>
          <w:rFonts w:ascii="Arial" w:hAnsi="Arial" w:cs="Arial"/>
        </w:rPr>
        <w:t>depended on the sampling date</w:t>
      </w:r>
      <w:r w:rsidR="00064AE0" w:rsidRPr="00772852">
        <w:rPr>
          <w:rFonts w:ascii="Arial" w:hAnsi="Arial" w:cs="Arial"/>
        </w:rPr>
        <w:t xml:space="preserve"> </w:t>
      </w:r>
      <w:r w:rsidR="00033A80" w:rsidRPr="00772852">
        <w:rPr>
          <w:rFonts w:ascii="Arial" w:hAnsi="Arial" w:cs="Arial"/>
        </w:rPr>
        <w:t xml:space="preserve">but not </w:t>
      </w:r>
      <w:r w:rsidR="009E75A1" w:rsidRPr="00772852">
        <w:rPr>
          <w:rFonts w:ascii="Arial" w:hAnsi="Arial" w:cs="Arial"/>
          <w:iCs/>
        </w:rPr>
        <w:t>on the</w:t>
      </w:r>
      <w:r w:rsidR="00033A80" w:rsidRPr="00772852">
        <w:rPr>
          <w:rFonts w:ascii="Arial" w:hAnsi="Arial" w:cs="Arial"/>
          <w:iCs/>
        </w:rPr>
        <w:t xml:space="preserve"> cropping system</w:t>
      </w:r>
      <w:r w:rsidR="00033A80" w:rsidRPr="00772852">
        <w:rPr>
          <w:rFonts w:ascii="Arial" w:hAnsi="Arial" w:cs="Arial"/>
        </w:rPr>
        <w:t xml:space="preserve"> </w:t>
      </w:r>
      <w:r w:rsidR="000D73CF" w:rsidRPr="00772852">
        <w:rPr>
          <w:rFonts w:ascii="Arial" w:hAnsi="Arial" w:cs="Arial"/>
        </w:rPr>
        <w:t>(</w:t>
      </w:r>
      <w:ins w:id="55" w:author="Ari Fina Bintarti" w:date="2024-03-19T13:28:00Z">
        <w:r w:rsidR="00772852" w:rsidRPr="003D0DDA">
          <w:rPr>
            <w:rFonts w:ascii="Arial" w:hAnsi="Arial" w:cs="Arial"/>
          </w:rPr>
          <w:t>Supplementary Table 1</w:t>
        </w:r>
      </w:ins>
      <w:r w:rsidR="000D73CF" w:rsidRPr="00772852">
        <w:rPr>
          <w:rFonts w:ascii="Arial" w:hAnsi="Arial" w:cs="Arial"/>
        </w:rPr>
        <w:t>)</w:t>
      </w:r>
      <w:r w:rsidR="000D73CF" w:rsidRPr="00772852">
        <w:rPr>
          <w:rFonts w:ascii="Arial" w:hAnsi="Arial" w:cs="Arial"/>
          <w:color w:val="000000" w:themeColor="text1"/>
        </w:rPr>
        <w:t>.</w:t>
      </w:r>
      <w:r w:rsidR="00666FDA" w:rsidRPr="00674165">
        <w:rPr>
          <w:rFonts w:ascii="Arial" w:hAnsi="Arial" w:cs="Arial"/>
          <w:color w:val="000000" w:themeColor="text1"/>
        </w:rPr>
        <w:t xml:space="preserve"> </w:t>
      </w:r>
    </w:p>
    <w:p w14:paraId="7C82F047" w14:textId="6E99427C" w:rsidR="005A3AFB" w:rsidRDefault="00443898" w:rsidP="0095376F">
      <w:pPr>
        <w:spacing w:after="0" w:line="480" w:lineRule="auto"/>
        <w:ind w:firstLine="720"/>
        <w:jc w:val="both"/>
        <w:rPr>
          <w:rFonts w:ascii="Arial" w:hAnsi="Arial" w:cs="Arial"/>
        </w:rPr>
      </w:pPr>
      <w:r w:rsidRPr="00772852">
        <w:rPr>
          <w:rFonts w:ascii="Arial" w:hAnsi="Arial" w:cs="Arial"/>
        </w:rPr>
        <w:t>L</w:t>
      </w:r>
      <w:r w:rsidR="007C2534" w:rsidRPr="00772852">
        <w:rPr>
          <w:rFonts w:ascii="Arial" w:hAnsi="Arial" w:cs="Arial"/>
        </w:rPr>
        <w:t>arge differenc</w:t>
      </w:r>
      <w:r w:rsidR="006836A0" w:rsidRPr="00772852">
        <w:rPr>
          <w:rFonts w:ascii="Arial" w:hAnsi="Arial" w:cs="Arial"/>
        </w:rPr>
        <w:t>e</w:t>
      </w:r>
      <w:r w:rsidRPr="00772852">
        <w:rPr>
          <w:rFonts w:ascii="Arial" w:hAnsi="Arial" w:cs="Arial"/>
        </w:rPr>
        <w:t>s</w:t>
      </w:r>
      <w:r w:rsidR="007C2534" w:rsidRPr="00772852">
        <w:rPr>
          <w:rFonts w:ascii="Arial" w:hAnsi="Arial" w:cs="Arial"/>
        </w:rPr>
        <w:t xml:space="preserve"> in </w:t>
      </w:r>
      <w:r w:rsidR="00666FDA" w:rsidRPr="00772852">
        <w:rPr>
          <w:rFonts w:ascii="Arial" w:hAnsi="Arial" w:cs="Arial"/>
        </w:rPr>
        <w:t>NH</w:t>
      </w:r>
      <w:r w:rsidR="00666FDA" w:rsidRPr="00772852">
        <w:rPr>
          <w:rFonts w:ascii="Arial" w:hAnsi="Arial" w:cs="Arial"/>
          <w:vertAlign w:val="subscript"/>
        </w:rPr>
        <w:t>4</w:t>
      </w:r>
      <w:r w:rsidR="009E75A1" w:rsidRPr="00772852">
        <w:rPr>
          <w:rFonts w:ascii="Arial" w:hAnsi="Arial" w:cs="Arial"/>
          <w:vertAlign w:val="superscript"/>
        </w:rPr>
        <w:t>+</w:t>
      </w:r>
      <w:r w:rsidR="007C2534" w:rsidRPr="00772852">
        <w:rPr>
          <w:rFonts w:ascii="Arial" w:hAnsi="Arial" w:cs="Arial"/>
        </w:rPr>
        <w:t xml:space="preserve"> </w:t>
      </w:r>
      <w:r w:rsidR="00C84545" w:rsidRPr="00772852">
        <w:rPr>
          <w:rFonts w:ascii="Arial" w:hAnsi="Arial" w:cs="Arial"/>
        </w:rPr>
        <w:t>content</w:t>
      </w:r>
      <w:r w:rsidR="007C2534" w:rsidRPr="00772852">
        <w:rPr>
          <w:rFonts w:ascii="Arial" w:hAnsi="Arial" w:cs="Arial"/>
        </w:rPr>
        <w:t xml:space="preserve"> </w:t>
      </w:r>
      <w:proofErr w:type="gramStart"/>
      <w:r w:rsidR="006836A0" w:rsidRPr="00772852">
        <w:rPr>
          <w:rFonts w:ascii="Arial" w:hAnsi="Arial" w:cs="Arial"/>
        </w:rPr>
        <w:t>w</w:t>
      </w:r>
      <w:r w:rsidRPr="00772852">
        <w:rPr>
          <w:rFonts w:ascii="Arial" w:hAnsi="Arial" w:cs="Arial"/>
        </w:rPr>
        <w:t>ere</w:t>
      </w:r>
      <w:proofErr w:type="gramEnd"/>
      <w:r w:rsidR="007C2534" w:rsidRPr="00772852">
        <w:rPr>
          <w:rFonts w:ascii="Arial" w:hAnsi="Arial" w:cs="Arial"/>
        </w:rPr>
        <w:t xml:space="preserve"> observed </w:t>
      </w:r>
      <w:r w:rsidR="003410D7" w:rsidRPr="00772852">
        <w:rPr>
          <w:rFonts w:ascii="Arial" w:hAnsi="Arial" w:cs="Arial"/>
        </w:rPr>
        <w:t xml:space="preserve">in the control treatments </w:t>
      </w:r>
      <w:r w:rsidR="00103CB5" w:rsidRPr="00772852">
        <w:rPr>
          <w:rFonts w:ascii="Arial" w:hAnsi="Arial" w:cs="Arial"/>
        </w:rPr>
        <w:t>between</w:t>
      </w:r>
      <w:r w:rsidR="007C2534" w:rsidRPr="00772852">
        <w:rPr>
          <w:rFonts w:ascii="Arial" w:hAnsi="Arial" w:cs="Arial"/>
        </w:rPr>
        <w:t xml:space="preserve"> cropping systems</w:t>
      </w:r>
      <w:r w:rsidR="00402F5F" w:rsidRPr="00772852">
        <w:rPr>
          <w:rFonts w:ascii="Arial" w:hAnsi="Arial" w:cs="Arial"/>
        </w:rPr>
        <w:t xml:space="preserve"> </w:t>
      </w:r>
      <w:r w:rsidR="006836A0" w:rsidRPr="00772852">
        <w:rPr>
          <w:rFonts w:ascii="Arial" w:hAnsi="Arial" w:cs="Arial"/>
        </w:rPr>
        <w:t>with</w:t>
      </w:r>
      <w:r w:rsidR="00C6448B" w:rsidRPr="00772852">
        <w:rPr>
          <w:rFonts w:ascii="Arial" w:hAnsi="Arial" w:cs="Arial"/>
        </w:rPr>
        <w:t xml:space="preserve"> </w:t>
      </w:r>
      <w:r w:rsidR="0066593B" w:rsidRPr="00772852">
        <w:rPr>
          <w:rFonts w:ascii="Arial" w:hAnsi="Arial" w:cs="Arial"/>
        </w:rPr>
        <w:t>BIODYN</w:t>
      </w:r>
      <w:r w:rsidR="00163811" w:rsidRPr="00772852">
        <w:rPr>
          <w:rFonts w:ascii="Arial" w:hAnsi="Arial" w:cs="Arial"/>
        </w:rPr>
        <w:t xml:space="preserve"> system </w:t>
      </w:r>
      <w:r w:rsidR="002B0B9D" w:rsidRPr="00772852">
        <w:rPr>
          <w:rFonts w:ascii="Arial" w:hAnsi="Arial" w:cs="Arial"/>
        </w:rPr>
        <w:t xml:space="preserve">exhibiting </w:t>
      </w:r>
      <w:r w:rsidR="006D7562" w:rsidRPr="00772852">
        <w:rPr>
          <w:rFonts w:ascii="Arial" w:hAnsi="Arial" w:cs="Arial"/>
        </w:rPr>
        <w:t xml:space="preserve">in average </w:t>
      </w:r>
      <w:r w:rsidR="00957C90" w:rsidRPr="00772852">
        <w:rPr>
          <w:rFonts w:ascii="Arial" w:hAnsi="Arial" w:cs="Arial"/>
        </w:rPr>
        <w:t>8</w:t>
      </w:r>
      <w:r w:rsidR="00C6448B" w:rsidRPr="00772852">
        <w:rPr>
          <w:rFonts w:ascii="Arial" w:hAnsi="Arial" w:cs="Arial"/>
        </w:rPr>
        <w:t>2</w:t>
      </w:r>
      <w:r w:rsidR="00042BAD" w:rsidRPr="00772852">
        <w:rPr>
          <w:rFonts w:ascii="Arial" w:hAnsi="Arial" w:cs="Arial"/>
        </w:rPr>
        <w:sym w:font="Symbol" w:char="F02D"/>
      </w:r>
      <w:r w:rsidR="00C6448B" w:rsidRPr="00772852">
        <w:rPr>
          <w:rFonts w:ascii="Arial" w:hAnsi="Arial" w:cs="Arial"/>
        </w:rPr>
        <w:t>85</w:t>
      </w:r>
      <w:r w:rsidR="00957C90" w:rsidRPr="00772852">
        <w:rPr>
          <w:rFonts w:ascii="Arial" w:hAnsi="Arial" w:cs="Arial"/>
        </w:rPr>
        <w:t xml:space="preserve"> % </w:t>
      </w:r>
      <w:r w:rsidR="00A65AA0" w:rsidRPr="00772852">
        <w:rPr>
          <w:rFonts w:ascii="Arial" w:hAnsi="Arial" w:cs="Arial"/>
        </w:rPr>
        <w:t>lower</w:t>
      </w:r>
      <w:r w:rsidR="00566140" w:rsidRPr="00772852">
        <w:rPr>
          <w:rFonts w:ascii="Arial" w:hAnsi="Arial" w:cs="Arial"/>
        </w:rPr>
        <w:t xml:space="preserve"> </w:t>
      </w:r>
      <w:r w:rsidR="009E75A1" w:rsidRPr="00772852">
        <w:rPr>
          <w:rFonts w:ascii="Arial" w:hAnsi="Arial" w:cs="Arial"/>
        </w:rPr>
        <w:t>NH</w:t>
      </w:r>
      <w:r w:rsidR="009E75A1" w:rsidRPr="00772852">
        <w:rPr>
          <w:rFonts w:ascii="Arial" w:hAnsi="Arial" w:cs="Arial"/>
          <w:vertAlign w:val="subscript"/>
        </w:rPr>
        <w:t>4</w:t>
      </w:r>
      <w:r w:rsidR="009E75A1" w:rsidRPr="00772852">
        <w:rPr>
          <w:rFonts w:ascii="Arial" w:hAnsi="Arial" w:cs="Arial"/>
          <w:vertAlign w:val="superscript"/>
        </w:rPr>
        <w:t>+</w:t>
      </w:r>
      <w:r w:rsidR="009E75A1" w:rsidRPr="00772852">
        <w:rPr>
          <w:rFonts w:ascii="Arial" w:hAnsi="Arial" w:cs="Arial"/>
        </w:rPr>
        <w:t xml:space="preserve"> </w:t>
      </w:r>
      <w:r w:rsidR="00402F5F" w:rsidRPr="00772852">
        <w:rPr>
          <w:rFonts w:ascii="Arial" w:hAnsi="Arial" w:cs="Arial"/>
        </w:rPr>
        <w:t xml:space="preserve">content </w:t>
      </w:r>
      <w:r w:rsidR="00163811" w:rsidRPr="00772852">
        <w:rPr>
          <w:rFonts w:ascii="Arial" w:hAnsi="Arial" w:cs="Arial"/>
        </w:rPr>
        <w:t>compared to</w:t>
      </w:r>
      <w:r w:rsidR="00A65AA0" w:rsidRPr="00772852">
        <w:rPr>
          <w:rFonts w:ascii="Arial" w:hAnsi="Arial" w:cs="Arial"/>
        </w:rPr>
        <w:t xml:space="preserve"> the other two conventional systems </w:t>
      </w:r>
      <w:r w:rsidR="00A41196" w:rsidRPr="003D0DDA">
        <w:rPr>
          <w:rFonts w:ascii="Arial" w:hAnsi="Arial" w:cs="Arial"/>
        </w:rPr>
        <w:t>(Fig</w:t>
      </w:r>
      <w:ins w:id="56" w:author="Ari Fina Bintarti" w:date="2024-03-19T13:29:00Z">
        <w:r w:rsidR="00772852" w:rsidRPr="003D0DDA">
          <w:rPr>
            <w:rFonts w:ascii="Arial" w:hAnsi="Arial" w:cs="Arial"/>
          </w:rPr>
          <w:t>ure</w:t>
        </w:r>
      </w:ins>
      <w:r w:rsidR="00A41196" w:rsidRPr="003D0DDA">
        <w:rPr>
          <w:rFonts w:ascii="Arial" w:hAnsi="Arial" w:cs="Arial"/>
        </w:rPr>
        <w:t xml:space="preserve"> </w:t>
      </w:r>
      <w:ins w:id="57" w:author="Ari Fina Bintarti" w:date="2024-03-19T13:28:00Z">
        <w:r w:rsidR="00772852" w:rsidRPr="003D0DDA">
          <w:rPr>
            <w:rFonts w:ascii="Arial" w:hAnsi="Arial" w:cs="Arial"/>
          </w:rPr>
          <w:t>1</w:t>
        </w:r>
      </w:ins>
      <w:ins w:id="58" w:author="Ari Fina Bintarti" w:date="2024-03-19T13:29:00Z">
        <w:r w:rsidR="00772852" w:rsidRPr="003D0DDA">
          <w:rPr>
            <w:rFonts w:ascii="Arial" w:hAnsi="Arial" w:cs="Arial"/>
          </w:rPr>
          <w:t xml:space="preserve"> A</w:t>
        </w:r>
      </w:ins>
      <w:ins w:id="59" w:author="Ari Fina Bintarti" w:date="2024-03-19T14:19:00Z">
        <w:r w:rsidR="00772852" w:rsidRPr="003D0DDA">
          <w:rPr>
            <w:rFonts w:ascii="Arial" w:hAnsi="Arial" w:cs="Arial"/>
          </w:rPr>
          <w:t>; Supplementary Table 1</w:t>
        </w:r>
      </w:ins>
      <w:r w:rsidR="00A41196" w:rsidRPr="003D0DDA">
        <w:rPr>
          <w:rFonts w:ascii="Arial" w:hAnsi="Arial" w:cs="Arial"/>
        </w:rPr>
        <w:t>)</w:t>
      </w:r>
      <w:r w:rsidR="000B6552" w:rsidRPr="00772852">
        <w:rPr>
          <w:rFonts w:ascii="Arial" w:hAnsi="Arial" w:cs="Arial"/>
        </w:rPr>
        <w:t xml:space="preserve">. </w:t>
      </w:r>
      <w:r w:rsidR="003410D7" w:rsidRPr="00772852">
        <w:rPr>
          <w:rFonts w:ascii="Arial" w:hAnsi="Arial" w:cs="Arial"/>
        </w:rPr>
        <w:t xml:space="preserve">Drought </w:t>
      </w:r>
      <w:r w:rsidR="006D7562" w:rsidRPr="00772852">
        <w:rPr>
          <w:rFonts w:ascii="Arial" w:hAnsi="Arial" w:cs="Arial"/>
        </w:rPr>
        <w:t xml:space="preserve">was </w:t>
      </w:r>
      <w:r w:rsidR="0024409D" w:rsidRPr="00772852">
        <w:rPr>
          <w:rFonts w:ascii="Arial" w:hAnsi="Arial" w:cs="Arial"/>
        </w:rPr>
        <w:t xml:space="preserve">also </w:t>
      </w:r>
      <w:r w:rsidR="003410D7" w:rsidRPr="00772852">
        <w:rPr>
          <w:rFonts w:ascii="Arial" w:hAnsi="Arial" w:cs="Arial"/>
        </w:rPr>
        <w:t>a stronger driver</w:t>
      </w:r>
      <w:r w:rsidR="006D7562" w:rsidRPr="00772852">
        <w:rPr>
          <w:rFonts w:ascii="Arial" w:hAnsi="Arial" w:cs="Arial"/>
        </w:rPr>
        <w:t xml:space="preserve"> </w:t>
      </w:r>
      <w:r w:rsidR="003410D7" w:rsidRPr="00772852">
        <w:rPr>
          <w:rFonts w:ascii="Arial" w:hAnsi="Arial" w:cs="Arial"/>
        </w:rPr>
        <w:t>of</w:t>
      </w:r>
      <w:r w:rsidR="006D7562" w:rsidRPr="00772852">
        <w:rPr>
          <w:rFonts w:ascii="Arial" w:hAnsi="Arial" w:cs="Arial"/>
        </w:rPr>
        <w:t xml:space="preserve"> the NH</w:t>
      </w:r>
      <w:r w:rsidR="006D7562" w:rsidRPr="00772852">
        <w:rPr>
          <w:rFonts w:ascii="Arial" w:hAnsi="Arial" w:cs="Arial"/>
          <w:vertAlign w:val="subscript"/>
        </w:rPr>
        <w:t>4</w:t>
      </w:r>
      <w:r w:rsidR="006D7562" w:rsidRPr="00772852">
        <w:rPr>
          <w:rFonts w:ascii="Arial" w:hAnsi="Arial" w:cs="Arial"/>
          <w:vertAlign w:val="superscript"/>
        </w:rPr>
        <w:t>+</w:t>
      </w:r>
      <w:r w:rsidR="006D7562" w:rsidRPr="00772852">
        <w:rPr>
          <w:rFonts w:ascii="Arial" w:hAnsi="Arial" w:cs="Arial"/>
        </w:rPr>
        <w:t xml:space="preserve"> content, with</w:t>
      </w:r>
      <w:r w:rsidR="009E75A1" w:rsidRPr="00772852">
        <w:rPr>
          <w:rFonts w:ascii="Arial" w:hAnsi="Arial" w:cs="Arial"/>
        </w:rPr>
        <w:t xml:space="preserve"> </w:t>
      </w:r>
      <w:r w:rsidR="006D7562" w:rsidRPr="00772852">
        <w:rPr>
          <w:rFonts w:ascii="Arial" w:hAnsi="Arial" w:cs="Arial"/>
        </w:rPr>
        <w:t xml:space="preserve">a significant </w:t>
      </w:r>
      <w:r w:rsidR="003410D7" w:rsidRPr="00772852">
        <w:rPr>
          <w:rFonts w:ascii="Arial" w:hAnsi="Arial" w:cs="Arial"/>
        </w:rPr>
        <w:t>impact</w:t>
      </w:r>
      <w:r w:rsidR="006D7562" w:rsidRPr="00772852">
        <w:rPr>
          <w:rFonts w:ascii="Arial" w:hAnsi="Arial" w:cs="Arial"/>
        </w:rPr>
        <w:t xml:space="preserve"> </w:t>
      </w:r>
      <w:r w:rsidR="003410D7" w:rsidRPr="00772852">
        <w:rPr>
          <w:rFonts w:ascii="Arial" w:hAnsi="Arial" w:cs="Arial"/>
        </w:rPr>
        <w:t>dependent</w:t>
      </w:r>
      <w:r w:rsidR="009E75A1" w:rsidRPr="00772852">
        <w:rPr>
          <w:rFonts w:ascii="Arial" w:hAnsi="Arial" w:cs="Arial"/>
        </w:rPr>
        <w:t xml:space="preserve"> both</w:t>
      </w:r>
      <w:r w:rsidR="00582DD5" w:rsidRPr="00772852">
        <w:rPr>
          <w:rFonts w:ascii="Arial" w:hAnsi="Arial" w:cs="Arial"/>
        </w:rPr>
        <w:t xml:space="preserve"> </w:t>
      </w:r>
      <w:r w:rsidR="009E75A1" w:rsidRPr="00772852">
        <w:rPr>
          <w:rFonts w:ascii="Arial" w:hAnsi="Arial" w:cs="Arial"/>
        </w:rPr>
        <w:t xml:space="preserve">the </w:t>
      </w:r>
      <w:r w:rsidR="00582DD5" w:rsidRPr="00772852">
        <w:rPr>
          <w:rFonts w:ascii="Arial" w:hAnsi="Arial" w:cs="Arial"/>
        </w:rPr>
        <w:t>cropping systems</w:t>
      </w:r>
      <w:r w:rsidR="006D7562" w:rsidRPr="00772852">
        <w:rPr>
          <w:rFonts w:ascii="Arial" w:hAnsi="Arial" w:cs="Arial"/>
        </w:rPr>
        <w:t xml:space="preserve"> and the sampling date</w:t>
      </w:r>
      <w:r w:rsidR="0024409D" w:rsidRPr="00772852">
        <w:rPr>
          <w:rFonts w:ascii="Arial" w:hAnsi="Arial" w:cs="Arial"/>
        </w:rPr>
        <w:t xml:space="preserve"> (</w:t>
      </w:r>
      <w:r w:rsidR="001B19AD" w:rsidRPr="00772852">
        <w:rPr>
          <w:rFonts w:ascii="Arial" w:hAnsi="Arial" w:cs="Arial"/>
        </w:rPr>
        <w:t>Three</w:t>
      </w:r>
      <w:ins w:id="60" w:author="Ari Fina Bintarti" w:date="2024-03-19T13:42:00Z">
        <w:r w:rsidR="00772852" w:rsidRPr="00772852">
          <w:rPr>
            <w:rFonts w:ascii="Arial" w:hAnsi="Arial" w:cs="Arial"/>
          </w:rPr>
          <w:t>-</w:t>
        </w:r>
      </w:ins>
      <w:r w:rsidR="001B19AD" w:rsidRPr="00772852">
        <w:rPr>
          <w:rFonts w:ascii="Arial" w:hAnsi="Arial" w:cs="Arial"/>
        </w:rPr>
        <w:t>way</w:t>
      </w:r>
      <w:ins w:id="61" w:author="Ari Fina Bintarti" w:date="2024-03-19T13:42:00Z">
        <w:r w:rsidR="00772852" w:rsidRPr="00772852">
          <w:rPr>
            <w:rFonts w:ascii="Arial" w:hAnsi="Arial" w:cs="Arial"/>
          </w:rPr>
          <w:t xml:space="preserve"> repea</w:t>
        </w:r>
      </w:ins>
      <w:ins w:id="62" w:author="Ari Fina Bintarti" w:date="2024-03-19T13:43:00Z">
        <w:r w:rsidR="00772852" w:rsidRPr="00772852">
          <w:rPr>
            <w:rFonts w:ascii="Arial" w:hAnsi="Arial" w:cs="Arial"/>
          </w:rPr>
          <w:t>ted measures</w:t>
        </w:r>
      </w:ins>
      <w:r w:rsidR="001B19AD" w:rsidRPr="00772852">
        <w:rPr>
          <w:rFonts w:ascii="Arial" w:hAnsi="Arial" w:cs="Arial"/>
        </w:rPr>
        <w:t xml:space="preserve"> ANOVA, P&lt;0.</w:t>
      </w:r>
      <w:ins w:id="63" w:author="Ari Fina Bintarti" w:date="2024-03-19T14:20:00Z">
        <w:r w:rsidR="00772852" w:rsidRPr="00772852">
          <w:rPr>
            <w:rFonts w:ascii="Arial" w:hAnsi="Arial" w:cs="Arial"/>
          </w:rPr>
          <w:t>01</w:t>
        </w:r>
      </w:ins>
      <w:r w:rsidR="001B19AD" w:rsidRPr="00772852">
        <w:rPr>
          <w:rFonts w:ascii="Arial" w:hAnsi="Arial" w:cs="Arial"/>
        </w:rPr>
        <w:t xml:space="preserve">; </w:t>
      </w:r>
      <w:ins w:id="64" w:author="Ari Fina Bintarti" w:date="2024-03-19T13:43:00Z">
        <w:r w:rsidR="00772852" w:rsidRPr="000F7633">
          <w:rPr>
            <w:rFonts w:ascii="Arial" w:hAnsi="Arial" w:cs="Arial"/>
          </w:rPr>
          <w:t>Supplementary Table 1</w:t>
        </w:r>
      </w:ins>
      <w:r w:rsidR="00FE773A" w:rsidRPr="00772852">
        <w:rPr>
          <w:rFonts w:ascii="Arial" w:hAnsi="Arial" w:cs="Arial"/>
        </w:rPr>
        <w:t>).</w:t>
      </w:r>
      <w:r w:rsidR="009A7C4E" w:rsidRPr="00772852">
        <w:rPr>
          <w:rFonts w:ascii="Arial" w:hAnsi="Arial" w:cs="Arial"/>
        </w:rPr>
        <w:t xml:space="preserve"> </w:t>
      </w:r>
      <w:r w:rsidR="006D7562" w:rsidRPr="00772852">
        <w:rPr>
          <w:rFonts w:ascii="Arial" w:hAnsi="Arial" w:cs="Arial"/>
        </w:rPr>
        <w:t xml:space="preserve">Thus, </w:t>
      </w:r>
      <w:r w:rsidR="0024409D" w:rsidRPr="00772852">
        <w:rPr>
          <w:rFonts w:ascii="Arial" w:hAnsi="Arial" w:cs="Arial"/>
        </w:rPr>
        <w:t>d</w:t>
      </w:r>
      <w:r w:rsidR="00EE6041" w:rsidRPr="00772852">
        <w:rPr>
          <w:rFonts w:ascii="Arial" w:hAnsi="Arial" w:cs="Arial"/>
        </w:rPr>
        <w:t xml:space="preserve">rought </w:t>
      </w:r>
      <w:r w:rsidR="00360834" w:rsidRPr="00772852">
        <w:rPr>
          <w:rFonts w:ascii="Arial" w:hAnsi="Arial" w:cs="Arial"/>
        </w:rPr>
        <w:t>increas</w:t>
      </w:r>
      <w:r w:rsidR="006D7562" w:rsidRPr="00772852">
        <w:rPr>
          <w:rFonts w:ascii="Arial" w:hAnsi="Arial" w:cs="Arial"/>
        </w:rPr>
        <w:t>ed</w:t>
      </w:r>
      <w:r w:rsidR="00360834" w:rsidRPr="00772852">
        <w:rPr>
          <w:rFonts w:ascii="Arial" w:hAnsi="Arial" w:cs="Arial"/>
        </w:rPr>
        <w:t xml:space="preserve"> </w:t>
      </w:r>
      <w:r w:rsidR="00042BAD" w:rsidRPr="00772852">
        <w:rPr>
          <w:rFonts w:ascii="Arial" w:hAnsi="Arial" w:cs="Arial"/>
        </w:rPr>
        <w:t>the</w:t>
      </w:r>
      <w:r w:rsidR="00B8702E" w:rsidRPr="00772852">
        <w:rPr>
          <w:rFonts w:ascii="Arial" w:hAnsi="Arial" w:cs="Arial"/>
        </w:rPr>
        <w:t xml:space="preserve"> average </w:t>
      </w:r>
      <w:r w:rsidR="006D7562" w:rsidRPr="00772852">
        <w:rPr>
          <w:rFonts w:ascii="Arial" w:hAnsi="Arial" w:cs="Arial"/>
        </w:rPr>
        <w:t>NH</w:t>
      </w:r>
      <w:r w:rsidR="006D7562" w:rsidRPr="00772852">
        <w:rPr>
          <w:rFonts w:ascii="Arial" w:hAnsi="Arial" w:cs="Arial"/>
          <w:vertAlign w:val="subscript"/>
        </w:rPr>
        <w:t>4</w:t>
      </w:r>
      <w:r w:rsidR="006D7562" w:rsidRPr="00772852">
        <w:rPr>
          <w:rFonts w:ascii="Arial" w:hAnsi="Arial" w:cs="Arial"/>
          <w:vertAlign w:val="superscript"/>
        </w:rPr>
        <w:t>+</w:t>
      </w:r>
      <w:r w:rsidR="006D7562" w:rsidRPr="00772852">
        <w:rPr>
          <w:rFonts w:ascii="Arial" w:hAnsi="Arial" w:cs="Arial"/>
        </w:rPr>
        <w:t xml:space="preserve"> content in the CONFYM and CONMIN systems by </w:t>
      </w:r>
      <w:r w:rsidR="00C46C88" w:rsidRPr="00772852">
        <w:rPr>
          <w:rFonts w:ascii="Arial" w:hAnsi="Arial" w:cs="Arial"/>
        </w:rPr>
        <w:t xml:space="preserve">two to eleven times </w:t>
      </w:r>
      <w:r w:rsidR="002B0B9D" w:rsidRPr="00772852">
        <w:rPr>
          <w:rFonts w:ascii="Arial" w:hAnsi="Arial" w:cs="Arial"/>
        </w:rPr>
        <w:t>compared to</w:t>
      </w:r>
      <w:r w:rsidR="00C46C88" w:rsidRPr="00772852">
        <w:rPr>
          <w:rFonts w:ascii="Arial" w:hAnsi="Arial" w:cs="Arial"/>
        </w:rPr>
        <w:t xml:space="preserve"> the contro</w:t>
      </w:r>
      <w:ins w:id="65" w:author="Ari Fina Bintarti" w:date="2024-03-17T15:09:00Z">
        <w:r w:rsidR="00656AD9" w:rsidRPr="00772852">
          <w:rPr>
            <w:rFonts w:ascii="Arial" w:hAnsi="Arial" w:cs="Arial"/>
          </w:rPr>
          <w:t>l. While we observed a marginal decrease of NH</w:t>
        </w:r>
        <w:r w:rsidR="00656AD9" w:rsidRPr="00472190">
          <w:rPr>
            <w:rFonts w:ascii="Arial" w:hAnsi="Arial" w:cs="Arial"/>
            <w:vertAlign w:val="subscript"/>
          </w:rPr>
          <w:t>4</w:t>
        </w:r>
      </w:ins>
      <w:ins w:id="66" w:author="Ari Fina Bintarti" w:date="2024-03-17T15:10:00Z">
        <w:r w:rsidR="00656AD9" w:rsidRPr="00472190">
          <w:rPr>
            <w:rFonts w:ascii="Arial" w:hAnsi="Arial" w:cs="Arial"/>
            <w:vertAlign w:val="superscript"/>
          </w:rPr>
          <w:t>+</w:t>
        </w:r>
      </w:ins>
      <w:ins w:id="67" w:author="Ari Fina Bintarti" w:date="2024-03-17T15:09:00Z">
        <w:r w:rsidR="00656AD9" w:rsidRPr="00772852">
          <w:rPr>
            <w:rFonts w:ascii="Arial" w:hAnsi="Arial" w:cs="Arial"/>
          </w:rPr>
          <w:t xml:space="preserve"> content </w:t>
        </w:r>
      </w:ins>
      <w:ins w:id="68" w:author="Ari Fina Bintarti" w:date="2024-03-17T15:10:00Z">
        <w:r w:rsidR="00656AD9" w:rsidRPr="00772852">
          <w:rPr>
            <w:rFonts w:ascii="Arial" w:hAnsi="Arial" w:cs="Arial"/>
          </w:rPr>
          <w:t xml:space="preserve">at the first sampling date, </w:t>
        </w:r>
      </w:ins>
      <w:ins w:id="69" w:author="Ari Fina Bintarti" w:date="2024-03-17T15:11:00Z">
        <w:r w:rsidR="00656AD9" w:rsidRPr="00772852">
          <w:rPr>
            <w:rFonts w:ascii="Arial" w:hAnsi="Arial" w:cs="Arial"/>
          </w:rPr>
          <w:t xml:space="preserve">overall, there were no </w:t>
        </w:r>
      </w:ins>
      <w:r w:rsidR="003315C4" w:rsidRPr="00772852">
        <w:rPr>
          <w:rFonts w:ascii="Arial" w:hAnsi="Arial" w:cs="Arial"/>
        </w:rPr>
        <w:t>significant effect was observed for BIODYN system</w:t>
      </w:r>
      <w:r w:rsidR="00C46C88" w:rsidRPr="00772852">
        <w:rPr>
          <w:rFonts w:ascii="Arial" w:hAnsi="Arial" w:cs="Arial"/>
        </w:rPr>
        <w:t xml:space="preserve"> </w:t>
      </w:r>
      <w:r w:rsidR="00B8702E" w:rsidRPr="00772852">
        <w:rPr>
          <w:rFonts w:ascii="Arial" w:hAnsi="Arial" w:cs="Arial"/>
        </w:rPr>
        <w:t>(</w:t>
      </w:r>
      <w:ins w:id="70" w:author="Ari Fina Bintarti" w:date="2024-03-19T14:25:00Z">
        <w:r w:rsidR="00772852" w:rsidRPr="000F7633">
          <w:rPr>
            <w:rFonts w:ascii="Arial" w:hAnsi="Arial" w:cs="Arial"/>
          </w:rPr>
          <w:t>Figure 1 A</w:t>
        </w:r>
      </w:ins>
      <w:r w:rsidR="00B8702E" w:rsidRPr="00772852">
        <w:rPr>
          <w:rFonts w:ascii="Arial" w:hAnsi="Arial" w:cs="Arial"/>
        </w:rPr>
        <w:t>)</w:t>
      </w:r>
      <w:r w:rsidR="00E36FB6" w:rsidRPr="00772852">
        <w:rPr>
          <w:rFonts w:ascii="Arial" w:hAnsi="Arial" w:cs="Arial"/>
        </w:rPr>
        <w:t>.</w:t>
      </w:r>
      <w:r w:rsidR="00206D48" w:rsidRPr="00772852">
        <w:rPr>
          <w:rFonts w:ascii="Arial" w:hAnsi="Arial" w:cs="Arial"/>
        </w:rPr>
        <w:t xml:space="preserve"> </w:t>
      </w:r>
      <w:r w:rsidR="002B0B9D" w:rsidRPr="00772852">
        <w:rPr>
          <w:rFonts w:ascii="Arial" w:hAnsi="Arial" w:cs="Arial"/>
        </w:rPr>
        <w:t>No</w:t>
      </w:r>
      <w:r w:rsidR="00C84545" w:rsidRPr="00772852">
        <w:rPr>
          <w:rFonts w:ascii="Arial" w:hAnsi="Arial" w:cs="Arial"/>
        </w:rPr>
        <w:t xml:space="preserve"> difference in </w:t>
      </w:r>
      <w:r w:rsidR="002B0B9D" w:rsidRPr="00772852">
        <w:rPr>
          <w:rFonts w:ascii="Arial" w:hAnsi="Arial" w:cs="Arial"/>
        </w:rPr>
        <w:t>NH</w:t>
      </w:r>
      <w:r w:rsidR="002B0B9D" w:rsidRPr="00772852">
        <w:rPr>
          <w:rFonts w:ascii="Arial" w:hAnsi="Arial" w:cs="Arial"/>
          <w:vertAlign w:val="subscript"/>
        </w:rPr>
        <w:t>4</w:t>
      </w:r>
      <w:r w:rsidR="002B0B9D" w:rsidRPr="00772852">
        <w:rPr>
          <w:rFonts w:ascii="Arial" w:hAnsi="Arial" w:cs="Arial"/>
          <w:vertAlign w:val="superscript"/>
        </w:rPr>
        <w:t>+</w:t>
      </w:r>
      <w:r w:rsidR="002B0B9D" w:rsidRPr="00772852">
        <w:rPr>
          <w:rFonts w:ascii="Arial" w:hAnsi="Arial" w:cs="Arial"/>
        </w:rPr>
        <w:t xml:space="preserve"> content </w:t>
      </w:r>
      <w:r w:rsidR="00C84545" w:rsidRPr="00772852">
        <w:rPr>
          <w:rFonts w:ascii="Arial" w:hAnsi="Arial" w:cs="Arial"/>
        </w:rPr>
        <w:t xml:space="preserve"> between </w:t>
      </w:r>
      <w:r w:rsidR="006F35AA" w:rsidRPr="00772852">
        <w:rPr>
          <w:rFonts w:ascii="Arial" w:hAnsi="Arial" w:cs="Arial"/>
        </w:rPr>
        <w:t xml:space="preserve">the </w:t>
      </w:r>
      <w:r w:rsidR="00C84545" w:rsidRPr="00772852">
        <w:rPr>
          <w:rFonts w:ascii="Arial" w:hAnsi="Arial" w:cs="Arial"/>
        </w:rPr>
        <w:t xml:space="preserve">drought and </w:t>
      </w:r>
      <w:r w:rsidR="006F35AA" w:rsidRPr="00772852">
        <w:rPr>
          <w:rFonts w:ascii="Arial" w:hAnsi="Arial" w:cs="Arial"/>
        </w:rPr>
        <w:t xml:space="preserve">the </w:t>
      </w:r>
      <w:r w:rsidR="00C84545" w:rsidRPr="00772852">
        <w:rPr>
          <w:rFonts w:ascii="Arial" w:hAnsi="Arial" w:cs="Arial"/>
        </w:rPr>
        <w:t>control</w:t>
      </w:r>
      <w:r w:rsidR="00566140" w:rsidRPr="00772852">
        <w:rPr>
          <w:rFonts w:ascii="Arial" w:hAnsi="Arial" w:cs="Arial"/>
        </w:rPr>
        <w:t xml:space="preserve"> </w:t>
      </w:r>
      <w:r w:rsidR="006F35AA" w:rsidRPr="00772852">
        <w:rPr>
          <w:rFonts w:ascii="Arial" w:hAnsi="Arial" w:cs="Arial"/>
        </w:rPr>
        <w:t xml:space="preserve">treatments </w:t>
      </w:r>
      <w:r w:rsidR="00566140" w:rsidRPr="00772852">
        <w:rPr>
          <w:rFonts w:ascii="Arial" w:hAnsi="Arial" w:cs="Arial"/>
        </w:rPr>
        <w:t xml:space="preserve">in both conventional systems </w:t>
      </w:r>
      <w:r w:rsidR="003315C4" w:rsidRPr="00772852">
        <w:rPr>
          <w:rFonts w:ascii="Arial" w:hAnsi="Arial" w:cs="Arial"/>
        </w:rPr>
        <w:t xml:space="preserve">were found </w:t>
      </w:r>
      <w:r w:rsidR="00566140" w:rsidRPr="00772852">
        <w:rPr>
          <w:rFonts w:ascii="Arial" w:hAnsi="Arial" w:cs="Arial"/>
        </w:rPr>
        <w:t xml:space="preserve">eleven weeks after rewetting </w:t>
      </w:r>
      <w:r w:rsidR="00206D48" w:rsidRPr="00112B9B">
        <w:rPr>
          <w:rFonts w:ascii="Arial" w:hAnsi="Arial" w:cs="Arial"/>
        </w:rPr>
        <w:t>(</w:t>
      </w:r>
      <w:ins w:id="71" w:author="Ari Fina Bintarti" w:date="2024-03-19T14:25:00Z">
        <w:r w:rsidR="00772852" w:rsidRPr="00112B9B">
          <w:rPr>
            <w:rFonts w:ascii="Arial" w:hAnsi="Arial" w:cs="Arial"/>
          </w:rPr>
          <w:t>Figure 1 A)</w:t>
        </w:r>
      </w:ins>
      <w:r w:rsidR="00247BAD" w:rsidRPr="00772852">
        <w:rPr>
          <w:rFonts w:ascii="Arial" w:hAnsi="Arial" w:cs="Arial"/>
        </w:rPr>
        <w:t>.</w:t>
      </w:r>
      <w:r w:rsidR="00247BAD">
        <w:rPr>
          <w:rFonts w:ascii="Arial" w:hAnsi="Arial" w:cs="Arial"/>
        </w:rPr>
        <w:t xml:space="preserve"> </w:t>
      </w:r>
    </w:p>
    <w:p w14:paraId="0722A3B4" w14:textId="3372838A" w:rsidR="00566140" w:rsidRDefault="00464EA7" w:rsidP="00464EA7">
      <w:pPr>
        <w:spacing w:after="0" w:line="480" w:lineRule="auto"/>
        <w:jc w:val="both"/>
        <w:rPr>
          <w:rFonts w:ascii="Arial" w:hAnsi="Arial" w:cs="Arial"/>
        </w:rPr>
      </w:pPr>
      <w:r>
        <w:rPr>
          <w:rFonts w:ascii="Arial" w:hAnsi="Arial" w:cs="Arial"/>
        </w:rPr>
        <w:tab/>
      </w:r>
      <w:r w:rsidR="0024409D" w:rsidRPr="00772852">
        <w:rPr>
          <w:rFonts w:ascii="Arial" w:hAnsi="Arial" w:cs="Arial"/>
        </w:rPr>
        <w:t>Similarly to the NH</w:t>
      </w:r>
      <w:r w:rsidR="0024409D" w:rsidRPr="00772852">
        <w:rPr>
          <w:rFonts w:ascii="Arial" w:hAnsi="Arial" w:cs="Arial"/>
          <w:vertAlign w:val="subscript"/>
        </w:rPr>
        <w:t>4</w:t>
      </w:r>
      <w:r w:rsidR="0024409D" w:rsidRPr="00772852">
        <w:rPr>
          <w:rFonts w:ascii="Arial" w:hAnsi="Arial" w:cs="Arial"/>
          <w:vertAlign w:val="superscript"/>
        </w:rPr>
        <w:t>+</w:t>
      </w:r>
      <w:r w:rsidR="0024409D" w:rsidRPr="00772852">
        <w:rPr>
          <w:rFonts w:ascii="Arial" w:hAnsi="Arial" w:cs="Arial"/>
        </w:rPr>
        <w:t xml:space="preserve"> content, t</w:t>
      </w:r>
      <w:r w:rsidRPr="00772852">
        <w:rPr>
          <w:rFonts w:ascii="Arial" w:hAnsi="Arial" w:cs="Arial"/>
        </w:rPr>
        <w:t>he effect of drought on NO</w:t>
      </w:r>
      <w:r w:rsidRPr="00772852">
        <w:rPr>
          <w:rFonts w:ascii="Arial" w:hAnsi="Arial" w:cs="Arial"/>
          <w:vertAlign w:val="subscript"/>
        </w:rPr>
        <w:t>3</w:t>
      </w:r>
      <w:r w:rsidR="0024409D" w:rsidRPr="00772852">
        <w:rPr>
          <w:rFonts w:ascii="Arial" w:hAnsi="Arial" w:cs="Arial"/>
          <w:vertAlign w:val="superscript"/>
        </w:rPr>
        <w:t>-</w:t>
      </w:r>
      <w:r w:rsidRPr="00772852">
        <w:rPr>
          <w:rFonts w:ascii="Arial" w:hAnsi="Arial" w:cs="Arial"/>
        </w:rPr>
        <w:t xml:space="preserve"> </w:t>
      </w:r>
      <w:r w:rsidR="002769F3" w:rsidRPr="00772852">
        <w:rPr>
          <w:rFonts w:ascii="Arial" w:hAnsi="Arial" w:cs="Arial"/>
        </w:rPr>
        <w:t>content</w:t>
      </w:r>
      <w:r w:rsidRPr="00772852">
        <w:rPr>
          <w:rFonts w:ascii="Arial" w:hAnsi="Arial" w:cs="Arial"/>
        </w:rPr>
        <w:t xml:space="preserve"> </w:t>
      </w:r>
      <w:r w:rsidR="0024409D" w:rsidRPr="00772852">
        <w:rPr>
          <w:rFonts w:ascii="Arial" w:hAnsi="Arial" w:cs="Arial"/>
        </w:rPr>
        <w:t xml:space="preserve">depended on the </w:t>
      </w:r>
      <w:r w:rsidRPr="00772852">
        <w:rPr>
          <w:rFonts w:ascii="Arial" w:hAnsi="Arial" w:cs="Arial"/>
        </w:rPr>
        <w:t>cropping system</w:t>
      </w:r>
      <w:r w:rsidR="00103CB5" w:rsidRPr="00772852">
        <w:rPr>
          <w:rFonts w:ascii="Arial" w:hAnsi="Arial" w:cs="Arial"/>
        </w:rPr>
        <w:t>s</w:t>
      </w:r>
      <w:r w:rsidRPr="00772852">
        <w:rPr>
          <w:rFonts w:ascii="Arial" w:hAnsi="Arial" w:cs="Arial"/>
        </w:rPr>
        <w:t xml:space="preserve"> </w:t>
      </w:r>
      <w:r w:rsidR="00A00BEE" w:rsidRPr="00772852">
        <w:rPr>
          <w:rFonts w:ascii="Arial" w:hAnsi="Arial" w:cs="Arial"/>
        </w:rPr>
        <w:t xml:space="preserve">as well as </w:t>
      </w:r>
      <w:r w:rsidR="0024409D" w:rsidRPr="00772852">
        <w:rPr>
          <w:rFonts w:ascii="Arial" w:hAnsi="Arial" w:cs="Arial"/>
        </w:rPr>
        <w:t xml:space="preserve">on the </w:t>
      </w:r>
      <w:r w:rsidR="00A00BEE" w:rsidRPr="00772852">
        <w:rPr>
          <w:rFonts w:ascii="Arial" w:hAnsi="Arial" w:cs="Arial"/>
          <w:iCs/>
        </w:rPr>
        <w:t>sampling date</w:t>
      </w:r>
      <w:r w:rsidR="00CA5C59" w:rsidRPr="00772852">
        <w:rPr>
          <w:rFonts w:ascii="Arial" w:hAnsi="Arial" w:cs="Arial"/>
        </w:rPr>
        <w:t xml:space="preserve"> </w:t>
      </w:r>
      <w:r w:rsidR="00103CB5" w:rsidRPr="000F7633">
        <w:rPr>
          <w:rFonts w:ascii="Arial" w:hAnsi="Arial" w:cs="Arial"/>
        </w:rPr>
        <w:t>(</w:t>
      </w:r>
      <w:ins w:id="72" w:author="Ari Fina Bintarti" w:date="2024-03-19T14:31:00Z">
        <w:r w:rsidR="00772852" w:rsidRPr="00772852">
          <w:rPr>
            <w:rFonts w:ascii="Arial" w:hAnsi="Arial" w:cs="Arial"/>
          </w:rPr>
          <w:t>Three-way repeated measures ANOVA</w:t>
        </w:r>
      </w:ins>
      <w:r w:rsidR="001B19AD" w:rsidRPr="00772852">
        <w:rPr>
          <w:rFonts w:ascii="Arial" w:hAnsi="Arial" w:cs="Arial"/>
        </w:rPr>
        <w:t>, P&lt;0.0</w:t>
      </w:r>
      <w:ins w:id="73" w:author="Ari Fina Bintarti" w:date="2024-03-19T14:32:00Z">
        <w:r w:rsidR="00772852" w:rsidRPr="00772852">
          <w:rPr>
            <w:rFonts w:ascii="Arial" w:hAnsi="Arial" w:cs="Arial"/>
          </w:rPr>
          <w:t>1</w:t>
        </w:r>
      </w:ins>
      <w:r w:rsidR="001B19AD" w:rsidRPr="00772852">
        <w:rPr>
          <w:rFonts w:ascii="Arial" w:hAnsi="Arial" w:cs="Arial"/>
        </w:rPr>
        <w:t xml:space="preserve">; </w:t>
      </w:r>
      <w:ins w:id="74" w:author="Ari Fina Bintarti" w:date="2024-03-19T14:33:00Z">
        <w:r w:rsidR="00772852" w:rsidRPr="000F7633">
          <w:rPr>
            <w:rFonts w:ascii="Arial" w:hAnsi="Arial" w:cs="Arial"/>
          </w:rPr>
          <w:t>Supplementary Table 1</w:t>
        </w:r>
      </w:ins>
      <w:r w:rsidR="00103CB5" w:rsidRPr="000F7633">
        <w:rPr>
          <w:rFonts w:ascii="Arial" w:hAnsi="Arial" w:cs="Arial"/>
        </w:rPr>
        <w:t>)</w:t>
      </w:r>
      <w:r w:rsidR="00103CB5" w:rsidRPr="00772852">
        <w:rPr>
          <w:rFonts w:ascii="Arial" w:hAnsi="Arial" w:cs="Arial"/>
        </w:rPr>
        <w:t>.</w:t>
      </w:r>
      <w:r w:rsidR="00582DD5" w:rsidRPr="00772852">
        <w:rPr>
          <w:rFonts w:ascii="Arial" w:hAnsi="Arial" w:cs="Arial"/>
        </w:rPr>
        <w:t xml:space="preserve"> </w:t>
      </w:r>
      <w:r w:rsidR="004B3226" w:rsidRPr="00772852">
        <w:rPr>
          <w:rFonts w:ascii="Arial" w:hAnsi="Arial" w:cs="Arial"/>
        </w:rPr>
        <w:t>D</w:t>
      </w:r>
      <w:r w:rsidR="0095376F" w:rsidRPr="00772852">
        <w:rPr>
          <w:rFonts w:ascii="Arial" w:hAnsi="Arial" w:cs="Arial"/>
        </w:rPr>
        <w:t>rought</w:t>
      </w:r>
      <w:r w:rsidR="003E7F23" w:rsidRPr="00772852">
        <w:rPr>
          <w:rFonts w:ascii="Arial" w:hAnsi="Arial" w:cs="Arial"/>
        </w:rPr>
        <w:t xml:space="preserve"> </w:t>
      </w:r>
      <w:r w:rsidR="0024409D" w:rsidRPr="00772852">
        <w:rPr>
          <w:rFonts w:ascii="Arial" w:hAnsi="Arial" w:cs="Arial"/>
        </w:rPr>
        <w:t xml:space="preserve">led to an </w:t>
      </w:r>
      <w:r w:rsidR="0095376F" w:rsidRPr="00772852">
        <w:rPr>
          <w:rFonts w:ascii="Arial" w:hAnsi="Arial" w:cs="Arial"/>
        </w:rPr>
        <w:t>increase</w:t>
      </w:r>
      <w:r w:rsidR="0024409D" w:rsidRPr="00772852">
        <w:rPr>
          <w:rFonts w:ascii="Arial" w:hAnsi="Arial" w:cs="Arial"/>
        </w:rPr>
        <w:t xml:space="preserve"> in </w:t>
      </w:r>
      <w:r w:rsidR="0095376F" w:rsidRPr="00772852">
        <w:rPr>
          <w:rFonts w:ascii="Arial" w:hAnsi="Arial" w:cs="Arial"/>
        </w:rPr>
        <w:t xml:space="preserve">the </w:t>
      </w:r>
      <w:r w:rsidR="0024409D" w:rsidRPr="00772852">
        <w:rPr>
          <w:rFonts w:ascii="Arial" w:hAnsi="Arial" w:cs="Arial"/>
        </w:rPr>
        <w:t>NO</w:t>
      </w:r>
      <w:r w:rsidR="0024409D" w:rsidRPr="00772852">
        <w:rPr>
          <w:rFonts w:ascii="Arial" w:hAnsi="Arial" w:cs="Arial"/>
          <w:vertAlign w:val="subscript"/>
        </w:rPr>
        <w:t>3</w:t>
      </w:r>
      <w:r w:rsidR="0024409D" w:rsidRPr="00772852">
        <w:rPr>
          <w:rFonts w:ascii="Arial" w:hAnsi="Arial" w:cs="Arial"/>
          <w:vertAlign w:val="superscript"/>
        </w:rPr>
        <w:t>-</w:t>
      </w:r>
      <w:r w:rsidR="0024409D" w:rsidRPr="00772852">
        <w:rPr>
          <w:rFonts w:ascii="Arial" w:hAnsi="Arial" w:cs="Arial"/>
        </w:rPr>
        <w:t xml:space="preserve"> content </w:t>
      </w:r>
      <w:r w:rsidR="0095376F" w:rsidRPr="00772852">
        <w:rPr>
          <w:rFonts w:ascii="Arial" w:hAnsi="Arial" w:cs="Arial"/>
        </w:rPr>
        <w:t xml:space="preserve">in the </w:t>
      </w:r>
      <w:r w:rsidR="003E7F23" w:rsidRPr="00772852">
        <w:rPr>
          <w:rFonts w:ascii="Arial" w:hAnsi="Arial" w:cs="Arial"/>
        </w:rPr>
        <w:t>CONFYM and CONMIN</w:t>
      </w:r>
      <w:r w:rsidR="0095376F" w:rsidRPr="00772852">
        <w:rPr>
          <w:rFonts w:ascii="Arial" w:hAnsi="Arial" w:cs="Arial"/>
        </w:rPr>
        <w:t xml:space="preserve"> systems by </w:t>
      </w:r>
      <w:r w:rsidR="00821EAC" w:rsidRPr="00772852">
        <w:rPr>
          <w:rFonts w:ascii="Arial" w:hAnsi="Arial" w:cs="Arial"/>
        </w:rPr>
        <w:t>more than 100 %</w:t>
      </w:r>
      <w:r w:rsidR="00380A8F" w:rsidRPr="00772852">
        <w:rPr>
          <w:rFonts w:ascii="Arial" w:hAnsi="Arial" w:cs="Arial"/>
        </w:rPr>
        <w:t xml:space="preserve"> </w:t>
      </w:r>
      <w:r w:rsidR="004B3226" w:rsidRPr="00772852">
        <w:rPr>
          <w:rFonts w:ascii="Arial" w:hAnsi="Arial" w:cs="Arial"/>
        </w:rPr>
        <w:t>rela</w:t>
      </w:r>
      <w:r w:rsidR="00A5386E" w:rsidRPr="00772852">
        <w:rPr>
          <w:rFonts w:ascii="Arial" w:hAnsi="Arial" w:cs="Arial"/>
        </w:rPr>
        <w:t>tive</w:t>
      </w:r>
      <w:r w:rsidR="004B3226" w:rsidRPr="00772852">
        <w:rPr>
          <w:rFonts w:ascii="Arial" w:hAnsi="Arial" w:cs="Arial"/>
        </w:rPr>
        <w:t xml:space="preserve"> to</w:t>
      </w:r>
      <w:r w:rsidR="00380A8F" w:rsidRPr="00772852">
        <w:rPr>
          <w:rFonts w:ascii="Arial" w:hAnsi="Arial" w:cs="Arial"/>
        </w:rPr>
        <w:t xml:space="preserve"> the control </w:t>
      </w:r>
      <w:r w:rsidR="005442EB" w:rsidRPr="00772852">
        <w:rPr>
          <w:rFonts w:ascii="Arial" w:hAnsi="Arial" w:cs="Arial"/>
        </w:rPr>
        <w:t>a</w:t>
      </w:r>
      <w:r w:rsidR="000C3AB8" w:rsidRPr="00772852">
        <w:rPr>
          <w:rFonts w:ascii="Arial" w:hAnsi="Arial" w:cs="Arial"/>
        </w:rPr>
        <w:t xml:space="preserve">cross </w:t>
      </w:r>
      <w:r w:rsidR="00380A8F" w:rsidRPr="00772852">
        <w:rPr>
          <w:rFonts w:ascii="Arial" w:hAnsi="Arial" w:cs="Arial"/>
        </w:rPr>
        <w:t>all sampling dates, except</w:t>
      </w:r>
      <w:r w:rsidR="005442EB" w:rsidRPr="00772852">
        <w:rPr>
          <w:rFonts w:ascii="Arial" w:hAnsi="Arial" w:cs="Arial"/>
        </w:rPr>
        <w:t xml:space="preserve"> </w:t>
      </w:r>
      <w:r w:rsidR="00B40E4D" w:rsidRPr="00772852">
        <w:rPr>
          <w:rFonts w:ascii="Arial" w:hAnsi="Arial" w:cs="Arial"/>
        </w:rPr>
        <w:t xml:space="preserve">at eleven weeks after </w:t>
      </w:r>
      <w:r w:rsidR="006339E2" w:rsidRPr="00772852">
        <w:rPr>
          <w:rFonts w:ascii="Arial" w:hAnsi="Arial" w:cs="Arial"/>
        </w:rPr>
        <w:t>rewetting</w:t>
      </w:r>
      <w:r w:rsidR="000C3AB8" w:rsidRPr="00772852">
        <w:rPr>
          <w:rFonts w:ascii="Arial" w:hAnsi="Arial" w:cs="Arial"/>
        </w:rPr>
        <w:t>, where the difference</w:t>
      </w:r>
      <w:r w:rsidR="0024409D" w:rsidRPr="00772852">
        <w:rPr>
          <w:rFonts w:ascii="Arial" w:hAnsi="Arial" w:cs="Arial"/>
        </w:rPr>
        <w:t>s</w:t>
      </w:r>
      <w:r w:rsidR="000C3AB8" w:rsidRPr="00772852">
        <w:rPr>
          <w:rFonts w:ascii="Arial" w:hAnsi="Arial" w:cs="Arial"/>
        </w:rPr>
        <w:t xml:space="preserve"> </w:t>
      </w:r>
      <w:r w:rsidR="0024409D" w:rsidRPr="00772852">
        <w:rPr>
          <w:rFonts w:ascii="Arial" w:hAnsi="Arial" w:cs="Arial"/>
        </w:rPr>
        <w:t xml:space="preserve">were not </w:t>
      </w:r>
      <w:r w:rsidR="000C3AB8" w:rsidRPr="00772852">
        <w:rPr>
          <w:rFonts w:ascii="Arial" w:hAnsi="Arial" w:cs="Arial"/>
        </w:rPr>
        <w:t>significant</w:t>
      </w:r>
      <w:r w:rsidR="003D6606" w:rsidRPr="00772852">
        <w:rPr>
          <w:rFonts w:ascii="Arial" w:hAnsi="Arial" w:cs="Arial"/>
        </w:rPr>
        <w:t xml:space="preserve"> </w:t>
      </w:r>
      <w:r w:rsidR="003D6606" w:rsidRPr="000F7633">
        <w:rPr>
          <w:rFonts w:ascii="Arial" w:hAnsi="Arial" w:cs="Arial"/>
        </w:rPr>
        <w:t>(</w:t>
      </w:r>
      <w:ins w:id="75" w:author="Ari Fina Bintarti" w:date="2024-03-19T14:37:00Z">
        <w:r w:rsidR="00772852" w:rsidRPr="00772852">
          <w:rPr>
            <w:rFonts w:ascii="Arial" w:hAnsi="Arial" w:cs="Arial"/>
          </w:rPr>
          <w:t>Figure 1 B</w:t>
        </w:r>
      </w:ins>
      <w:r w:rsidR="003D6606" w:rsidRPr="00112B9B">
        <w:rPr>
          <w:rFonts w:ascii="Arial" w:hAnsi="Arial" w:cs="Arial"/>
        </w:rPr>
        <w:t xml:space="preserve">; </w:t>
      </w:r>
      <w:ins w:id="76" w:author="Ari Fina Bintarti" w:date="2024-03-19T14:37:00Z">
        <w:r w:rsidR="00772852" w:rsidRPr="00112B9B">
          <w:rPr>
            <w:rFonts w:ascii="Arial" w:hAnsi="Arial" w:cs="Arial"/>
          </w:rPr>
          <w:t>Supplementary Table 1</w:t>
        </w:r>
      </w:ins>
      <w:r w:rsidR="003D6606" w:rsidRPr="00112B9B">
        <w:rPr>
          <w:rFonts w:ascii="Arial" w:hAnsi="Arial" w:cs="Arial"/>
        </w:rPr>
        <w:t>)</w:t>
      </w:r>
      <w:r w:rsidR="003D6606" w:rsidRPr="00772852">
        <w:rPr>
          <w:rFonts w:ascii="Arial" w:hAnsi="Arial" w:cs="Arial"/>
        </w:rPr>
        <w:t>.</w:t>
      </w:r>
      <w:r w:rsidR="003E7F23" w:rsidRPr="00772852">
        <w:rPr>
          <w:rFonts w:ascii="Arial" w:hAnsi="Arial" w:cs="Arial"/>
        </w:rPr>
        <w:t xml:space="preserve"> </w:t>
      </w:r>
      <w:r w:rsidR="00654419" w:rsidRPr="00772852">
        <w:rPr>
          <w:rFonts w:ascii="Arial" w:hAnsi="Arial" w:cs="Arial"/>
        </w:rPr>
        <w:t xml:space="preserve">In the BIODYN system, </w:t>
      </w:r>
      <w:r w:rsidR="00A00BEE" w:rsidRPr="00772852">
        <w:rPr>
          <w:rFonts w:ascii="Arial" w:hAnsi="Arial" w:cs="Arial"/>
        </w:rPr>
        <w:t xml:space="preserve">the effect of drought was </w:t>
      </w:r>
      <w:r w:rsidR="006339E2" w:rsidRPr="00772852">
        <w:rPr>
          <w:rFonts w:ascii="Arial" w:hAnsi="Arial" w:cs="Arial"/>
        </w:rPr>
        <w:t xml:space="preserve">only </w:t>
      </w:r>
      <w:r w:rsidR="00A00BEE" w:rsidRPr="00772852">
        <w:rPr>
          <w:rFonts w:ascii="Arial" w:hAnsi="Arial" w:cs="Arial"/>
        </w:rPr>
        <w:t>observed</w:t>
      </w:r>
      <w:r w:rsidR="006339E2" w:rsidRPr="00772852">
        <w:rPr>
          <w:rFonts w:ascii="Arial" w:hAnsi="Arial" w:cs="Arial"/>
        </w:rPr>
        <w:t xml:space="preserve"> at the third </w:t>
      </w:r>
      <w:r w:rsidR="00B40E4D" w:rsidRPr="00772852">
        <w:rPr>
          <w:rFonts w:ascii="Arial" w:hAnsi="Arial" w:cs="Arial"/>
        </w:rPr>
        <w:t>sampling of the drought period</w:t>
      </w:r>
      <w:r w:rsidR="006339E2" w:rsidRPr="00772852">
        <w:rPr>
          <w:rFonts w:ascii="Arial" w:hAnsi="Arial" w:cs="Arial"/>
        </w:rPr>
        <w:t xml:space="preserve"> </w:t>
      </w:r>
      <w:r w:rsidR="00D322ED" w:rsidRPr="00772852">
        <w:rPr>
          <w:rFonts w:ascii="Arial" w:hAnsi="Arial" w:cs="Arial"/>
        </w:rPr>
        <w:t>with</w:t>
      </w:r>
      <w:r w:rsidR="006339E2" w:rsidRPr="00772852">
        <w:rPr>
          <w:rFonts w:ascii="Arial" w:hAnsi="Arial" w:cs="Arial"/>
        </w:rPr>
        <w:t xml:space="preserve"> </w:t>
      </w:r>
      <w:r w:rsidR="00A00BEE" w:rsidRPr="00772852">
        <w:rPr>
          <w:rFonts w:ascii="Arial" w:hAnsi="Arial" w:cs="Arial"/>
        </w:rPr>
        <w:t xml:space="preserve">a </w:t>
      </w:r>
      <w:r w:rsidR="006339E2" w:rsidRPr="00772852">
        <w:rPr>
          <w:rFonts w:ascii="Arial" w:hAnsi="Arial" w:cs="Arial"/>
        </w:rPr>
        <w:t xml:space="preserve">slight decrease </w:t>
      </w:r>
      <w:r w:rsidR="00A00BEE" w:rsidRPr="00772852">
        <w:rPr>
          <w:rFonts w:ascii="Arial" w:hAnsi="Arial" w:cs="Arial"/>
        </w:rPr>
        <w:t>in</w:t>
      </w:r>
      <w:r w:rsidR="006339E2" w:rsidRPr="00772852">
        <w:rPr>
          <w:rFonts w:ascii="Arial" w:hAnsi="Arial" w:cs="Arial"/>
        </w:rPr>
        <w:t xml:space="preserve"> </w:t>
      </w:r>
      <w:r w:rsidR="0024409D" w:rsidRPr="00772852">
        <w:rPr>
          <w:rFonts w:ascii="Arial" w:hAnsi="Arial" w:cs="Arial"/>
        </w:rPr>
        <w:t>the NO</w:t>
      </w:r>
      <w:r w:rsidR="0024409D" w:rsidRPr="00772852">
        <w:rPr>
          <w:rFonts w:ascii="Arial" w:hAnsi="Arial" w:cs="Arial"/>
          <w:vertAlign w:val="subscript"/>
        </w:rPr>
        <w:t>3</w:t>
      </w:r>
      <w:r w:rsidR="0024409D" w:rsidRPr="00772852">
        <w:rPr>
          <w:rFonts w:ascii="Arial" w:hAnsi="Arial" w:cs="Arial"/>
          <w:vertAlign w:val="superscript"/>
        </w:rPr>
        <w:t>-</w:t>
      </w:r>
      <w:r w:rsidR="0024409D" w:rsidRPr="00772852">
        <w:rPr>
          <w:rFonts w:ascii="Arial" w:hAnsi="Arial" w:cs="Arial"/>
        </w:rPr>
        <w:t xml:space="preserve"> content</w:t>
      </w:r>
      <w:r w:rsidR="00A00BEE" w:rsidRPr="00772852">
        <w:rPr>
          <w:rFonts w:ascii="Arial" w:hAnsi="Arial" w:cs="Arial"/>
        </w:rPr>
        <w:t xml:space="preserve">, indicating that the overall </w:t>
      </w:r>
      <w:r w:rsidR="007F67E8" w:rsidRPr="00772852">
        <w:rPr>
          <w:rFonts w:ascii="Arial" w:hAnsi="Arial" w:cs="Arial"/>
        </w:rPr>
        <w:t xml:space="preserve">drought </w:t>
      </w:r>
      <w:r w:rsidR="00A00BEE" w:rsidRPr="00772852">
        <w:rPr>
          <w:rFonts w:ascii="Arial" w:hAnsi="Arial" w:cs="Arial"/>
        </w:rPr>
        <w:t>effect was marginal</w:t>
      </w:r>
      <w:r w:rsidR="000113DA" w:rsidRPr="00772852">
        <w:rPr>
          <w:rFonts w:ascii="Arial" w:hAnsi="Arial" w:cs="Arial"/>
        </w:rPr>
        <w:t xml:space="preserve"> </w:t>
      </w:r>
      <w:r w:rsidR="000113DA" w:rsidRPr="00112B9B">
        <w:rPr>
          <w:rFonts w:ascii="Arial" w:hAnsi="Arial" w:cs="Arial"/>
        </w:rPr>
        <w:t>(</w:t>
      </w:r>
      <w:ins w:id="77" w:author="Ari Fina Bintarti" w:date="2024-03-19T14:40:00Z">
        <w:r w:rsidR="00772852" w:rsidRPr="00772852">
          <w:rPr>
            <w:rFonts w:ascii="Arial" w:hAnsi="Arial" w:cs="Arial"/>
          </w:rPr>
          <w:t>Figure 1 B</w:t>
        </w:r>
      </w:ins>
      <w:r w:rsidR="000113DA" w:rsidRPr="00772852">
        <w:rPr>
          <w:rFonts w:ascii="Arial" w:hAnsi="Arial" w:cs="Arial"/>
        </w:rPr>
        <w:t>)</w:t>
      </w:r>
      <w:r w:rsidR="006339E2" w:rsidRPr="00772852">
        <w:rPr>
          <w:rFonts w:ascii="Arial" w:hAnsi="Arial" w:cs="Arial"/>
        </w:rPr>
        <w:t>.</w:t>
      </w:r>
    </w:p>
    <w:p w14:paraId="28F5383B" w14:textId="76B07582" w:rsidR="00BC40EC" w:rsidRDefault="00BC40EC" w:rsidP="00BC40EC">
      <w:pPr>
        <w:spacing w:after="0" w:line="480" w:lineRule="auto"/>
        <w:jc w:val="both"/>
        <w:rPr>
          <w:ins w:id="78" w:author="Ari Fina Bintarti" w:date="2024-03-28T18:26:00Z"/>
          <w:rFonts w:ascii="Arial" w:hAnsi="Arial" w:cs="Arial"/>
        </w:rPr>
      </w:pPr>
      <w:ins w:id="79" w:author="Ari Fina Bintarti" w:date="2024-03-28T17:24:00Z">
        <w:r>
          <w:rPr>
            <w:rFonts w:ascii="Arial" w:hAnsi="Arial" w:cs="Arial"/>
          </w:rPr>
          <w:tab/>
        </w:r>
      </w:ins>
      <w:ins w:id="80" w:author="Ari Fina Bintarti" w:date="2024-03-28T18:19:00Z">
        <w:r>
          <w:rPr>
            <w:rFonts w:ascii="Arial" w:hAnsi="Arial" w:cs="Arial"/>
          </w:rPr>
          <w:t xml:space="preserve">Compared to the drought effect on </w:t>
        </w:r>
        <w:r w:rsidRPr="00772852">
          <w:rPr>
            <w:rFonts w:ascii="Arial" w:hAnsi="Arial" w:cs="Arial"/>
          </w:rPr>
          <w:t>NH</w:t>
        </w:r>
        <w:r w:rsidRPr="00772852">
          <w:rPr>
            <w:rFonts w:ascii="Arial" w:hAnsi="Arial" w:cs="Arial"/>
            <w:vertAlign w:val="subscript"/>
          </w:rPr>
          <w:t>4</w:t>
        </w:r>
        <w:r w:rsidRPr="00772852">
          <w:rPr>
            <w:rFonts w:ascii="Arial" w:hAnsi="Arial" w:cs="Arial"/>
            <w:vertAlign w:val="superscript"/>
          </w:rPr>
          <w:t>+</w:t>
        </w:r>
        <w:r>
          <w:rPr>
            <w:rFonts w:ascii="Arial" w:hAnsi="Arial" w:cs="Arial"/>
            <w:vertAlign w:val="superscript"/>
          </w:rPr>
          <w:t xml:space="preserve"> </w:t>
        </w:r>
      </w:ins>
      <w:ins w:id="81" w:author="Ari Fina Bintarti" w:date="2024-03-28T18:20:00Z">
        <w:r>
          <w:rPr>
            <w:rFonts w:ascii="Arial" w:hAnsi="Arial" w:cs="Arial"/>
          </w:rPr>
          <w:t xml:space="preserve">and </w:t>
        </w:r>
        <w:r w:rsidRPr="00772852">
          <w:rPr>
            <w:rFonts w:ascii="Arial" w:hAnsi="Arial" w:cs="Arial"/>
          </w:rPr>
          <w:t>NO</w:t>
        </w:r>
        <w:r w:rsidRPr="00772852">
          <w:rPr>
            <w:rFonts w:ascii="Arial" w:hAnsi="Arial" w:cs="Arial"/>
            <w:vertAlign w:val="subscript"/>
          </w:rPr>
          <w:t>3</w:t>
        </w:r>
        <w:r w:rsidRPr="00772852">
          <w:rPr>
            <w:rFonts w:ascii="Arial" w:hAnsi="Arial" w:cs="Arial"/>
            <w:vertAlign w:val="superscript"/>
          </w:rPr>
          <w:t>-</w:t>
        </w:r>
        <w:r w:rsidRPr="00772852">
          <w:rPr>
            <w:rFonts w:ascii="Arial" w:hAnsi="Arial" w:cs="Arial"/>
          </w:rPr>
          <w:t xml:space="preserve"> content</w:t>
        </w:r>
        <w:r>
          <w:rPr>
            <w:rFonts w:ascii="Arial" w:hAnsi="Arial" w:cs="Arial"/>
          </w:rPr>
          <w:t>s,</w:t>
        </w:r>
      </w:ins>
      <w:ins w:id="82" w:author="Ari Fina Bintarti" w:date="2024-03-28T18:19:00Z">
        <w:r>
          <w:rPr>
            <w:rFonts w:ascii="Arial" w:hAnsi="Arial" w:cs="Arial"/>
          </w:rPr>
          <w:t xml:space="preserve"> </w:t>
        </w:r>
      </w:ins>
      <w:ins w:id="83" w:author="Ari Fina Bintarti" w:date="2024-03-28T18:20:00Z">
        <w:r>
          <w:rPr>
            <w:rFonts w:ascii="Arial" w:hAnsi="Arial" w:cs="Arial"/>
          </w:rPr>
          <w:t>w</w:t>
        </w:r>
      </w:ins>
      <w:ins w:id="84" w:author="Ari Fina Bintarti" w:date="2024-03-28T18:15:00Z">
        <w:r>
          <w:rPr>
            <w:rFonts w:ascii="Arial" w:hAnsi="Arial" w:cs="Arial"/>
          </w:rPr>
          <w:t>e</w:t>
        </w:r>
      </w:ins>
      <w:ins w:id="85" w:author="Ari Fina Bintarti" w:date="2024-03-28T18:16:00Z">
        <w:r>
          <w:rPr>
            <w:rFonts w:ascii="Arial" w:hAnsi="Arial" w:cs="Arial"/>
          </w:rPr>
          <w:t xml:space="preserve"> detected </w:t>
        </w:r>
      </w:ins>
      <w:ins w:id="86" w:author="Ari Fina Bintarti" w:date="2024-03-28T18:20:00Z">
        <w:r>
          <w:rPr>
            <w:rFonts w:ascii="Arial" w:hAnsi="Arial" w:cs="Arial"/>
          </w:rPr>
          <w:t xml:space="preserve">weaker but significant </w:t>
        </w:r>
      </w:ins>
      <w:ins w:id="87" w:author="Ari Fina Bintarti" w:date="2024-03-28T18:21:00Z">
        <w:r>
          <w:rPr>
            <w:rFonts w:ascii="Arial" w:hAnsi="Arial" w:cs="Arial"/>
          </w:rPr>
          <w:t>drought effe</w:t>
        </w:r>
      </w:ins>
      <w:ins w:id="88" w:author="Ari Fina Bintarti" w:date="2024-03-28T18:18:00Z">
        <w:r>
          <w:rPr>
            <w:rFonts w:ascii="Arial" w:hAnsi="Arial" w:cs="Arial"/>
          </w:rPr>
          <w:t xml:space="preserve">ct </w:t>
        </w:r>
      </w:ins>
      <w:ins w:id="89" w:author="Ari Fina Bintarti" w:date="2024-03-28T18:16:00Z">
        <w:r>
          <w:rPr>
            <w:rFonts w:ascii="Arial" w:hAnsi="Arial" w:cs="Arial"/>
          </w:rPr>
          <w:t>on the</w:t>
        </w:r>
      </w:ins>
      <w:ins w:id="90" w:author="Ari Fina Bintarti" w:date="2024-03-28T17:24:00Z">
        <w:r>
          <w:rPr>
            <w:rFonts w:ascii="Arial" w:hAnsi="Arial" w:cs="Arial"/>
          </w:rPr>
          <w:t xml:space="preserve"> average of N</w:t>
        </w:r>
      </w:ins>
      <w:ins w:id="91" w:author="Ari Fina Bintarti" w:date="2024-03-28T17:25:00Z">
        <w:r w:rsidRPr="00112B9B">
          <w:rPr>
            <w:rFonts w:ascii="Arial" w:hAnsi="Arial" w:cs="Arial"/>
            <w:vertAlign w:val="subscript"/>
          </w:rPr>
          <w:t>2</w:t>
        </w:r>
        <w:r>
          <w:rPr>
            <w:rFonts w:ascii="Arial" w:hAnsi="Arial" w:cs="Arial"/>
          </w:rPr>
          <w:t>O flux</w:t>
        </w:r>
      </w:ins>
      <w:ins w:id="92" w:author="Ari Fina Bintarti" w:date="2024-03-28T18:21:00Z">
        <w:r>
          <w:rPr>
            <w:rFonts w:ascii="Arial" w:hAnsi="Arial" w:cs="Arial"/>
          </w:rPr>
          <w:t xml:space="preserve"> (Three-way repeated measures ANOVA, </w:t>
        </w:r>
      </w:ins>
      <w:ins w:id="93" w:author="Ari Fina Bintarti" w:date="2024-03-28T18:22:00Z">
        <w:r>
          <w:rPr>
            <w:rFonts w:ascii="Arial" w:hAnsi="Arial" w:cs="Arial"/>
          </w:rPr>
          <w:lastRenderedPageBreak/>
          <w:t>P&lt;0.05</w:t>
        </w:r>
      </w:ins>
      <w:ins w:id="94" w:author="Ari Fina Bintarti" w:date="2024-03-28T18:26:00Z">
        <w:r>
          <w:rPr>
            <w:rFonts w:ascii="Arial" w:hAnsi="Arial" w:cs="Arial"/>
          </w:rPr>
          <w:t xml:space="preserve">; </w:t>
        </w:r>
      </w:ins>
      <w:ins w:id="95" w:author="Ari Fina Bintarti" w:date="2024-03-28T18:27:00Z">
        <w:r w:rsidRPr="000F7633">
          <w:rPr>
            <w:rFonts w:ascii="Arial" w:hAnsi="Arial" w:cs="Arial"/>
          </w:rPr>
          <w:t>Supplementary Table 1</w:t>
        </w:r>
      </w:ins>
      <w:ins w:id="96" w:author="Ari Fina Bintarti" w:date="2024-03-28T18:22:00Z">
        <w:r>
          <w:rPr>
            <w:rFonts w:ascii="Arial" w:hAnsi="Arial" w:cs="Arial"/>
          </w:rPr>
          <w:t>)</w:t>
        </w:r>
      </w:ins>
      <w:ins w:id="97" w:author="Ari Fina Bintarti" w:date="2024-03-28T18:21:00Z">
        <w:r>
          <w:rPr>
            <w:rFonts w:ascii="Arial" w:hAnsi="Arial" w:cs="Arial"/>
          </w:rPr>
          <w:t xml:space="preserve">. </w:t>
        </w:r>
      </w:ins>
      <w:ins w:id="98" w:author="Ari Fina Bintarti" w:date="2024-03-28T18:22:00Z">
        <w:r>
          <w:rPr>
            <w:rFonts w:ascii="Arial" w:hAnsi="Arial" w:cs="Arial"/>
          </w:rPr>
          <w:t>Drought effect was found in CONFYM and CONMIN systems</w:t>
        </w:r>
      </w:ins>
      <w:ins w:id="99" w:author="Ari Fina Bintarti" w:date="2024-03-28T18:23:00Z">
        <w:r>
          <w:rPr>
            <w:rFonts w:ascii="Arial" w:hAnsi="Arial" w:cs="Arial"/>
          </w:rPr>
          <w:t xml:space="preserve"> at the beginning of drought period </w:t>
        </w:r>
      </w:ins>
      <w:ins w:id="100" w:author="Ari Fina Bintarti" w:date="2024-03-28T18:25:00Z">
        <w:r>
          <w:rPr>
            <w:rFonts w:ascii="Arial" w:hAnsi="Arial" w:cs="Arial"/>
          </w:rPr>
          <w:t xml:space="preserve">with a strong effect at the first </w:t>
        </w:r>
      </w:ins>
      <w:ins w:id="101" w:author="Ari Fina Bintarti" w:date="2024-03-28T18:23:00Z">
        <w:r>
          <w:rPr>
            <w:rFonts w:ascii="Arial" w:hAnsi="Arial" w:cs="Arial"/>
          </w:rPr>
          <w:t xml:space="preserve">sampling </w:t>
        </w:r>
      </w:ins>
      <w:ins w:id="102" w:author="Ari Fina Bintarti" w:date="2024-03-28T18:24:00Z">
        <w:r>
          <w:rPr>
            <w:rFonts w:ascii="Arial" w:hAnsi="Arial" w:cs="Arial"/>
          </w:rPr>
          <w:t>d</w:t>
        </w:r>
      </w:ins>
      <w:ins w:id="103" w:author="Ari Fina Bintarti" w:date="2024-03-28T18:23:00Z">
        <w:r>
          <w:rPr>
            <w:rFonts w:ascii="Arial" w:hAnsi="Arial" w:cs="Arial"/>
          </w:rPr>
          <w:t>ates</w:t>
        </w:r>
      </w:ins>
      <w:ins w:id="104" w:author="Ari Fina Bintarti" w:date="2024-03-28T18:25:00Z">
        <w:r>
          <w:rPr>
            <w:rFonts w:ascii="Arial" w:hAnsi="Arial" w:cs="Arial"/>
          </w:rPr>
          <w:t>. In the contrary, there was no</w:t>
        </w:r>
      </w:ins>
      <w:ins w:id="105" w:author="Ari Fina Bintarti" w:date="2024-03-28T18:26:00Z">
        <w:r>
          <w:rPr>
            <w:rFonts w:ascii="Arial" w:hAnsi="Arial" w:cs="Arial"/>
          </w:rPr>
          <w:t xml:space="preserve"> drought effect detected in the BIODYN system </w:t>
        </w:r>
        <w:r w:rsidRPr="004A7D3B">
          <w:rPr>
            <w:rFonts w:ascii="Arial" w:hAnsi="Arial" w:cs="Arial"/>
          </w:rPr>
          <w:t>(</w:t>
        </w:r>
        <w:r w:rsidRPr="00772852">
          <w:rPr>
            <w:rFonts w:ascii="Arial" w:hAnsi="Arial" w:cs="Arial"/>
          </w:rPr>
          <w:t>Figure 1 B).</w:t>
        </w:r>
      </w:ins>
    </w:p>
    <w:p w14:paraId="614638BA" w14:textId="1CD55F14" w:rsidR="00BC40EC" w:rsidRDefault="00BC40EC" w:rsidP="00BC40EC">
      <w:pPr>
        <w:spacing w:after="0" w:line="480" w:lineRule="auto"/>
        <w:jc w:val="both"/>
        <w:rPr>
          <w:ins w:id="106" w:author="Ari Fina Bintarti" w:date="2024-03-28T18:24:00Z"/>
          <w:rFonts w:ascii="Arial" w:hAnsi="Arial" w:cs="Arial"/>
        </w:rPr>
      </w:pPr>
      <w:ins w:id="107" w:author="Ari Fina Bintarti" w:date="2024-03-28T18:26:00Z">
        <w:r>
          <w:rPr>
            <w:rFonts w:ascii="Arial" w:hAnsi="Arial" w:cs="Arial"/>
          </w:rPr>
          <w:t>.</w:t>
        </w:r>
      </w:ins>
    </w:p>
    <w:p w14:paraId="480E9713" w14:textId="1471EAD4" w:rsidR="007C2534" w:rsidRPr="00157A05" w:rsidRDefault="008713D4" w:rsidP="00157A05">
      <w:pPr>
        <w:spacing w:after="0" w:line="480" w:lineRule="auto"/>
        <w:jc w:val="both"/>
        <w:rPr>
          <w:rFonts w:ascii="Arial" w:hAnsi="Arial" w:cs="Arial"/>
          <w:b/>
          <w:bCs/>
        </w:rPr>
      </w:pPr>
      <w:ins w:id="108" w:author="Ari Fina Bintarti" w:date="2024-03-13T10:03:00Z">
        <w:r>
          <w:rPr>
            <w:rFonts w:ascii="Arial" w:hAnsi="Arial" w:cs="Arial"/>
            <w:b/>
            <w:bCs/>
          </w:rPr>
          <w:t>D</w:t>
        </w:r>
      </w:ins>
      <w:r w:rsidR="00A50354">
        <w:rPr>
          <w:rFonts w:ascii="Arial" w:hAnsi="Arial" w:cs="Arial"/>
          <w:b/>
          <w:bCs/>
        </w:rPr>
        <w:t>rought</w:t>
      </w:r>
      <w:ins w:id="109" w:author="Ari Fina Bintarti" w:date="2024-03-13T09:10:00Z">
        <w:r>
          <w:rPr>
            <w:rFonts w:ascii="Arial" w:hAnsi="Arial" w:cs="Arial"/>
            <w:b/>
            <w:bCs/>
          </w:rPr>
          <w:t xml:space="preserve"> affec</w:t>
        </w:r>
      </w:ins>
      <w:ins w:id="110" w:author="Ari Fina Bintarti" w:date="2024-03-13T10:04:00Z">
        <w:r>
          <w:rPr>
            <w:rFonts w:ascii="Arial" w:hAnsi="Arial" w:cs="Arial"/>
            <w:b/>
            <w:bCs/>
          </w:rPr>
          <w:t>ted</w:t>
        </w:r>
      </w:ins>
      <w:ins w:id="111" w:author="Ari Fina Bintarti" w:date="2024-03-13T09:10:00Z">
        <w:r>
          <w:rPr>
            <w:rFonts w:ascii="Arial" w:hAnsi="Arial" w:cs="Arial"/>
            <w:b/>
            <w:bCs/>
          </w:rPr>
          <w:t xml:space="preserve"> the </w:t>
        </w:r>
      </w:ins>
      <w:ins w:id="112" w:author="Ari Fina Bintarti" w:date="2024-03-14T16:20:00Z">
        <w:r w:rsidR="009A0419">
          <w:rPr>
            <w:rFonts w:ascii="Arial" w:hAnsi="Arial" w:cs="Arial"/>
            <w:b/>
            <w:bCs/>
          </w:rPr>
          <w:t>structure</w:t>
        </w:r>
      </w:ins>
      <w:ins w:id="113" w:author="Ari Fina Bintarti" w:date="2024-03-13T10:03:00Z">
        <w:r>
          <w:rPr>
            <w:rFonts w:ascii="Arial" w:hAnsi="Arial" w:cs="Arial"/>
            <w:b/>
            <w:bCs/>
          </w:rPr>
          <w:t xml:space="preserve"> of ammonia-oxidizing community</w:t>
        </w:r>
      </w:ins>
    </w:p>
    <w:p w14:paraId="3DE1F6AB" w14:textId="3DB3BEDA" w:rsidR="00D456AD" w:rsidRPr="000F7633" w:rsidRDefault="00E9257A" w:rsidP="00B11EFC">
      <w:pPr>
        <w:spacing w:after="0" w:line="480" w:lineRule="auto"/>
        <w:ind w:firstLine="720"/>
        <w:jc w:val="both"/>
        <w:rPr>
          <w:rFonts w:ascii="Arial" w:hAnsi="Arial" w:cs="Arial"/>
        </w:rPr>
      </w:pPr>
      <w:r>
        <w:rPr>
          <w:rFonts w:ascii="Arial" w:hAnsi="Arial" w:cs="Arial"/>
        </w:rPr>
        <w:t>The</w:t>
      </w:r>
      <w:r w:rsidR="007C2534" w:rsidRPr="00157A05">
        <w:rPr>
          <w:rFonts w:ascii="Arial" w:hAnsi="Arial" w:cs="Arial"/>
        </w:rPr>
        <w:t xml:space="preserve"> AOB, AOA, and Comammox communities were dominated by genus </w:t>
      </w:r>
      <w:r w:rsidR="007C2534" w:rsidRPr="00157A05">
        <w:rPr>
          <w:rFonts w:ascii="Arial" w:hAnsi="Arial" w:cs="Arial"/>
          <w:i/>
          <w:iCs/>
        </w:rPr>
        <w:t>Nitrosospira</w:t>
      </w:r>
      <w:r w:rsidR="007C2534" w:rsidRPr="00157A05">
        <w:rPr>
          <w:rFonts w:ascii="Arial" w:hAnsi="Arial" w:cs="Arial"/>
        </w:rPr>
        <w:t xml:space="preserve"> (bulk soil: 84.56%, rhizosphere: 83.38%), lineage </w:t>
      </w:r>
      <w:r w:rsidR="007C2534" w:rsidRPr="00157A05">
        <w:rPr>
          <w:rFonts w:ascii="Arial" w:hAnsi="Arial" w:cs="Arial"/>
          <w:i/>
          <w:iCs/>
        </w:rPr>
        <w:t>Nitrososphaerales</w:t>
      </w:r>
      <w:r w:rsidR="007C2534" w:rsidRPr="00157A05">
        <w:rPr>
          <w:rFonts w:ascii="Arial" w:hAnsi="Arial" w:cs="Arial"/>
        </w:rPr>
        <w:t xml:space="preserve"> clade Delta (NS-Delta) (bulk soil: 73.51%, rhizosphere: 71.14%), and </w:t>
      </w:r>
      <w:r w:rsidR="007C2534" w:rsidRPr="00157A05">
        <w:rPr>
          <w:rFonts w:ascii="Arial" w:hAnsi="Arial" w:cs="Arial"/>
          <w:i/>
          <w:iCs/>
        </w:rPr>
        <w:t>Nitrospira</w:t>
      </w:r>
      <w:r w:rsidR="007C2534" w:rsidRPr="00157A05">
        <w:rPr>
          <w:rFonts w:ascii="Arial" w:hAnsi="Arial" w:cs="Arial"/>
        </w:rPr>
        <w:t xml:space="preserve"> clade B (bulk soil: 97.43%, rhizosphere: 96.85%), respectively. We found no notable shifts </w:t>
      </w:r>
      <w:r w:rsidR="003410D7">
        <w:rPr>
          <w:rFonts w:ascii="Arial" w:hAnsi="Arial" w:cs="Arial"/>
        </w:rPr>
        <w:t>in the</w:t>
      </w:r>
      <w:r w:rsidR="003410D7" w:rsidRPr="00157A05">
        <w:rPr>
          <w:rFonts w:ascii="Arial" w:hAnsi="Arial" w:cs="Arial"/>
        </w:rPr>
        <w:t xml:space="preserve"> </w:t>
      </w:r>
      <w:r w:rsidR="007C2534" w:rsidRPr="00157A05">
        <w:rPr>
          <w:rFonts w:ascii="Arial" w:hAnsi="Arial" w:cs="Arial"/>
        </w:rPr>
        <w:t xml:space="preserve">taxonomic composition of the ammonia-oxidizing communities in response to drought, although the community compositions were largely </w:t>
      </w:r>
      <w:r w:rsidR="003410D7">
        <w:rPr>
          <w:rFonts w:ascii="Arial" w:hAnsi="Arial" w:cs="Arial"/>
        </w:rPr>
        <w:t>different</w:t>
      </w:r>
      <w:r w:rsidR="003410D7" w:rsidRPr="00157A05">
        <w:rPr>
          <w:rFonts w:ascii="Arial" w:hAnsi="Arial" w:cs="Arial"/>
        </w:rPr>
        <w:t xml:space="preserve"> </w:t>
      </w:r>
      <w:r w:rsidR="007C2534" w:rsidRPr="00157A05">
        <w:rPr>
          <w:rFonts w:ascii="Arial" w:hAnsi="Arial" w:cs="Arial"/>
        </w:rPr>
        <w:t>among cropping systems (</w:t>
      </w:r>
      <w:ins w:id="114" w:author="Ari Fina Bintarti" w:date="2024-03-19T15:06:00Z">
        <w:r w:rsidR="00772852" w:rsidRPr="004A7D3B">
          <w:rPr>
            <w:rFonts w:ascii="Arial" w:hAnsi="Arial" w:cs="Arial"/>
          </w:rPr>
          <w:t xml:space="preserve">Supplementary Fig. </w:t>
        </w:r>
        <w:r w:rsidR="00772852">
          <w:rPr>
            <w:rFonts w:ascii="Arial" w:hAnsi="Arial" w:cs="Arial"/>
          </w:rPr>
          <w:t>2</w:t>
        </w:r>
      </w:ins>
      <w:r w:rsidR="007C2534" w:rsidRPr="00157A05">
        <w:rPr>
          <w:rFonts w:ascii="Arial" w:hAnsi="Arial" w:cs="Arial"/>
        </w:rPr>
        <w:t>).</w:t>
      </w:r>
      <w:r w:rsidR="00D83391">
        <w:rPr>
          <w:rFonts w:ascii="Arial" w:hAnsi="Arial" w:cs="Arial"/>
        </w:rPr>
        <w:t xml:space="preserve"> </w:t>
      </w:r>
      <w:r w:rsidR="00605E17">
        <w:rPr>
          <w:rFonts w:ascii="Arial" w:hAnsi="Arial" w:cs="Arial"/>
        </w:rPr>
        <w:t>Drought did not affect the alpha diversity of AOB and AOA</w:t>
      </w:r>
      <w:r w:rsidR="00116F1C">
        <w:rPr>
          <w:rFonts w:ascii="Arial" w:hAnsi="Arial" w:cs="Arial"/>
        </w:rPr>
        <w:t xml:space="preserve"> (</w:t>
      </w:r>
      <w:ins w:id="115" w:author="Ari Fina Bintarti" w:date="2024-03-19T15:06:00Z">
        <w:r w:rsidR="00772852">
          <w:rPr>
            <w:rFonts w:ascii="Arial" w:hAnsi="Arial" w:cs="Arial"/>
          </w:rPr>
          <w:t>T</w:t>
        </w:r>
      </w:ins>
      <w:r w:rsidR="001B19AD">
        <w:rPr>
          <w:rFonts w:ascii="Arial" w:hAnsi="Arial" w:cs="Arial"/>
        </w:rPr>
        <w:t>hree</w:t>
      </w:r>
      <w:ins w:id="116" w:author="Ari Fina Bintarti" w:date="2024-03-19T15:06:00Z">
        <w:r w:rsidR="00772852">
          <w:rPr>
            <w:rFonts w:ascii="Arial" w:hAnsi="Arial" w:cs="Arial"/>
          </w:rPr>
          <w:t>-</w:t>
        </w:r>
      </w:ins>
      <w:r w:rsidR="001B19AD">
        <w:rPr>
          <w:rFonts w:ascii="Arial" w:hAnsi="Arial" w:cs="Arial"/>
        </w:rPr>
        <w:t>way</w:t>
      </w:r>
      <w:ins w:id="117" w:author="Ari Fina Bintarti" w:date="2024-03-19T15:06:00Z">
        <w:r w:rsidR="00772852">
          <w:rPr>
            <w:rFonts w:ascii="Arial" w:hAnsi="Arial" w:cs="Arial"/>
          </w:rPr>
          <w:t xml:space="preserve"> repeated measures</w:t>
        </w:r>
      </w:ins>
      <w:r w:rsidR="001B19AD">
        <w:rPr>
          <w:rFonts w:ascii="Arial" w:hAnsi="Arial" w:cs="Arial"/>
        </w:rPr>
        <w:t xml:space="preserve"> ANOVA, </w:t>
      </w:r>
      <w:r w:rsidR="00E61796">
        <w:rPr>
          <w:rFonts w:ascii="Arial" w:hAnsi="Arial" w:cs="Arial"/>
        </w:rPr>
        <w:t>P&gt;0.05;</w:t>
      </w:r>
      <w:ins w:id="118" w:author="Ari Fina Bintarti" w:date="2024-03-19T15:10:00Z">
        <w:r w:rsidR="00772852" w:rsidRPr="00772852">
          <w:rPr>
            <w:rFonts w:ascii="Arial" w:hAnsi="Arial" w:cs="Arial"/>
          </w:rPr>
          <w:t xml:space="preserve"> </w:t>
        </w:r>
        <w:r w:rsidR="00772852" w:rsidRPr="004A7D3B">
          <w:rPr>
            <w:rFonts w:ascii="Arial" w:hAnsi="Arial" w:cs="Arial"/>
          </w:rPr>
          <w:t xml:space="preserve">Supplementary Table </w:t>
        </w:r>
        <w:r w:rsidR="00772852">
          <w:rPr>
            <w:rFonts w:ascii="Arial" w:hAnsi="Arial" w:cs="Arial"/>
          </w:rPr>
          <w:t>2</w:t>
        </w:r>
      </w:ins>
      <w:r w:rsidR="00116F1C">
        <w:rPr>
          <w:rFonts w:ascii="Arial" w:hAnsi="Arial" w:cs="Arial"/>
        </w:rPr>
        <w:t>). However, we found</w:t>
      </w:r>
      <w:r w:rsidR="00A5386E">
        <w:rPr>
          <w:rFonts w:ascii="Arial" w:hAnsi="Arial" w:cs="Arial"/>
        </w:rPr>
        <w:t xml:space="preserve"> a significant interaction of </w:t>
      </w:r>
      <w:r w:rsidR="00A5386E" w:rsidRPr="00C43333">
        <w:rPr>
          <w:rFonts w:ascii="Arial" w:hAnsi="Arial" w:cs="Arial"/>
          <w:i/>
          <w:iCs/>
        </w:rPr>
        <w:t>drought</w:t>
      </w:r>
      <w:r w:rsidR="00A5386E">
        <w:rPr>
          <w:rFonts w:ascii="Arial" w:hAnsi="Arial" w:cs="Arial"/>
        </w:rPr>
        <w:t xml:space="preserve"> </w:t>
      </w:r>
      <w:r w:rsidR="00A5386E">
        <w:rPr>
          <w:rFonts w:ascii="Arial" w:hAnsi="Arial" w:cs="Arial"/>
        </w:rPr>
        <w:sym w:font="Symbol" w:char="F0B4"/>
      </w:r>
      <w:r w:rsidR="00A5386E">
        <w:rPr>
          <w:rFonts w:ascii="Arial" w:hAnsi="Arial" w:cs="Arial"/>
        </w:rPr>
        <w:t xml:space="preserve"> </w:t>
      </w:r>
      <w:r w:rsidR="00A5386E" w:rsidRPr="00C43333">
        <w:rPr>
          <w:rFonts w:ascii="Arial" w:hAnsi="Arial" w:cs="Arial"/>
          <w:i/>
          <w:iCs/>
        </w:rPr>
        <w:t>cropping system</w:t>
      </w:r>
      <w:r w:rsidR="00116F1C">
        <w:rPr>
          <w:rFonts w:ascii="Arial" w:hAnsi="Arial" w:cs="Arial"/>
        </w:rPr>
        <w:t xml:space="preserve"> for Comammox alpha diversity</w:t>
      </w:r>
      <w:r w:rsidR="00E65DA9">
        <w:rPr>
          <w:rFonts w:ascii="Arial" w:hAnsi="Arial" w:cs="Arial"/>
        </w:rPr>
        <w:t xml:space="preserve"> in </w:t>
      </w:r>
      <w:r w:rsidR="002D764E">
        <w:rPr>
          <w:rFonts w:ascii="Arial" w:hAnsi="Arial" w:cs="Arial"/>
        </w:rPr>
        <w:t xml:space="preserve">the </w:t>
      </w:r>
      <w:r w:rsidR="00E65DA9">
        <w:rPr>
          <w:rFonts w:ascii="Arial" w:hAnsi="Arial" w:cs="Arial"/>
        </w:rPr>
        <w:t>bulk soil</w:t>
      </w:r>
      <w:r w:rsidR="00116F1C">
        <w:rPr>
          <w:rFonts w:ascii="Arial" w:hAnsi="Arial" w:cs="Arial"/>
        </w:rPr>
        <w:t xml:space="preserve"> </w:t>
      </w:r>
      <w:r w:rsidR="00B276DD">
        <w:rPr>
          <w:rFonts w:ascii="Arial" w:hAnsi="Arial" w:cs="Arial"/>
        </w:rPr>
        <w:t>(</w:t>
      </w:r>
      <w:ins w:id="119" w:author="Ari Fina Bintarti" w:date="2024-03-19T15:11:00Z">
        <w:r w:rsidR="00772852">
          <w:rPr>
            <w:rFonts w:ascii="Arial" w:hAnsi="Arial" w:cs="Arial"/>
          </w:rPr>
          <w:t>T</w:t>
        </w:r>
      </w:ins>
      <w:r w:rsidR="001B19AD">
        <w:rPr>
          <w:rFonts w:ascii="Arial" w:hAnsi="Arial" w:cs="Arial"/>
        </w:rPr>
        <w:t>hree</w:t>
      </w:r>
      <w:ins w:id="120" w:author="Ari Fina Bintarti" w:date="2024-03-19T15:11:00Z">
        <w:r w:rsidR="00772852">
          <w:rPr>
            <w:rFonts w:ascii="Arial" w:hAnsi="Arial" w:cs="Arial"/>
          </w:rPr>
          <w:t>-</w:t>
        </w:r>
      </w:ins>
      <w:r w:rsidR="001B19AD">
        <w:rPr>
          <w:rFonts w:ascii="Arial" w:hAnsi="Arial" w:cs="Arial"/>
        </w:rPr>
        <w:t>way</w:t>
      </w:r>
      <w:ins w:id="121" w:author="Ari Fina Bintarti" w:date="2024-03-19T15:11:00Z">
        <w:r w:rsidR="00772852">
          <w:rPr>
            <w:rFonts w:ascii="Arial" w:hAnsi="Arial" w:cs="Arial"/>
          </w:rPr>
          <w:t xml:space="preserve"> repeated measures</w:t>
        </w:r>
      </w:ins>
      <w:r w:rsidR="001B19AD">
        <w:rPr>
          <w:rFonts w:ascii="Arial" w:hAnsi="Arial" w:cs="Arial"/>
        </w:rPr>
        <w:t xml:space="preserve"> ANOVA, P&lt;0.05</w:t>
      </w:r>
      <w:ins w:id="122" w:author="Ari Fina Bintarti" w:date="2024-03-19T15:11:00Z">
        <w:r w:rsidR="00772852">
          <w:rPr>
            <w:rFonts w:ascii="Arial" w:hAnsi="Arial" w:cs="Arial"/>
          </w:rPr>
          <w:t xml:space="preserve">; </w:t>
        </w:r>
      </w:ins>
      <w:ins w:id="123" w:author="Ari Fina Bintarti" w:date="2024-03-19T15:13:00Z">
        <w:r w:rsidR="00772852" w:rsidRPr="004A7D3B">
          <w:rPr>
            <w:rFonts w:ascii="Arial" w:hAnsi="Arial" w:cs="Arial"/>
          </w:rPr>
          <w:t xml:space="preserve">Supplementary Table </w:t>
        </w:r>
        <w:r w:rsidR="00772852">
          <w:rPr>
            <w:rFonts w:ascii="Arial" w:hAnsi="Arial" w:cs="Arial"/>
          </w:rPr>
          <w:t>2</w:t>
        </w:r>
      </w:ins>
      <w:r w:rsidR="00116F1C">
        <w:rPr>
          <w:rFonts w:ascii="Arial" w:hAnsi="Arial" w:cs="Arial"/>
        </w:rPr>
        <w:t>).</w:t>
      </w:r>
      <w:r w:rsidR="00D8707A">
        <w:rPr>
          <w:rFonts w:ascii="Arial" w:hAnsi="Arial" w:cs="Arial"/>
        </w:rPr>
        <w:t xml:space="preserve"> </w:t>
      </w:r>
      <w:r w:rsidR="003E2886">
        <w:rPr>
          <w:rFonts w:ascii="Arial" w:hAnsi="Arial" w:cs="Arial"/>
        </w:rPr>
        <w:t>Nonetheless, w</w:t>
      </w:r>
      <w:r w:rsidR="00D8707A">
        <w:rPr>
          <w:rFonts w:ascii="Arial" w:hAnsi="Arial" w:cs="Arial"/>
        </w:rPr>
        <w:t xml:space="preserve">e could not identify </w:t>
      </w:r>
      <w:r w:rsidR="008C5AD7">
        <w:rPr>
          <w:rFonts w:ascii="Arial" w:hAnsi="Arial" w:cs="Arial"/>
        </w:rPr>
        <w:t xml:space="preserve">any significant </w:t>
      </w:r>
      <w:r w:rsidR="00D8707A">
        <w:rPr>
          <w:rFonts w:ascii="Arial" w:hAnsi="Arial" w:cs="Arial"/>
        </w:rPr>
        <w:t xml:space="preserve">difference between drought and control within </w:t>
      </w:r>
      <w:r w:rsidR="005C72D3">
        <w:rPr>
          <w:rFonts w:ascii="Arial" w:hAnsi="Arial" w:cs="Arial"/>
        </w:rPr>
        <w:t xml:space="preserve">sampling date of </w:t>
      </w:r>
      <w:r w:rsidR="00D8707A">
        <w:rPr>
          <w:rFonts w:ascii="Arial" w:hAnsi="Arial" w:cs="Arial"/>
        </w:rPr>
        <w:t xml:space="preserve">each cropping system, indicating that the detected effect of drought </w:t>
      </w:r>
      <w:r w:rsidR="003B5ADA">
        <w:rPr>
          <w:rFonts w:ascii="Arial" w:hAnsi="Arial" w:cs="Arial"/>
        </w:rPr>
        <w:t xml:space="preserve">on </w:t>
      </w:r>
      <w:r w:rsidR="008C5AD7">
        <w:rPr>
          <w:rFonts w:ascii="Arial" w:hAnsi="Arial" w:cs="Arial"/>
        </w:rPr>
        <w:t xml:space="preserve">Comammox </w:t>
      </w:r>
      <w:r w:rsidR="003B5ADA">
        <w:rPr>
          <w:rFonts w:ascii="Arial" w:hAnsi="Arial" w:cs="Arial"/>
        </w:rPr>
        <w:t xml:space="preserve">alpha diversity </w:t>
      </w:r>
      <w:r w:rsidR="00D8707A">
        <w:rPr>
          <w:rFonts w:ascii="Arial" w:hAnsi="Arial" w:cs="Arial"/>
        </w:rPr>
        <w:t>was only marginal.</w:t>
      </w:r>
      <w:r w:rsidR="00051FF8">
        <w:rPr>
          <w:rFonts w:ascii="Arial" w:hAnsi="Arial" w:cs="Arial"/>
        </w:rPr>
        <w:t xml:space="preserve"> </w:t>
      </w:r>
      <w:r w:rsidR="00283DED">
        <w:rPr>
          <w:rFonts w:ascii="Arial" w:hAnsi="Arial" w:cs="Arial"/>
        </w:rPr>
        <w:t>C</w:t>
      </w:r>
      <w:r w:rsidR="007C2534" w:rsidRPr="00157A05">
        <w:rPr>
          <w:rFonts w:ascii="Arial" w:hAnsi="Arial" w:cs="Arial"/>
        </w:rPr>
        <w:t>ropping system was a</w:t>
      </w:r>
      <w:r w:rsidR="00E8099C">
        <w:rPr>
          <w:rFonts w:ascii="Arial" w:hAnsi="Arial" w:cs="Arial"/>
        </w:rPr>
        <w:t>n important</w:t>
      </w:r>
      <w:r w:rsidR="00283DED">
        <w:rPr>
          <w:rFonts w:ascii="Arial" w:hAnsi="Arial" w:cs="Arial"/>
        </w:rPr>
        <w:t xml:space="preserve"> </w:t>
      </w:r>
      <w:r w:rsidR="007C2534" w:rsidRPr="00157A05">
        <w:rPr>
          <w:rFonts w:ascii="Arial" w:hAnsi="Arial" w:cs="Arial"/>
        </w:rPr>
        <w:t xml:space="preserve">driver of the ammonia-oxidizers alpha diversity, with </w:t>
      </w:r>
      <w:r w:rsidR="008C5AD7">
        <w:rPr>
          <w:rFonts w:ascii="Arial" w:hAnsi="Arial" w:cs="Arial"/>
        </w:rPr>
        <w:t xml:space="preserve">significantly higher </w:t>
      </w:r>
      <w:r w:rsidR="008C5AD7" w:rsidRPr="000F7633">
        <w:rPr>
          <w:rFonts w:ascii="Arial" w:hAnsi="Arial" w:cs="Arial"/>
        </w:rPr>
        <w:t xml:space="preserve">richness and Shannon index for the </w:t>
      </w:r>
      <w:r w:rsidR="00E264CC" w:rsidRPr="000F7633">
        <w:rPr>
          <w:rFonts w:ascii="Arial" w:hAnsi="Arial" w:cs="Arial"/>
        </w:rPr>
        <w:t xml:space="preserve">Comammox in </w:t>
      </w:r>
      <w:r w:rsidR="00D456AD" w:rsidRPr="000F7633">
        <w:rPr>
          <w:rFonts w:ascii="Arial" w:hAnsi="Arial" w:cs="Arial"/>
        </w:rPr>
        <w:t xml:space="preserve">BIODYN </w:t>
      </w:r>
      <w:r w:rsidR="00AF09B8" w:rsidRPr="000F7633">
        <w:rPr>
          <w:rFonts w:ascii="Arial" w:hAnsi="Arial" w:cs="Arial"/>
        </w:rPr>
        <w:t xml:space="preserve">than in </w:t>
      </w:r>
      <w:r w:rsidR="008C5AD7" w:rsidRPr="000F7633">
        <w:rPr>
          <w:rFonts w:ascii="Arial" w:hAnsi="Arial" w:cs="Arial"/>
        </w:rPr>
        <w:t xml:space="preserve">CONFYM and CONMIN </w:t>
      </w:r>
      <w:r w:rsidR="00152010" w:rsidRPr="000F7633">
        <w:rPr>
          <w:rFonts w:ascii="Arial" w:hAnsi="Arial" w:cs="Arial"/>
        </w:rPr>
        <w:t>(</w:t>
      </w:r>
      <w:ins w:id="124" w:author="Ari Fina Bintarti" w:date="2024-03-19T15:31:00Z">
        <w:r w:rsidR="00C3231E" w:rsidRPr="000F7633">
          <w:rPr>
            <w:rFonts w:ascii="Arial" w:hAnsi="Arial" w:cs="Arial"/>
          </w:rPr>
          <w:t>Supplementary Fig. 3</w:t>
        </w:r>
      </w:ins>
      <w:ins w:id="125" w:author="Ari Fina Bintarti" w:date="2024-03-19T15:15:00Z">
        <w:r w:rsidR="00772852" w:rsidRPr="000F7633">
          <w:rPr>
            <w:rFonts w:ascii="Arial" w:hAnsi="Arial" w:cs="Arial"/>
          </w:rPr>
          <w:t>C</w:t>
        </w:r>
      </w:ins>
      <w:ins w:id="126" w:author="Ari Fina Bintarti" w:date="2024-03-19T15:16:00Z">
        <w:r w:rsidR="00772852" w:rsidRPr="000F7633">
          <w:rPr>
            <w:rFonts w:ascii="Arial" w:hAnsi="Arial" w:cs="Arial"/>
          </w:rPr>
          <w:t xml:space="preserve"> and F</w:t>
        </w:r>
      </w:ins>
      <w:r w:rsidR="00152010" w:rsidRPr="000F7633">
        <w:rPr>
          <w:rFonts w:ascii="Arial" w:hAnsi="Arial" w:cs="Arial"/>
        </w:rPr>
        <w:t xml:space="preserve">). </w:t>
      </w:r>
      <w:r w:rsidR="008B2A1A" w:rsidRPr="000F7633">
        <w:rPr>
          <w:rFonts w:ascii="Arial" w:hAnsi="Arial" w:cs="Arial"/>
        </w:rPr>
        <w:t xml:space="preserve">On the contrary, </w:t>
      </w:r>
      <w:r w:rsidR="00152010" w:rsidRPr="000F7633">
        <w:rPr>
          <w:rFonts w:ascii="Arial" w:hAnsi="Arial" w:cs="Arial"/>
        </w:rPr>
        <w:t xml:space="preserve">BIODYN </w:t>
      </w:r>
      <w:r w:rsidR="008C5AD7" w:rsidRPr="000F7633">
        <w:rPr>
          <w:rFonts w:ascii="Arial" w:hAnsi="Arial" w:cs="Arial"/>
        </w:rPr>
        <w:t xml:space="preserve">led to a decrease in alpha diversity of the AOB compared to the two conventional systems </w:t>
      </w:r>
      <w:r w:rsidR="00D24086" w:rsidRPr="000F7633">
        <w:rPr>
          <w:rFonts w:ascii="Arial" w:hAnsi="Arial" w:cs="Arial"/>
        </w:rPr>
        <w:t>(</w:t>
      </w:r>
      <w:ins w:id="127" w:author="Ari Fina Bintarti" w:date="2024-03-19T15:32:00Z">
        <w:r w:rsidR="00C3231E" w:rsidRPr="000F7633">
          <w:rPr>
            <w:rFonts w:ascii="Arial" w:hAnsi="Arial" w:cs="Arial"/>
          </w:rPr>
          <w:t>Supplementary Fig. 3</w:t>
        </w:r>
      </w:ins>
      <w:ins w:id="128" w:author="Ari Fina Bintarti" w:date="2024-03-19T15:17:00Z">
        <w:r w:rsidR="00772852" w:rsidRPr="000F7633">
          <w:rPr>
            <w:rFonts w:ascii="Arial" w:hAnsi="Arial" w:cs="Arial"/>
          </w:rPr>
          <w:t>A and D</w:t>
        </w:r>
      </w:ins>
      <w:r w:rsidR="00D24086" w:rsidRPr="000F7633">
        <w:rPr>
          <w:rFonts w:ascii="Arial" w:hAnsi="Arial" w:cs="Arial"/>
        </w:rPr>
        <w:t>).</w:t>
      </w:r>
      <w:r w:rsidR="00CB40E7" w:rsidRPr="000F7633">
        <w:rPr>
          <w:rFonts w:ascii="Arial" w:hAnsi="Arial" w:cs="Arial"/>
        </w:rPr>
        <w:t xml:space="preserve"> </w:t>
      </w:r>
      <w:r w:rsidR="00453826" w:rsidRPr="000F7633">
        <w:rPr>
          <w:rFonts w:ascii="Arial" w:hAnsi="Arial" w:cs="Arial"/>
        </w:rPr>
        <w:t>Overall</w:t>
      </w:r>
      <w:r w:rsidR="00D6220A" w:rsidRPr="000F7633">
        <w:rPr>
          <w:rFonts w:ascii="Arial" w:hAnsi="Arial" w:cs="Arial"/>
        </w:rPr>
        <w:t xml:space="preserve">, no effect of drought was observed on </w:t>
      </w:r>
      <w:r w:rsidR="00BA3799" w:rsidRPr="000F7633">
        <w:rPr>
          <w:rFonts w:ascii="Arial" w:hAnsi="Arial" w:cs="Arial"/>
        </w:rPr>
        <w:t xml:space="preserve">the </w:t>
      </w:r>
      <w:r w:rsidR="00D6220A" w:rsidRPr="000F7633">
        <w:rPr>
          <w:rFonts w:ascii="Arial" w:hAnsi="Arial" w:cs="Arial"/>
        </w:rPr>
        <w:t xml:space="preserve">alpha diversity </w:t>
      </w:r>
      <w:r w:rsidR="00BA3799" w:rsidRPr="000F7633">
        <w:rPr>
          <w:rFonts w:ascii="Arial" w:hAnsi="Arial" w:cs="Arial"/>
        </w:rPr>
        <w:t>of ammonia-oxidiz</w:t>
      </w:r>
      <w:r w:rsidR="008C5AD7" w:rsidRPr="000F7633">
        <w:rPr>
          <w:rFonts w:ascii="Arial" w:hAnsi="Arial" w:cs="Arial"/>
        </w:rPr>
        <w:t>ers</w:t>
      </w:r>
      <w:r w:rsidR="00BA3799" w:rsidRPr="000F7633">
        <w:rPr>
          <w:rFonts w:ascii="Arial" w:hAnsi="Arial" w:cs="Arial"/>
        </w:rPr>
        <w:t xml:space="preserve"> </w:t>
      </w:r>
      <w:r w:rsidR="00D6220A" w:rsidRPr="000F7633">
        <w:rPr>
          <w:rFonts w:ascii="Arial" w:hAnsi="Arial" w:cs="Arial"/>
        </w:rPr>
        <w:t xml:space="preserve">in </w:t>
      </w:r>
      <w:r w:rsidR="008C5AD7" w:rsidRPr="000F7633">
        <w:rPr>
          <w:rFonts w:ascii="Arial" w:hAnsi="Arial" w:cs="Arial"/>
        </w:rPr>
        <w:t>the</w:t>
      </w:r>
      <w:ins w:id="129" w:author="Ari Fina Bintarti" w:date="2024-03-19T15:17:00Z">
        <w:r w:rsidR="00772852" w:rsidRPr="000F7633">
          <w:rPr>
            <w:rFonts w:ascii="Arial" w:hAnsi="Arial" w:cs="Arial"/>
          </w:rPr>
          <w:t xml:space="preserve"> </w:t>
        </w:r>
      </w:ins>
      <w:r w:rsidR="00D6220A" w:rsidRPr="000F7633">
        <w:rPr>
          <w:rFonts w:ascii="Arial" w:hAnsi="Arial" w:cs="Arial"/>
        </w:rPr>
        <w:t>rhizospher</w:t>
      </w:r>
      <w:r w:rsidR="00BA3799" w:rsidRPr="000F7633">
        <w:rPr>
          <w:rFonts w:ascii="Arial" w:hAnsi="Arial" w:cs="Arial"/>
        </w:rPr>
        <w:t>e</w:t>
      </w:r>
      <w:r w:rsidR="00D6220A" w:rsidRPr="000F7633">
        <w:rPr>
          <w:rFonts w:ascii="Arial" w:hAnsi="Arial" w:cs="Arial"/>
        </w:rPr>
        <w:t xml:space="preserve"> </w:t>
      </w:r>
      <w:r w:rsidR="00E616E6" w:rsidRPr="000F7633">
        <w:rPr>
          <w:rFonts w:ascii="Arial" w:hAnsi="Arial" w:cs="Arial"/>
        </w:rPr>
        <w:t>(</w:t>
      </w:r>
      <w:ins w:id="130" w:author="Ari Fina Bintarti" w:date="2024-03-19T15:32:00Z">
        <w:r w:rsidR="00C3231E" w:rsidRPr="000F7633">
          <w:rPr>
            <w:rFonts w:ascii="Arial" w:hAnsi="Arial" w:cs="Arial"/>
          </w:rPr>
          <w:t>Supplementary Fig. 3</w:t>
        </w:r>
      </w:ins>
      <w:ins w:id="131" w:author="Ari Fina Bintarti" w:date="2024-03-19T15:18:00Z">
        <w:r w:rsidR="00772852" w:rsidRPr="000F7633">
          <w:rPr>
            <w:rFonts w:ascii="Arial" w:hAnsi="Arial" w:cs="Arial"/>
          </w:rPr>
          <w:t>G-L; Supplementary Table 2</w:t>
        </w:r>
      </w:ins>
      <w:r w:rsidR="00E616E6" w:rsidRPr="000F7633">
        <w:rPr>
          <w:rFonts w:ascii="Arial" w:hAnsi="Arial" w:cs="Arial"/>
        </w:rPr>
        <w:t>).</w:t>
      </w:r>
    </w:p>
    <w:p w14:paraId="4494D694" w14:textId="5BD8C1E4" w:rsidR="007C2534" w:rsidRPr="007301D1" w:rsidRDefault="007C2534" w:rsidP="00D02AD3">
      <w:pPr>
        <w:spacing w:after="0" w:line="480" w:lineRule="auto"/>
        <w:ind w:firstLine="720"/>
        <w:jc w:val="both"/>
        <w:rPr>
          <w:rFonts w:ascii="Arial" w:hAnsi="Arial" w:cs="Arial"/>
        </w:rPr>
      </w:pPr>
      <w:r w:rsidRPr="000F7633">
        <w:rPr>
          <w:rFonts w:ascii="Arial" w:hAnsi="Arial" w:cs="Arial"/>
        </w:rPr>
        <w:t xml:space="preserve">The unconstrained PCoA plots using Bray-Curtis dissimilarity distances showed distinct </w:t>
      </w:r>
      <w:r w:rsidR="00E8099C" w:rsidRPr="000F7633">
        <w:rPr>
          <w:rFonts w:ascii="Arial" w:hAnsi="Arial" w:cs="Arial"/>
        </w:rPr>
        <w:t>clustering</w:t>
      </w:r>
      <w:ins w:id="132" w:author="Laurent Philippot" w:date="2024-03-06T10:49:00Z">
        <w:r w:rsidR="00E8099C" w:rsidRPr="000F7633">
          <w:rPr>
            <w:rFonts w:ascii="Arial" w:hAnsi="Arial" w:cs="Arial"/>
          </w:rPr>
          <w:t xml:space="preserve"> </w:t>
        </w:r>
      </w:ins>
      <w:r w:rsidRPr="000F7633">
        <w:rPr>
          <w:rFonts w:ascii="Arial" w:hAnsi="Arial" w:cs="Arial"/>
        </w:rPr>
        <w:t>by cropping system</w:t>
      </w:r>
      <w:ins w:id="133" w:author="Ari Fina Bintarti" w:date="2024-03-19T11:04:00Z">
        <w:r w:rsidR="00772852" w:rsidRPr="000F7633">
          <w:rPr>
            <w:rFonts w:ascii="Arial" w:hAnsi="Arial" w:cs="Arial"/>
          </w:rPr>
          <w:t xml:space="preserve"> (</w:t>
        </w:r>
      </w:ins>
      <w:ins w:id="134" w:author="Ari Fina Bintarti" w:date="2024-03-19T11:05:00Z">
        <w:r w:rsidR="00772852" w:rsidRPr="000F7633">
          <w:rPr>
            <w:rFonts w:ascii="Arial" w:hAnsi="Arial" w:cs="Arial"/>
          </w:rPr>
          <w:t>PERMANOVA, P&lt;0.05)</w:t>
        </w:r>
      </w:ins>
      <w:r w:rsidRPr="000F7633">
        <w:rPr>
          <w:rFonts w:ascii="Arial" w:hAnsi="Arial" w:cs="Arial"/>
        </w:rPr>
        <w:t xml:space="preserve"> </w:t>
      </w:r>
      <w:r w:rsidR="00777092" w:rsidRPr="000F7633">
        <w:rPr>
          <w:rFonts w:ascii="Arial" w:hAnsi="Arial" w:cs="Arial"/>
        </w:rPr>
        <w:t xml:space="preserve">with 34 % (bulk soil) and 43 % (rhizosphere), 74 % (bulk soil) and 76 % (rhizosphere), and  69 % (bulk soil) and 70 % (rhizosphere) of the variance explained by the first two axes </w:t>
      </w:r>
      <w:r w:rsidR="002D764E" w:rsidRPr="000F7633">
        <w:rPr>
          <w:rFonts w:ascii="Arial" w:hAnsi="Arial" w:cs="Arial"/>
        </w:rPr>
        <w:t xml:space="preserve">for the </w:t>
      </w:r>
      <w:r w:rsidR="00777092" w:rsidRPr="000F7633">
        <w:rPr>
          <w:rFonts w:ascii="Arial" w:hAnsi="Arial" w:cs="Arial"/>
        </w:rPr>
        <w:t xml:space="preserve">AOB, AOA, and  </w:t>
      </w:r>
      <w:r w:rsidR="00777092" w:rsidRPr="000F7633">
        <w:rPr>
          <w:rFonts w:ascii="Arial" w:hAnsi="Arial" w:cs="Arial"/>
        </w:rPr>
        <w:lastRenderedPageBreak/>
        <w:t>Comammox, respectively (</w:t>
      </w:r>
      <w:ins w:id="135" w:author="Ari Fina Bintarti" w:date="2024-03-19T16:33:00Z">
        <w:r w:rsidR="008F42C7" w:rsidRPr="000F7633">
          <w:rPr>
            <w:rFonts w:ascii="Arial" w:hAnsi="Arial" w:cs="Arial"/>
          </w:rPr>
          <w:t>Supplementary Fig. 4</w:t>
        </w:r>
      </w:ins>
      <w:ins w:id="136" w:author="Ari Fina Bintarti" w:date="2024-03-19T11:04:00Z">
        <w:r w:rsidR="00772852" w:rsidRPr="000F7633">
          <w:rPr>
            <w:rFonts w:ascii="Arial" w:hAnsi="Arial" w:cs="Arial"/>
          </w:rPr>
          <w:t>)</w:t>
        </w:r>
      </w:ins>
      <w:r w:rsidRPr="000F7633">
        <w:rPr>
          <w:rFonts w:ascii="Arial" w:hAnsi="Arial" w:cs="Arial"/>
        </w:rPr>
        <w:t xml:space="preserve">. </w:t>
      </w:r>
      <w:r w:rsidR="00E8099C" w:rsidRPr="000F7633">
        <w:rPr>
          <w:rFonts w:ascii="Arial" w:hAnsi="Arial" w:cs="Arial"/>
        </w:rPr>
        <w:t>Due to a</w:t>
      </w:r>
      <w:r w:rsidR="00E8099C">
        <w:rPr>
          <w:rFonts w:ascii="Arial" w:hAnsi="Arial" w:cs="Arial"/>
        </w:rPr>
        <w:t xml:space="preserve"> strong block effect</w:t>
      </w:r>
      <w:ins w:id="137" w:author="Ari Fina Bintarti" w:date="2024-03-19T20:45:00Z">
        <w:r w:rsidR="000B03BB">
          <w:rPr>
            <w:rFonts w:ascii="Arial" w:hAnsi="Arial" w:cs="Arial"/>
          </w:rPr>
          <w:t xml:space="preserve"> (</w:t>
        </w:r>
      </w:ins>
      <w:ins w:id="138" w:author="Ari Fina Bintarti" w:date="2024-03-29T09:21:00Z">
        <w:r w:rsidR="00B036A7">
          <w:rPr>
            <w:rFonts w:ascii="Arial" w:hAnsi="Arial" w:cs="Arial"/>
          </w:rPr>
          <w:t>PERMANOVA, P&lt;0.</w:t>
        </w:r>
      </w:ins>
      <w:ins w:id="139" w:author="Ari Fina Bintarti" w:date="2024-03-29T09:22:00Z">
        <w:r w:rsidR="00B036A7">
          <w:rPr>
            <w:rFonts w:ascii="Arial" w:hAnsi="Arial" w:cs="Arial"/>
          </w:rPr>
          <w:t>01</w:t>
        </w:r>
      </w:ins>
      <w:ins w:id="140" w:author="Ari Fina Bintarti" w:date="2024-03-19T20:45:00Z">
        <w:r w:rsidR="000B03BB">
          <w:rPr>
            <w:rFonts w:ascii="Arial" w:hAnsi="Arial" w:cs="Arial"/>
          </w:rPr>
          <w:t>)</w:t>
        </w:r>
      </w:ins>
      <w:r w:rsidR="00E8099C">
        <w:rPr>
          <w:rFonts w:ascii="Arial" w:hAnsi="Arial" w:cs="Arial"/>
        </w:rPr>
        <w:t>, we</w:t>
      </w:r>
      <w:r w:rsidR="00E8099C" w:rsidRPr="00157A05">
        <w:rPr>
          <w:rFonts w:ascii="Arial" w:hAnsi="Arial" w:cs="Arial"/>
        </w:rPr>
        <w:t xml:space="preserve"> </w:t>
      </w:r>
      <w:r w:rsidRPr="00157A05">
        <w:rPr>
          <w:rFonts w:ascii="Arial" w:hAnsi="Arial" w:cs="Arial"/>
        </w:rPr>
        <w:t>further investigate the effect of drought on the beta diversity of ammonia oxidizers</w:t>
      </w:r>
      <w:r w:rsidR="002D764E">
        <w:rPr>
          <w:rFonts w:ascii="Arial" w:hAnsi="Arial" w:cs="Arial"/>
        </w:rPr>
        <w:t xml:space="preserve"> by</w:t>
      </w:r>
      <w:r w:rsidRPr="00157A05">
        <w:rPr>
          <w:rFonts w:ascii="Arial" w:hAnsi="Arial" w:cs="Arial"/>
        </w:rPr>
        <w:t xml:space="preserve"> perform</w:t>
      </w:r>
      <w:r w:rsidR="002D764E">
        <w:rPr>
          <w:rFonts w:ascii="Arial" w:hAnsi="Arial" w:cs="Arial"/>
        </w:rPr>
        <w:t>ing a</w:t>
      </w:r>
      <w:r w:rsidRPr="00157A05">
        <w:rPr>
          <w:rFonts w:ascii="Arial" w:hAnsi="Arial" w:cs="Arial"/>
        </w:rPr>
        <w:t xml:space="preserve"> constrained </w:t>
      </w:r>
      <w:r w:rsidR="00E8099C">
        <w:rPr>
          <w:rFonts w:ascii="Arial" w:hAnsi="Arial" w:cs="Arial"/>
        </w:rPr>
        <w:t xml:space="preserve">CAP </w:t>
      </w:r>
      <w:r w:rsidRPr="00157A05">
        <w:rPr>
          <w:rFonts w:ascii="Arial" w:hAnsi="Arial" w:cs="Arial"/>
        </w:rPr>
        <w:t>analysis</w:t>
      </w:r>
      <w:ins w:id="141" w:author="Ari Fina Bintarti" w:date="2024-03-13T10:22:00Z">
        <w:r w:rsidR="00D02AD3">
          <w:rPr>
            <w:rFonts w:ascii="Arial" w:hAnsi="Arial" w:cs="Arial"/>
          </w:rPr>
          <w:t xml:space="preserve"> using drought x cropping system as</w:t>
        </w:r>
      </w:ins>
      <w:ins w:id="142" w:author="Ari Fina Bintarti" w:date="2024-03-13T10:23:00Z">
        <w:r w:rsidR="00D02AD3">
          <w:rPr>
            <w:rFonts w:ascii="Arial" w:hAnsi="Arial" w:cs="Arial"/>
          </w:rPr>
          <w:t xml:space="preserve"> t</w:t>
        </w:r>
      </w:ins>
      <w:ins w:id="143" w:author="Ari Fina Bintarti" w:date="2024-03-13T10:24:00Z">
        <w:r w:rsidR="00D02AD3">
          <w:rPr>
            <w:rFonts w:ascii="Arial" w:hAnsi="Arial" w:cs="Arial"/>
          </w:rPr>
          <w:t xml:space="preserve">he </w:t>
        </w:r>
      </w:ins>
      <w:ins w:id="144" w:author="Ari Fina Bintarti" w:date="2024-03-13T11:19:00Z">
        <w:r w:rsidR="00930E15">
          <w:rPr>
            <w:rFonts w:ascii="Arial" w:hAnsi="Arial" w:cs="Arial"/>
          </w:rPr>
          <w:t>grouping</w:t>
        </w:r>
      </w:ins>
      <w:ins w:id="145" w:author="Ari Fina Bintarti" w:date="2024-03-13T10:26:00Z">
        <w:r w:rsidR="00D02AD3">
          <w:rPr>
            <w:rFonts w:ascii="Arial" w:hAnsi="Arial" w:cs="Arial"/>
          </w:rPr>
          <w:t xml:space="preserve"> variable</w:t>
        </w:r>
      </w:ins>
      <w:r w:rsidR="00056552">
        <w:rPr>
          <w:rFonts w:ascii="Arial" w:hAnsi="Arial" w:cs="Arial"/>
        </w:rPr>
        <w:t xml:space="preserve">. </w:t>
      </w:r>
      <w:ins w:id="146" w:author="Ari Fina Bintarti" w:date="2024-03-13T10:28:00Z">
        <w:r w:rsidR="00D02AD3">
          <w:rPr>
            <w:rFonts w:ascii="Arial" w:hAnsi="Arial" w:cs="Arial"/>
          </w:rPr>
          <w:t xml:space="preserve">Overall, </w:t>
        </w:r>
      </w:ins>
      <w:ins w:id="147" w:author="Ari Fina Bintarti" w:date="2024-03-13T11:13:00Z">
        <w:r w:rsidR="00ED08CD">
          <w:rPr>
            <w:rFonts w:ascii="Arial" w:hAnsi="Arial" w:cs="Arial"/>
          </w:rPr>
          <w:t>the</w:t>
        </w:r>
      </w:ins>
      <w:ins w:id="148" w:author="Ari Fina Bintarti" w:date="2024-03-13T11:14:00Z">
        <w:r w:rsidR="00ED08CD">
          <w:rPr>
            <w:rFonts w:ascii="Arial" w:hAnsi="Arial" w:cs="Arial"/>
          </w:rPr>
          <w:t>re was a</w:t>
        </w:r>
      </w:ins>
      <w:ins w:id="149" w:author="Ari Fina Bintarti" w:date="2024-03-13T10:40:00Z">
        <w:r w:rsidR="00D02AD3">
          <w:rPr>
            <w:rFonts w:ascii="Arial" w:hAnsi="Arial" w:cs="Arial"/>
          </w:rPr>
          <w:t xml:space="preserve"> </w:t>
        </w:r>
      </w:ins>
      <w:ins w:id="150" w:author="Ari Fina Bintarti" w:date="2024-03-13T11:04:00Z">
        <w:r w:rsidR="00ED08CD">
          <w:rPr>
            <w:rFonts w:ascii="Arial" w:hAnsi="Arial" w:cs="Arial"/>
          </w:rPr>
          <w:t xml:space="preserve">distinct clustering </w:t>
        </w:r>
      </w:ins>
      <w:ins w:id="151" w:author="Ari Fina Bintarti" w:date="2024-03-13T11:06:00Z">
        <w:r w:rsidR="00ED08CD">
          <w:rPr>
            <w:rFonts w:ascii="Arial" w:hAnsi="Arial" w:cs="Arial"/>
          </w:rPr>
          <w:t xml:space="preserve">by </w:t>
        </w:r>
      </w:ins>
      <w:ins w:id="152" w:author="Ari Fina Bintarti" w:date="2024-03-13T10:41:00Z">
        <w:r w:rsidR="00D02AD3">
          <w:rPr>
            <w:rFonts w:ascii="Arial" w:hAnsi="Arial" w:cs="Arial"/>
          </w:rPr>
          <w:t xml:space="preserve">drought </w:t>
        </w:r>
      </w:ins>
      <w:ins w:id="153" w:author="Ari Fina Bintarti" w:date="2024-03-13T11:14:00Z">
        <w:r w:rsidR="00ED08CD">
          <w:rPr>
            <w:rFonts w:ascii="Arial" w:hAnsi="Arial" w:cs="Arial"/>
          </w:rPr>
          <w:t>and</w:t>
        </w:r>
      </w:ins>
      <w:ins w:id="154" w:author="Ari Fina Bintarti" w:date="2024-03-13T10:41:00Z">
        <w:r w:rsidR="00D02AD3">
          <w:rPr>
            <w:rFonts w:ascii="Arial" w:hAnsi="Arial" w:cs="Arial"/>
          </w:rPr>
          <w:t xml:space="preserve"> cropping system </w:t>
        </w:r>
      </w:ins>
      <w:ins w:id="155" w:author="Ari Fina Bintarti" w:date="2024-03-13T11:05:00Z">
        <w:r w:rsidR="00ED08CD">
          <w:rPr>
            <w:rFonts w:ascii="Arial" w:hAnsi="Arial" w:cs="Arial"/>
          </w:rPr>
          <w:t xml:space="preserve">on </w:t>
        </w:r>
      </w:ins>
      <w:ins w:id="156" w:author="Ari Fina Bintarti" w:date="2024-03-13T11:14:00Z">
        <w:r w:rsidR="00ED08CD">
          <w:rPr>
            <w:rFonts w:ascii="Arial" w:hAnsi="Arial" w:cs="Arial"/>
          </w:rPr>
          <w:t xml:space="preserve">the </w:t>
        </w:r>
      </w:ins>
      <w:ins w:id="157" w:author="Ari Fina Bintarti" w:date="2024-03-13T10:41:00Z">
        <w:r w:rsidR="00D02AD3">
          <w:rPr>
            <w:rFonts w:ascii="Arial" w:hAnsi="Arial" w:cs="Arial"/>
          </w:rPr>
          <w:t xml:space="preserve">ordination of </w:t>
        </w:r>
      </w:ins>
      <w:ins w:id="158" w:author="Ari Fina Bintarti" w:date="2024-03-13T11:16:00Z">
        <w:r w:rsidR="00ED08CD">
          <w:rPr>
            <w:rFonts w:ascii="Arial" w:hAnsi="Arial" w:cs="Arial"/>
          </w:rPr>
          <w:t xml:space="preserve">all </w:t>
        </w:r>
      </w:ins>
      <w:ins w:id="159" w:author="Ari Fina Bintarti" w:date="2024-03-13T11:17:00Z">
        <w:r w:rsidR="00ED08CD">
          <w:rPr>
            <w:rFonts w:ascii="Arial" w:hAnsi="Arial" w:cs="Arial"/>
          </w:rPr>
          <w:t xml:space="preserve">groups of </w:t>
        </w:r>
      </w:ins>
      <w:ins w:id="160" w:author="Ari Fina Bintarti" w:date="2024-03-13T11:16:00Z">
        <w:r w:rsidR="00ED08CD">
          <w:rPr>
            <w:rFonts w:ascii="Arial" w:hAnsi="Arial" w:cs="Arial"/>
          </w:rPr>
          <w:t>ammonia-oxidizing</w:t>
        </w:r>
      </w:ins>
      <w:ins w:id="161" w:author="Ari Fina Bintarti" w:date="2024-03-13T10:42:00Z">
        <w:r w:rsidR="00D02AD3">
          <w:rPr>
            <w:rFonts w:ascii="Arial" w:hAnsi="Arial" w:cs="Arial"/>
          </w:rPr>
          <w:t xml:space="preserve"> communit</w:t>
        </w:r>
      </w:ins>
      <w:ins w:id="162" w:author="Ari Fina Bintarti" w:date="2024-03-13T11:17:00Z">
        <w:r w:rsidR="00ED08CD">
          <w:rPr>
            <w:rFonts w:ascii="Arial" w:hAnsi="Arial" w:cs="Arial"/>
          </w:rPr>
          <w:t>y</w:t>
        </w:r>
      </w:ins>
      <w:ins w:id="163" w:author="Ari Fina Bintarti" w:date="2024-03-13T10:42:00Z">
        <w:r w:rsidR="00D02AD3">
          <w:rPr>
            <w:rFonts w:ascii="Arial" w:hAnsi="Arial" w:cs="Arial"/>
          </w:rPr>
          <w:t xml:space="preserve"> by CAP analysis (</w:t>
        </w:r>
      </w:ins>
      <w:ins w:id="164" w:author="Ari Fina Bintarti" w:date="2024-03-13T11:05:00Z">
        <w:r w:rsidR="00ED08CD">
          <w:rPr>
            <w:rFonts w:ascii="Arial" w:hAnsi="Arial" w:cs="Arial"/>
          </w:rPr>
          <w:t>MANOV</w:t>
        </w:r>
      </w:ins>
      <w:ins w:id="165" w:author="Ari Fina Bintarti" w:date="2024-03-13T11:20:00Z">
        <w:r w:rsidR="00930E15">
          <w:rPr>
            <w:rFonts w:ascii="Arial" w:hAnsi="Arial" w:cs="Arial"/>
          </w:rPr>
          <w:t>A</w:t>
        </w:r>
      </w:ins>
      <w:ins w:id="166" w:author="Ari Fina Bintarti" w:date="2024-03-13T11:05:00Z">
        <w:r w:rsidR="00ED08CD">
          <w:rPr>
            <w:rFonts w:ascii="Arial" w:hAnsi="Arial" w:cs="Arial"/>
          </w:rPr>
          <w:t>, P&lt;0</w:t>
        </w:r>
      </w:ins>
      <w:ins w:id="167" w:author="Ari Fina Bintarti" w:date="2024-03-13T11:07:00Z">
        <w:r w:rsidR="00ED08CD">
          <w:rPr>
            <w:rFonts w:ascii="Arial" w:hAnsi="Arial" w:cs="Arial"/>
          </w:rPr>
          <w:t>.001)</w:t>
        </w:r>
      </w:ins>
      <w:ins w:id="168" w:author="Ari Fina Bintarti" w:date="2024-03-19T16:34:00Z">
        <w:r w:rsidR="008F42C7">
          <w:rPr>
            <w:rFonts w:ascii="Arial" w:hAnsi="Arial" w:cs="Arial"/>
          </w:rPr>
          <w:t xml:space="preserve"> (Figure 2)</w:t>
        </w:r>
      </w:ins>
      <w:ins w:id="169" w:author="Ari Fina Bintarti" w:date="2024-03-13T11:07:00Z">
        <w:r w:rsidR="00ED08CD">
          <w:rPr>
            <w:rFonts w:ascii="Arial" w:hAnsi="Arial" w:cs="Arial"/>
          </w:rPr>
          <w:t>.</w:t>
        </w:r>
      </w:ins>
      <w:ins w:id="170" w:author="Ari Fina Bintarti" w:date="2024-03-13T11:20:00Z">
        <w:r w:rsidR="00930E15">
          <w:rPr>
            <w:rFonts w:ascii="Arial" w:hAnsi="Arial" w:cs="Arial"/>
          </w:rPr>
          <w:t xml:space="preserve"> </w:t>
        </w:r>
      </w:ins>
      <w:r w:rsidRPr="00157A05">
        <w:rPr>
          <w:rFonts w:ascii="Arial" w:hAnsi="Arial" w:cs="Arial"/>
        </w:rPr>
        <w:t xml:space="preserve">The AOA community </w:t>
      </w:r>
      <w:r w:rsidR="002D764E">
        <w:rPr>
          <w:rFonts w:ascii="Arial" w:hAnsi="Arial" w:cs="Arial"/>
        </w:rPr>
        <w:t>exhibited</w:t>
      </w:r>
      <w:r w:rsidRPr="00157A05">
        <w:rPr>
          <w:rFonts w:ascii="Arial" w:hAnsi="Arial" w:cs="Arial"/>
        </w:rPr>
        <w:t xml:space="preserve"> the highest compositional differences between </w:t>
      </w:r>
      <w:r w:rsidR="002D764E">
        <w:rPr>
          <w:rFonts w:ascii="Arial" w:hAnsi="Arial" w:cs="Arial"/>
        </w:rPr>
        <w:t xml:space="preserve">the </w:t>
      </w:r>
      <w:r w:rsidRPr="00157A05">
        <w:rPr>
          <w:rFonts w:ascii="Arial" w:hAnsi="Arial" w:cs="Arial"/>
        </w:rPr>
        <w:t xml:space="preserve">drought and </w:t>
      </w:r>
      <w:r w:rsidR="002D764E">
        <w:rPr>
          <w:rFonts w:ascii="Arial" w:hAnsi="Arial" w:cs="Arial"/>
        </w:rPr>
        <w:t xml:space="preserve">the </w:t>
      </w:r>
      <w:r w:rsidRPr="00157A05">
        <w:rPr>
          <w:rFonts w:ascii="Arial" w:hAnsi="Arial" w:cs="Arial"/>
        </w:rPr>
        <w:t xml:space="preserve">control </w:t>
      </w:r>
      <w:r w:rsidR="002D764E">
        <w:rPr>
          <w:rFonts w:ascii="Arial" w:hAnsi="Arial" w:cs="Arial"/>
        </w:rPr>
        <w:t xml:space="preserve">treatments </w:t>
      </w:r>
      <w:r w:rsidRPr="00157A05">
        <w:rPr>
          <w:rFonts w:ascii="Arial" w:hAnsi="Arial" w:cs="Arial"/>
        </w:rPr>
        <w:t xml:space="preserve">as demonstrated by high overall reclassification rates of 94.2 % and 90.3 % in bulk soil and rhizosphere, respectively. The effect of drought on the </w:t>
      </w:r>
      <w:r w:rsidR="00E8099C">
        <w:rPr>
          <w:rFonts w:ascii="Arial" w:hAnsi="Arial" w:cs="Arial"/>
        </w:rPr>
        <w:t xml:space="preserve">AOA </w:t>
      </w:r>
      <w:r w:rsidRPr="00157A05">
        <w:rPr>
          <w:rFonts w:ascii="Arial" w:hAnsi="Arial" w:cs="Arial"/>
        </w:rPr>
        <w:t>community structure was also influenced by the cropping system with a better clustering by the drought treatment in the BIODYN and CONFY</w:t>
      </w:r>
      <w:r w:rsidR="00B918B6">
        <w:rPr>
          <w:rFonts w:ascii="Arial" w:hAnsi="Arial" w:cs="Arial"/>
        </w:rPr>
        <w:t>M</w:t>
      </w:r>
      <w:r w:rsidRPr="00157A05">
        <w:rPr>
          <w:rFonts w:ascii="Arial" w:hAnsi="Arial" w:cs="Arial"/>
        </w:rPr>
        <w:t xml:space="preserve"> cropping system than in the CONMIN cropping system</w:t>
      </w:r>
      <w:r w:rsidR="00B918B6">
        <w:rPr>
          <w:rFonts w:ascii="Arial" w:hAnsi="Arial" w:cs="Arial"/>
        </w:rPr>
        <w:t xml:space="preserve"> </w:t>
      </w:r>
      <w:ins w:id="171" w:author="Ari Fina Bintarti" w:date="2024-03-19T16:35:00Z">
        <w:r w:rsidR="008F42C7">
          <w:rPr>
            <w:rFonts w:ascii="Arial" w:hAnsi="Arial" w:cs="Arial"/>
          </w:rPr>
          <w:t>(Figure 2</w:t>
        </w:r>
      </w:ins>
      <w:ins w:id="172" w:author="Ari Fina Bintarti" w:date="2024-03-19T16:36:00Z">
        <w:r w:rsidR="008F42C7">
          <w:rPr>
            <w:rFonts w:ascii="Arial" w:hAnsi="Arial" w:cs="Arial"/>
          </w:rPr>
          <w:t>C and D</w:t>
        </w:r>
      </w:ins>
      <w:ins w:id="173" w:author="Ari Fina Bintarti" w:date="2024-03-19T16:35:00Z">
        <w:r w:rsidR="008F42C7">
          <w:rPr>
            <w:rFonts w:ascii="Arial" w:hAnsi="Arial" w:cs="Arial"/>
          </w:rPr>
          <w:t xml:space="preserve">). </w:t>
        </w:r>
      </w:ins>
      <w:r w:rsidRPr="00157A05">
        <w:rPr>
          <w:rFonts w:ascii="Arial" w:hAnsi="Arial" w:cs="Arial"/>
        </w:rPr>
        <w:t xml:space="preserve">Distinct clustering by the drought treatment were also observed in the Comammox community with </w:t>
      </w:r>
      <w:r w:rsidR="00235470">
        <w:rPr>
          <w:rFonts w:ascii="Arial" w:hAnsi="Arial" w:cs="Arial"/>
        </w:rPr>
        <w:t xml:space="preserve">a higher </w:t>
      </w:r>
      <w:r w:rsidR="00235470" w:rsidRPr="00157A05">
        <w:rPr>
          <w:rFonts w:ascii="Arial" w:hAnsi="Arial" w:cs="Arial"/>
        </w:rPr>
        <w:t xml:space="preserve">reclassification rates </w:t>
      </w:r>
      <w:r w:rsidR="00B918B6">
        <w:rPr>
          <w:rFonts w:ascii="Arial" w:hAnsi="Arial" w:cs="Arial"/>
        </w:rPr>
        <w:t>in the BIODYN than the other cropping systems</w:t>
      </w:r>
      <w:r w:rsidR="00235470">
        <w:rPr>
          <w:rFonts w:ascii="Arial" w:hAnsi="Arial" w:cs="Arial"/>
        </w:rPr>
        <w:t xml:space="preserve"> regardless of the compartment (</w:t>
      </w:r>
      <w:r w:rsidR="00DE7A0C">
        <w:rPr>
          <w:rFonts w:ascii="Arial" w:hAnsi="Arial" w:cs="Arial"/>
        </w:rPr>
        <w:t>bulk soil and rhizosphere</w:t>
      </w:r>
      <w:r w:rsidR="00235470">
        <w:rPr>
          <w:rFonts w:ascii="Arial" w:hAnsi="Arial" w:cs="Arial"/>
        </w:rPr>
        <w:t xml:space="preserve">) </w:t>
      </w:r>
      <w:ins w:id="174" w:author="Ari Fina Bintarti" w:date="2024-03-19T16:37:00Z">
        <w:r w:rsidR="008F42C7">
          <w:rPr>
            <w:rFonts w:ascii="Arial" w:hAnsi="Arial" w:cs="Arial"/>
          </w:rPr>
          <w:t xml:space="preserve">(Figure 2E and F). </w:t>
        </w:r>
      </w:ins>
      <w:r w:rsidRPr="00157A05">
        <w:rPr>
          <w:rFonts w:ascii="Arial" w:hAnsi="Arial" w:cs="Arial"/>
        </w:rPr>
        <w:t xml:space="preserve"> In contrast, the AOB community showed only marginal separations between drought and control within cropping system with lower overall reclassification rates of 60.5 % and 54.2 % in bulk soil and rhizosphere, respectively</w:t>
      </w:r>
      <w:r w:rsidR="00341D95">
        <w:rPr>
          <w:rFonts w:ascii="Arial" w:hAnsi="Arial" w:cs="Arial"/>
        </w:rPr>
        <w:t xml:space="preserve"> </w:t>
      </w:r>
      <w:ins w:id="175" w:author="Ari Fina Bintarti" w:date="2024-03-19T16:37:00Z">
        <w:r w:rsidR="008F42C7">
          <w:rPr>
            <w:rFonts w:ascii="Arial" w:hAnsi="Arial" w:cs="Arial"/>
          </w:rPr>
          <w:t xml:space="preserve">(Figure 2A and B). </w:t>
        </w:r>
      </w:ins>
      <w:r w:rsidR="00235470">
        <w:rPr>
          <w:rFonts w:ascii="Arial" w:hAnsi="Arial" w:cs="Arial"/>
        </w:rPr>
        <w:t>T</w:t>
      </w:r>
      <w:r w:rsidRPr="00157A05">
        <w:rPr>
          <w:rFonts w:ascii="Arial" w:hAnsi="Arial" w:cs="Arial"/>
        </w:rPr>
        <w:t xml:space="preserve">he </w:t>
      </w:r>
      <w:r w:rsidR="00235470">
        <w:rPr>
          <w:rFonts w:ascii="Arial" w:hAnsi="Arial" w:cs="Arial"/>
        </w:rPr>
        <w:t xml:space="preserve">calculation of </w:t>
      </w:r>
      <w:ins w:id="176" w:author="Ari Fina Bintarti" w:date="2024-03-17T15:19:00Z">
        <w:r w:rsidR="008C5D11">
          <w:rPr>
            <w:rFonts w:ascii="Arial" w:hAnsi="Arial" w:cs="Arial"/>
          </w:rPr>
          <w:t>E</w:t>
        </w:r>
        <w:r w:rsidR="008C5D11" w:rsidRPr="00157A05">
          <w:rPr>
            <w:rFonts w:ascii="Arial" w:hAnsi="Arial" w:cs="Arial"/>
          </w:rPr>
          <w:t>uclidean</w:t>
        </w:r>
      </w:ins>
      <w:r w:rsidRPr="00157A05">
        <w:rPr>
          <w:rFonts w:ascii="Arial" w:hAnsi="Arial" w:cs="Arial"/>
        </w:rPr>
        <w:t xml:space="preserve"> distances between the drought and control</w:t>
      </w:r>
      <w:r w:rsidRPr="00157A05" w:rsidDel="00701BA3">
        <w:rPr>
          <w:rFonts w:ascii="Arial" w:hAnsi="Arial" w:cs="Arial"/>
        </w:rPr>
        <w:t xml:space="preserve"> </w:t>
      </w:r>
      <w:r w:rsidRPr="00157A05">
        <w:rPr>
          <w:rFonts w:ascii="Arial" w:hAnsi="Arial" w:cs="Arial"/>
        </w:rPr>
        <w:t>treatments based on the discriminant analysis</w:t>
      </w:r>
      <w:r w:rsidR="00235470">
        <w:rPr>
          <w:rFonts w:ascii="Arial" w:hAnsi="Arial" w:cs="Arial"/>
        </w:rPr>
        <w:t xml:space="preserve"> confirmed the stronger impact of drought on both </w:t>
      </w:r>
      <w:r w:rsidRPr="00157A05">
        <w:rPr>
          <w:rFonts w:ascii="Arial" w:hAnsi="Arial" w:cs="Arial"/>
        </w:rPr>
        <w:t xml:space="preserve">the AOA and Comammox communities </w:t>
      </w:r>
      <w:r w:rsidR="00235470">
        <w:rPr>
          <w:rFonts w:ascii="Arial" w:hAnsi="Arial" w:cs="Arial"/>
        </w:rPr>
        <w:t>in</w:t>
      </w:r>
      <w:r w:rsidR="00235470" w:rsidRPr="00157A05">
        <w:rPr>
          <w:rFonts w:ascii="Arial" w:hAnsi="Arial" w:cs="Arial"/>
        </w:rPr>
        <w:t xml:space="preserve"> </w:t>
      </w:r>
      <w:r w:rsidRPr="00157A05">
        <w:rPr>
          <w:rFonts w:ascii="Arial" w:hAnsi="Arial" w:cs="Arial"/>
        </w:rPr>
        <w:t xml:space="preserve">the BIODYN cropping system </w:t>
      </w:r>
      <w:ins w:id="177" w:author="Ari Fina Bintarti" w:date="2024-03-19T16:47:00Z">
        <w:r w:rsidR="008F42C7">
          <w:rPr>
            <w:rFonts w:ascii="Arial" w:hAnsi="Arial" w:cs="Arial"/>
          </w:rPr>
          <w:t>(</w:t>
        </w:r>
        <w:r w:rsidR="008F42C7" w:rsidRPr="004A7D3B">
          <w:rPr>
            <w:rFonts w:ascii="Arial" w:hAnsi="Arial" w:cs="Arial"/>
          </w:rPr>
          <w:t xml:space="preserve">Supplementary Fig. </w:t>
        </w:r>
      </w:ins>
      <w:ins w:id="178" w:author="Ari Fina Bintarti" w:date="2024-03-29T09:26:00Z">
        <w:r w:rsidR="00B036A7">
          <w:rPr>
            <w:rFonts w:ascii="Arial" w:hAnsi="Arial" w:cs="Arial"/>
          </w:rPr>
          <w:t>5</w:t>
        </w:r>
      </w:ins>
      <w:ins w:id="179" w:author="Ari Fina Bintarti" w:date="2024-03-19T16:47:00Z">
        <w:r w:rsidR="008F42C7" w:rsidRPr="00112B9B">
          <w:rPr>
            <w:rFonts w:ascii="Arial" w:hAnsi="Arial" w:cs="Arial"/>
          </w:rPr>
          <w:t xml:space="preserve">). </w:t>
        </w:r>
      </w:ins>
    </w:p>
    <w:p w14:paraId="0CDEB2B6" w14:textId="77777777" w:rsidR="007C2534" w:rsidRPr="00157A05" w:rsidRDefault="007C2534" w:rsidP="00157A05">
      <w:pPr>
        <w:spacing w:after="0" w:line="480" w:lineRule="auto"/>
        <w:jc w:val="both"/>
        <w:rPr>
          <w:rFonts w:ascii="Arial" w:hAnsi="Arial" w:cs="Arial"/>
        </w:rPr>
      </w:pPr>
    </w:p>
    <w:p w14:paraId="567AA4F1" w14:textId="1A8590EA" w:rsidR="007C2534" w:rsidRPr="00157A05" w:rsidRDefault="00D47301" w:rsidP="00157A05">
      <w:pPr>
        <w:spacing w:after="0" w:line="480" w:lineRule="auto"/>
        <w:jc w:val="both"/>
        <w:rPr>
          <w:rFonts w:ascii="Arial" w:hAnsi="Arial" w:cs="Arial"/>
          <w:b/>
          <w:bCs/>
        </w:rPr>
      </w:pPr>
      <w:ins w:id="180" w:author="Laurent Philippot" w:date="2024-03-06T15:16:00Z">
        <w:r>
          <w:rPr>
            <w:rFonts w:ascii="Arial" w:hAnsi="Arial" w:cs="Arial"/>
            <w:b/>
            <w:bCs/>
          </w:rPr>
          <w:t>Several dominant</w:t>
        </w:r>
        <w:r w:rsidRPr="00157A05">
          <w:rPr>
            <w:rFonts w:ascii="Arial" w:hAnsi="Arial" w:cs="Arial"/>
            <w:b/>
            <w:bCs/>
          </w:rPr>
          <w:t xml:space="preserve"> </w:t>
        </w:r>
      </w:ins>
      <w:r w:rsidR="007C2534" w:rsidRPr="00157A05">
        <w:rPr>
          <w:rFonts w:ascii="Arial" w:hAnsi="Arial" w:cs="Arial"/>
          <w:b/>
          <w:bCs/>
        </w:rPr>
        <w:t xml:space="preserve">ammonia-oxidizer ASVs were </w:t>
      </w:r>
      <w:r>
        <w:rPr>
          <w:rFonts w:ascii="Arial" w:hAnsi="Arial" w:cs="Arial"/>
          <w:b/>
          <w:bCs/>
        </w:rPr>
        <w:t>affected</w:t>
      </w:r>
      <w:r w:rsidRPr="00157A05">
        <w:rPr>
          <w:rFonts w:ascii="Arial" w:hAnsi="Arial" w:cs="Arial"/>
          <w:b/>
          <w:bCs/>
        </w:rPr>
        <w:t xml:space="preserve"> </w:t>
      </w:r>
      <w:r>
        <w:rPr>
          <w:rFonts w:ascii="Arial" w:hAnsi="Arial" w:cs="Arial"/>
          <w:b/>
          <w:bCs/>
        </w:rPr>
        <w:t>by</w:t>
      </w:r>
      <w:r w:rsidRPr="00157A05">
        <w:rPr>
          <w:rFonts w:ascii="Arial" w:hAnsi="Arial" w:cs="Arial"/>
          <w:b/>
          <w:bCs/>
        </w:rPr>
        <w:t xml:space="preserve"> </w:t>
      </w:r>
      <w:r w:rsidR="007C2534" w:rsidRPr="00157A05">
        <w:rPr>
          <w:rFonts w:ascii="Arial" w:hAnsi="Arial" w:cs="Arial"/>
          <w:b/>
          <w:bCs/>
        </w:rPr>
        <w:t>drought</w:t>
      </w:r>
    </w:p>
    <w:p w14:paraId="35C61AEE" w14:textId="66157AE5" w:rsidR="00086596" w:rsidRDefault="007C2534" w:rsidP="00E4298A">
      <w:pPr>
        <w:spacing w:after="0" w:line="480" w:lineRule="auto"/>
        <w:ind w:firstLine="720"/>
        <w:jc w:val="both"/>
        <w:rPr>
          <w:rFonts w:ascii="Arial" w:hAnsi="Arial" w:cs="Arial"/>
        </w:rPr>
      </w:pPr>
      <w:r w:rsidRPr="00157A05">
        <w:rPr>
          <w:rFonts w:ascii="Arial" w:hAnsi="Arial" w:cs="Arial"/>
        </w:rPr>
        <w:t>We performed a differential abundance analysis to identify ammonia-oxidizing ASVs exhibiting differences in relative abundances between drought and control in each cropping system</w:t>
      </w:r>
      <w:r w:rsidR="00B5780D">
        <w:rPr>
          <w:rFonts w:ascii="Arial" w:hAnsi="Arial" w:cs="Arial"/>
        </w:rPr>
        <w:t xml:space="preserve">. </w:t>
      </w:r>
      <w:r w:rsidR="00913A6F">
        <w:rPr>
          <w:rFonts w:ascii="Arial" w:hAnsi="Arial" w:cs="Arial"/>
        </w:rPr>
        <w:t>The</w:t>
      </w:r>
      <w:r w:rsidRPr="00157A05">
        <w:rPr>
          <w:rFonts w:ascii="Arial" w:hAnsi="Arial" w:cs="Arial"/>
        </w:rPr>
        <w:t xml:space="preserve"> ASVs </w:t>
      </w:r>
      <w:r w:rsidR="00913A6F">
        <w:rPr>
          <w:rFonts w:ascii="Arial" w:hAnsi="Arial" w:cs="Arial"/>
        </w:rPr>
        <w:t>that were significant impacted</w:t>
      </w:r>
      <w:r w:rsidR="00913A6F" w:rsidRPr="00157A05">
        <w:rPr>
          <w:rFonts w:ascii="Arial" w:hAnsi="Arial" w:cs="Arial"/>
        </w:rPr>
        <w:t xml:space="preserve"> </w:t>
      </w:r>
      <w:r w:rsidRPr="00157A05">
        <w:rPr>
          <w:rFonts w:ascii="Arial" w:hAnsi="Arial" w:cs="Arial"/>
        </w:rPr>
        <w:t>by drought</w:t>
      </w:r>
      <w:r w:rsidR="00913A6F">
        <w:rPr>
          <w:rFonts w:ascii="Arial" w:hAnsi="Arial" w:cs="Arial"/>
        </w:rPr>
        <w:t xml:space="preserve"> </w:t>
      </w:r>
      <w:r w:rsidRPr="00157A05">
        <w:rPr>
          <w:rFonts w:ascii="Arial" w:hAnsi="Arial" w:cs="Arial"/>
        </w:rPr>
        <w:t>represent</w:t>
      </w:r>
      <w:ins w:id="181" w:author="Laurent Philippot" w:date="2024-03-06T11:04:00Z">
        <w:r w:rsidR="00913A6F">
          <w:rPr>
            <w:rFonts w:ascii="Arial" w:hAnsi="Arial" w:cs="Arial"/>
          </w:rPr>
          <w:t>ed</w:t>
        </w:r>
      </w:ins>
      <w:r w:rsidRPr="00157A05">
        <w:rPr>
          <w:rFonts w:ascii="Arial" w:hAnsi="Arial" w:cs="Arial"/>
        </w:rPr>
        <w:t xml:space="preserve"> </w:t>
      </w:r>
      <w:r w:rsidR="00B5780D">
        <w:rPr>
          <w:rFonts w:ascii="Arial" w:hAnsi="Arial" w:cs="Arial"/>
        </w:rPr>
        <w:t>44</w:t>
      </w:r>
      <w:ins w:id="182" w:author="Laurent Philippot" w:date="2024-03-07T10:46:00Z">
        <w:r w:rsidR="00A00C84">
          <w:rPr>
            <w:rFonts w:ascii="Arial" w:hAnsi="Arial" w:cs="Arial"/>
          </w:rPr>
          <w:t>%</w:t>
        </w:r>
      </w:ins>
      <w:r w:rsidR="00F357B6">
        <w:rPr>
          <w:rFonts w:ascii="Arial" w:hAnsi="Arial" w:cs="Arial"/>
        </w:rPr>
        <w:t xml:space="preserve"> </w:t>
      </w:r>
      <w:r w:rsidR="00F71260">
        <w:rPr>
          <w:rFonts w:ascii="Arial" w:hAnsi="Arial" w:cs="Arial"/>
        </w:rPr>
        <w:t xml:space="preserve">and </w:t>
      </w:r>
      <w:r w:rsidR="00B5780D">
        <w:rPr>
          <w:rFonts w:ascii="Arial" w:hAnsi="Arial" w:cs="Arial"/>
        </w:rPr>
        <w:t>35</w:t>
      </w:r>
      <w:r w:rsidR="00F71260">
        <w:rPr>
          <w:rFonts w:ascii="Arial" w:hAnsi="Arial" w:cs="Arial"/>
        </w:rPr>
        <w:t xml:space="preserve"> %</w:t>
      </w:r>
      <w:r w:rsidR="001918B2">
        <w:rPr>
          <w:rFonts w:ascii="Arial" w:hAnsi="Arial" w:cs="Arial"/>
        </w:rPr>
        <w:t xml:space="preserve"> (AOB</w:t>
      </w:r>
      <w:r w:rsidR="00A11586">
        <w:rPr>
          <w:rFonts w:ascii="Arial" w:hAnsi="Arial" w:cs="Arial"/>
        </w:rPr>
        <w:t>)</w:t>
      </w:r>
      <w:r w:rsidR="001918B2">
        <w:rPr>
          <w:rFonts w:ascii="Arial" w:hAnsi="Arial" w:cs="Arial"/>
        </w:rPr>
        <w:t xml:space="preserve">, </w:t>
      </w:r>
      <w:r w:rsidR="006E6AA5">
        <w:rPr>
          <w:rFonts w:ascii="Arial" w:hAnsi="Arial" w:cs="Arial"/>
        </w:rPr>
        <w:t>2</w:t>
      </w:r>
      <w:r w:rsidR="00B5780D">
        <w:rPr>
          <w:rFonts w:ascii="Arial" w:hAnsi="Arial" w:cs="Arial"/>
        </w:rPr>
        <w:t>0</w:t>
      </w:r>
      <w:r w:rsidR="009F6FBA">
        <w:rPr>
          <w:rFonts w:ascii="Arial" w:hAnsi="Arial" w:cs="Arial"/>
        </w:rPr>
        <w:t>%</w:t>
      </w:r>
      <w:r w:rsidR="006E6AA5">
        <w:rPr>
          <w:rFonts w:ascii="Arial" w:hAnsi="Arial" w:cs="Arial"/>
        </w:rPr>
        <w:t xml:space="preserve"> </w:t>
      </w:r>
      <w:r w:rsidR="00F357B6">
        <w:rPr>
          <w:rFonts w:ascii="Arial" w:hAnsi="Arial" w:cs="Arial"/>
        </w:rPr>
        <w:t xml:space="preserve">and </w:t>
      </w:r>
      <w:r w:rsidR="007D17B9">
        <w:rPr>
          <w:rFonts w:ascii="Arial" w:hAnsi="Arial" w:cs="Arial"/>
        </w:rPr>
        <w:t>16</w:t>
      </w:r>
      <w:r w:rsidR="006E6AA5">
        <w:rPr>
          <w:rFonts w:ascii="Arial" w:hAnsi="Arial" w:cs="Arial"/>
        </w:rPr>
        <w:t xml:space="preserve"> </w:t>
      </w:r>
      <w:r w:rsidR="00F357B6">
        <w:rPr>
          <w:rFonts w:ascii="Arial" w:hAnsi="Arial" w:cs="Arial"/>
        </w:rPr>
        <w:t>%</w:t>
      </w:r>
      <w:r w:rsidR="00A11586">
        <w:rPr>
          <w:rFonts w:ascii="Arial" w:hAnsi="Arial" w:cs="Arial"/>
        </w:rPr>
        <w:t xml:space="preserve"> (AOA),</w:t>
      </w:r>
      <w:r w:rsidRPr="00157A05">
        <w:rPr>
          <w:rFonts w:ascii="Arial" w:hAnsi="Arial" w:cs="Arial"/>
        </w:rPr>
        <w:t xml:space="preserve"> </w:t>
      </w:r>
      <w:r w:rsidR="007D17B9">
        <w:rPr>
          <w:rFonts w:ascii="Arial" w:hAnsi="Arial" w:cs="Arial"/>
        </w:rPr>
        <w:t>23</w:t>
      </w:r>
      <w:r w:rsidR="00A00C84">
        <w:rPr>
          <w:rFonts w:ascii="Arial" w:hAnsi="Arial" w:cs="Arial"/>
        </w:rPr>
        <w:t>%</w:t>
      </w:r>
      <w:r w:rsidR="0059560F">
        <w:rPr>
          <w:rFonts w:ascii="Arial" w:hAnsi="Arial" w:cs="Arial"/>
        </w:rPr>
        <w:t xml:space="preserve"> </w:t>
      </w:r>
      <w:r w:rsidRPr="00157A05">
        <w:rPr>
          <w:rFonts w:ascii="Arial" w:hAnsi="Arial" w:cs="Arial"/>
        </w:rPr>
        <w:t>and</w:t>
      </w:r>
      <w:r w:rsidR="0059560F">
        <w:rPr>
          <w:rFonts w:ascii="Arial" w:hAnsi="Arial" w:cs="Arial"/>
        </w:rPr>
        <w:t xml:space="preserve"> </w:t>
      </w:r>
      <w:r w:rsidR="007D17B9">
        <w:rPr>
          <w:rFonts w:ascii="Arial" w:hAnsi="Arial" w:cs="Arial"/>
        </w:rPr>
        <w:t>25</w:t>
      </w:r>
      <w:r w:rsidR="00F357B6">
        <w:rPr>
          <w:rFonts w:ascii="Arial" w:hAnsi="Arial" w:cs="Arial"/>
        </w:rPr>
        <w:t xml:space="preserve"> </w:t>
      </w:r>
      <w:r w:rsidR="00A11586">
        <w:rPr>
          <w:rFonts w:ascii="Arial" w:hAnsi="Arial" w:cs="Arial"/>
        </w:rPr>
        <w:t xml:space="preserve">% (Comammox) </w:t>
      </w:r>
      <w:r w:rsidRPr="00157A05">
        <w:rPr>
          <w:rFonts w:ascii="Arial" w:hAnsi="Arial" w:cs="Arial"/>
        </w:rPr>
        <w:t>of the</w:t>
      </w:r>
      <w:r w:rsidR="007D17B9">
        <w:rPr>
          <w:rFonts w:ascii="Arial" w:hAnsi="Arial" w:cs="Arial"/>
        </w:rPr>
        <w:t xml:space="preserve"> most</w:t>
      </w:r>
      <w:r w:rsidRPr="00157A05">
        <w:rPr>
          <w:rFonts w:ascii="Arial" w:hAnsi="Arial" w:cs="Arial"/>
        </w:rPr>
        <w:t xml:space="preserve"> dominant </w:t>
      </w:r>
      <w:r w:rsidR="007D17B9">
        <w:rPr>
          <w:rFonts w:ascii="Arial" w:hAnsi="Arial" w:cs="Arial"/>
        </w:rPr>
        <w:t xml:space="preserve">and prevalent </w:t>
      </w:r>
      <w:r w:rsidR="00A11586">
        <w:rPr>
          <w:rFonts w:ascii="Arial" w:hAnsi="Arial" w:cs="Arial"/>
        </w:rPr>
        <w:t>ASV</w:t>
      </w:r>
      <w:r w:rsidRPr="00157A05">
        <w:rPr>
          <w:rFonts w:ascii="Arial" w:hAnsi="Arial" w:cs="Arial"/>
        </w:rPr>
        <w:t>s</w:t>
      </w:r>
      <w:r w:rsidR="00F71260">
        <w:rPr>
          <w:rFonts w:ascii="Arial" w:hAnsi="Arial" w:cs="Arial"/>
        </w:rPr>
        <w:t xml:space="preserve"> in bulk soil and rhizosphere, respectively </w:t>
      </w:r>
      <w:ins w:id="183" w:author="Ari Fina Bintarti" w:date="2024-03-19T17:09:00Z">
        <w:r w:rsidR="008F42C7">
          <w:rPr>
            <w:rFonts w:ascii="Arial" w:hAnsi="Arial" w:cs="Arial"/>
          </w:rPr>
          <w:t xml:space="preserve">(Figure </w:t>
        </w:r>
      </w:ins>
      <w:ins w:id="184" w:author="Ari Fina Bintarti" w:date="2024-03-19T17:10:00Z">
        <w:r w:rsidR="008F42C7">
          <w:rPr>
            <w:rFonts w:ascii="Arial" w:hAnsi="Arial" w:cs="Arial"/>
          </w:rPr>
          <w:t xml:space="preserve">3). </w:t>
        </w:r>
      </w:ins>
      <w:r w:rsidRPr="00157A05">
        <w:rPr>
          <w:rFonts w:ascii="Arial" w:hAnsi="Arial" w:cs="Arial"/>
        </w:rPr>
        <w:t>Among the three ammonia-oxidizing groups, the AOB community has the largest number of affected ASVs in all samples (</w:t>
      </w:r>
      <w:r w:rsidR="00085C98">
        <w:rPr>
          <w:rFonts w:ascii="Arial" w:hAnsi="Arial" w:cs="Arial"/>
        </w:rPr>
        <w:t>30 and 25</w:t>
      </w:r>
      <w:r w:rsidRPr="00157A05">
        <w:rPr>
          <w:rFonts w:ascii="Arial" w:hAnsi="Arial" w:cs="Arial"/>
        </w:rPr>
        <w:t xml:space="preserve"> ASVs in </w:t>
      </w:r>
      <w:r w:rsidR="00085C98">
        <w:rPr>
          <w:rFonts w:ascii="Arial" w:hAnsi="Arial" w:cs="Arial"/>
        </w:rPr>
        <w:t>bulk soil and rhizosphere, respectively</w:t>
      </w:r>
      <w:r w:rsidRPr="00157A05">
        <w:rPr>
          <w:rFonts w:ascii="Arial" w:hAnsi="Arial" w:cs="Arial"/>
        </w:rPr>
        <w:t>)</w:t>
      </w:r>
      <w:r w:rsidR="00824EE0">
        <w:rPr>
          <w:rFonts w:ascii="Arial" w:hAnsi="Arial" w:cs="Arial"/>
        </w:rPr>
        <w:t xml:space="preserve">. </w:t>
      </w:r>
      <w:r w:rsidR="00A870C9">
        <w:rPr>
          <w:rFonts w:ascii="Arial" w:hAnsi="Arial" w:cs="Arial"/>
        </w:rPr>
        <w:t>M</w:t>
      </w:r>
      <w:r w:rsidRPr="00157A05">
        <w:rPr>
          <w:rFonts w:ascii="Arial" w:hAnsi="Arial" w:cs="Arial"/>
        </w:rPr>
        <w:t xml:space="preserve">ost of </w:t>
      </w:r>
      <w:r w:rsidR="00A870C9">
        <w:rPr>
          <w:rFonts w:ascii="Arial" w:hAnsi="Arial" w:cs="Arial"/>
        </w:rPr>
        <w:t>the affected AOB ASVs</w:t>
      </w:r>
      <w:r w:rsidR="00A77E08">
        <w:rPr>
          <w:rFonts w:ascii="Arial" w:hAnsi="Arial" w:cs="Arial"/>
        </w:rPr>
        <w:t xml:space="preserve"> in bulk </w:t>
      </w:r>
      <w:r w:rsidR="00A77E08">
        <w:rPr>
          <w:rFonts w:ascii="Arial" w:hAnsi="Arial" w:cs="Arial"/>
        </w:rPr>
        <w:lastRenderedPageBreak/>
        <w:t>soil</w:t>
      </w:r>
      <w:r w:rsidR="003815CF">
        <w:rPr>
          <w:rFonts w:ascii="Arial" w:hAnsi="Arial" w:cs="Arial"/>
        </w:rPr>
        <w:t xml:space="preserve"> (70 %) </w:t>
      </w:r>
      <w:r w:rsidR="0098000A">
        <w:rPr>
          <w:rFonts w:ascii="Arial" w:hAnsi="Arial" w:cs="Arial"/>
        </w:rPr>
        <w:t xml:space="preserve">exhibited a decrease </w:t>
      </w:r>
      <w:r w:rsidR="0061222F">
        <w:rPr>
          <w:rFonts w:ascii="Arial" w:hAnsi="Arial" w:cs="Arial"/>
        </w:rPr>
        <w:t xml:space="preserve">in </w:t>
      </w:r>
      <w:r w:rsidR="0098000A">
        <w:rPr>
          <w:rFonts w:ascii="Arial" w:hAnsi="Arial" w:cs="Arial"/>
        </w:rPr>
        <w:t xml:space="preserve">relative abundance </w:t>
      </w:r>
      <w:r w:rsidR="00A00C84">
        <w:rPr>
          <w:rFonts w:ascii="Arial" w:hAnsi="Arial" w:cs="Arial"/>
        </w:rPr>
        <w:t>with</w:t>
      </w:r>
      <w:r w:rsidR="00A21396">
        <w:rPr>
          <w:rFonts w:ascii="Arial" w:hAnsi="Arial" w:cs="Arial"/>
        </w:rPr>
        <w:t xml:space="preserve"> drought</w:t>
      </w:r>
      <w:r w:rsidR="003815CF">
        <w:rPr>
          <w:rFonts w:ascii="Arial" w:hAnsi="Arial" w:cs="Arial"/>
        </w:rPr>
        <w:t xml:space="preserve">, </w:t>
      </w:r>
      <w:r w:rsidR="00A21396">
        <w:rPr>
          <w:rFonts w:ascii="Arial" w:hAnsi="Arial" w:cs="Arial"/>
        </w:rPr>
        <w:t xml:space="preserve">while </w:t>
      </w:r>
      <w:r w:rsidR="00990D2B">
        <w:rPr>
          <w:rFonts w:ascii="Arial" w:hAnsi="Arial" w:cs="Arial"/>
        </w:rPr>
        <w:t>no clear patter</w:t>
      </w:r>
      <w:r w:rsidR="0061222F">
        <w:rPr>
          <w:rFonts w:ascii="Arial" w:hAnsi="Arial" w:cs="Arial"/>
        </w:rPr>
        <w:t>n</w:t>
      </w:r>
      <w:r w:rsidR="00990D2B">
        <w:rPr>
          <w:rFonts w:ascii="Arial" w:hAnsi="Arial" w:cs="Arial"/>
        </w:rPr>
        <w:t xml:space="preserve"> emerged for the </w:t>
      </w:r>
      <w:r w:rsidR="00A21396">
        <w:rPr>
          <w:rFonts w:ascii="Arial" w:hAnsi="Arial" w:cs="Arial"/>
        </w:rPr>
        <w:t>AOA and Comammox</w:t>
      </w:r>
      <w:ins w:id="185" w:author="Ari Fina Bintarti" w:date="2024-03-19T17:11:00Z">
        <w:r w:rsidR="008F42C7">
          <w:rPr>
            <w:rFonts w:ascii="Arial" w:hAnsi="Arial" w:cs="Arial"/>
          </w:rPr>
          <w:t xml:space="preserve"> </w:t>
        </w:r>
      </w:ins>
      <w:r w:rsidR="004E1883">
        <w:rPr>
          <w:rFonts w:ascii="Arial" w:hAnsi="Arial" w:cs="Arial"/>
        </w:rPr>
        <w:t>.</w:t>
      </w:r>
      <w:r w:rsidR="0045607C">
        <w:rPr>
          <w:rFonts w:ascii="Arial" w:hAnsi="Arial" w:cs="Arial"/>
        </w:rPr>
        <w:t xml:space="preserve"> </w:t>
      </w:r>
      <w:r w:rsidR="00990D2B">
        <w:rPr>
          <w:rFonts w:ascii="Arial" w:hAnsi="Arial" w:cs="Arial"/>
        </w:rPr>
        <w:t>The</w:t>
      </w:r>
      <w:r w:rsidR="00F03C1B">
        <w:rPr>
          <w:rFonts w:ascii="Arial" w:hAnsi="Arial" w:cs="Arial"/>
        </w:rPr>
        <w:t xml:space="preserve"> </w:t>
      </w:r>
      <w:r w:rsidR="005B1BAA">
        <w:rPr>
          <w:rFonts w:ascii="Arial" w:hAnsi="Arial" w:cs="Arial"/>
        </w:rPr>
        <w:t xml:space="preserve">AOB, AOA, and Comammox </w:t>
      </w:r>
      <w:r w:rsidR="00F03C1B">
        <w:rPr>
          <w:rFonts w:ascii="Arial" w:hAnsi="Arial" w:cs="Arial"/>
        </w:rPr>
        <w:t xml:space="preserve">ASVs responsive to drought were </w:t>
      </w:r>
      <w:r w:rsidR="007D17B9">
        <w:rPr>
          <w:rFonts w:ascii="Arial" w:hAnsi="Arial" w:cs="Arial"/>
        </w:rPr>
        <w:t xml:space="preserve">mainly </w:t>
      </w:r>
      <w:r w:rsidR="001E5173">
        <w:rPr>
          <w:rFonts w:ascii="Arial" w:hAnsi="Arial" w:cs="Arial"/>
        </w:rPr>
        <w:t>affiliated with</w:t>
      </w:r>
      <w:r w:rsidR="00F03C1B">
        <w:rPr>
          <w:rFonts w:ascii="Arial" w:hAnsi="Arial" w:cs="Arial"/>
        </w:rPr>
        <w:t xml:space="preserve"> </w:t>
      </w:r>
      <w:r w:rsidR="00F03C1B" w:rsidRPr="000617DE">
        <w:rPr>
          <w:rFonts w:ascii="Arial" w:hAnsi="Arial" w:cs="Arial"/>
          <w:i/>
          <w:iCs/>
        </w:rPr>
        <w:t>Nitros</w:t>
      </w:r>
      <w:r w:rsidR="000617DE">
        <w:rPr>
          <w:rFonts w:ascii="Arial" w:hAnsi="Arial" w:cs="Arial"/>
          <w:i/>
          <w:iCs/>
        </w:rPr>
        <w:t>os</w:t>
      </w:r>
      <w:r w:rsidR="00F03C1B" w:rsidRPr="000617DE">
        <w:rPr>
          <w:rFonts w:ascii="Arial" w:hAnsi="Arial" w:cs="Arial"/>
          <w:i/>
          <w:iCs/>
        </w:rPr>
        <w:t>pira</w:t>
      </w:r>
      <w:r w:rsidR="000617DE">
        <w:rPr>
          <w:rFonts w:ascii="Arial" w:hAnsi="Arial" w:cs="Arial"/>
        </w:rPr>
        <w:t xml:space="preserve"> sp.</w:t>
      </w:r>
      <w:r w:rsidR="00F03C1B">
        <w:rPr>
          <w:rFonts w:ascii="Arial" w:hAnsi="Arial" w:cs="Arial"/>
        </w:rPr>
        <w:t>, Nitrososphaerales (</w:t>
      </w:r>
      <w:r w:rsidR="00F03C1B" w:rsidRPr="000617DE">
        <w:rPr>
          <w:rFonts w:ascii="Arial" w:hAnsi="Arial" w:cs="Arial"/>
          <w:i/>
          <w:iCs/>
        </w:rPr>
        <w:t>NS</w:t>
      </w:r>
      <w:r w:rsidR="000617DE" w:rsidRPr="000617DE">
        <w:rPr>
          <w:rFonts w:ascii="Arial" w:hAnsi="Arial" w:cs="Arial"/>
          <w:i/>
          <w:iCs/>
        </w:rPr>
        <w:t xml:space="preserve"> </w:t>
      </w:r>
      <w:r w:rsidR="00F03C1B" w:rsidRPr="000617DE">
        <w:rPr>
          <w:rFonts w:ascii="Arial" w:hAnsi="Arial" w:cs="Arial"/>
          <w:i/>
          <w:iCs/>
        </w:rPr>
        <w:t>Delta</w:t>
      </w:r>
      <w:r w:rsidR="000617DE" w:rsidRPr="000617DE">
        <w:rPr>
          <w:rFonts w:ascii="Arial" w:hAnsi="Arial" w:cs="Arial"/>
          <w:i/>
          <w:iCs/>
        </w:rPr>
        <w:t xml:space="preserve"> </w:t>
      </w:r>
      <w:r w:rsidR="00F03C1B" w:rsidRPr="000617DE">
        <w:rPr>
          <w:rFonts w:ascii="Arial" w:hAnsi="Arial" w:cs="Arial"/>
          <w:i/>
          <w:iCs/>
        </w:rPr>
        <w:t>Incertae</w:t>
      </w:r>
      <w:r w:rsidR="000617DE" w:rsidRPr="000617DE">
        <w:rPr>
          <w:rFonts w:ascii="Arial" w:hAnsi="Arial" w:cs="Arial"/>
          <w:i/>
          <w:iCs/>
        </w:rPr>
        <w:t xml:space="preserve"> </w:t>
      </w:r>
      <w:r w:rsidR="00F03C1B" w:rsidRPr="000617DE">
        <w:rPr>
          <w:rFonts w:ascii="Arial" w:hAnsi="Arial" w:cs="Arial"/>
          <w:i/>
          <w:iCs/>
        </w:rPr>
        <w:t>sedis</w:t>
      </w:r>
      <w:r w:rsidR="00F03C1B">
        <w:rPr>
          <w:rFonts w:ascii="Arial" w:hAnsi="Arial" w:cs="Arial"/>
        </w:rPr>
        <w:t xml:space="preserve">), and </w:t>
      </w:r>
      <w:r w:rsidR="000617DE" w:rsidRPr="000617DE">
        <w:rPr>
          <w:rFonts w:ascii="Arial" w:hAnsi="Arial" w:cs="Arial"/>
          <w:i/>
          <w:iCs/>
        </w:rPr>
        <w:t xml:space="preserve">Nitrospira </w:t>
      </w:r>
      <w:r w:rsidR="000617DE">
        <w:rPr>
          <w:rFonts w:ascii="Arial" w:hAnsi="Arial" w:cs="Arial"/>
        </w:rPr>
        <w:t>sp. clade B</w:t>
      </w:r>
      <w:r w:rsidR="005B1BAA">
        <w:rPr>
          <w:rFonts w:ascii="Arial" w:hAnsi="Arial" w:cs="Arial"/>
        </w:rPr>
        <w:t>, respectively</w:t>
      </w:r>
      <w:r w:rsidR="000617DE">
        <w:rPr>
          <w:rFonts w:ascii="Arial" w:hAnsi="Arial" w:cs="Arial"/>
        </w:rPr>
        <w:t xml:space="preserve"> </w:t>
      </w:r>
      <w:ins w:id="186" w:author="Ari Fina Bintarti" w:date="2024-03-19T17:10:00Z">
        <w:r w:rsidR="008F42C7">
          <w:rPr>
            <w:rFonts w:ascii="Arial" w:hAnsi="Arial" w:cs="Arial"/>
          </w:rPr>
          <w:t xml:space="preserve">(Figure 3). </w:t>
        </w:r>
      </w:ins>
      <w:r w:rsidR="00CF7E73">
        <w:rPr>
          <w:rFonts w:ascii="Arial" w:hAnsi="Arial" w:cs="Arial"/>
        </w:rPr>
        <w:t>Eight</w:t>
      </w:r>
      <w:r w:rsidR="0045607C">
        <w:rPr>
          <w:rFonts w:ascii="Arial" w:hAnsi="Arial" w:cs="Arial"/>
        </w:rPr>
        <w:t xml:space="preserve"> </w:t>
      </w:r>
      <w:r w:rsidR="006543C9">
        <w:rPr>
          <w:rFonts w:ascii="Arial" w:hAnsi="Arial" w:cs="Arial"/>
        </w:rPr>
        <w:t xml:space="preserve">AOB </w:t>
      </w:r>
      <w:r w:rsidR="0045607C">
        <w:rPr>
          <w:rFonts w:ascii="Arial" w:hAnsi="Arial" w:cs="Arial"/>
        </w:rPr>
        <w:t>ASVs</w:t>
      </w:r>
      <w:r w:rsidR="00CF7E73">
        <w:rPr>
          <w:rFonts w:ascii="Arial" w:hAnsi="Arial" w:cs="Arial"/>
        </w:rPr>
        <w:t xml:space="preserve"> (except the ASV 87)</w:t>
      </w:r>
      <w:r w:rsidR="003815CF">
        <w:rPr>
          <w:rFonts w:ascii="Arial" w:hAnsi="Arial" w:cs="Arial"/>
        </w:rPr>
        <w:t xml:space="preserve"> </w:t>
      </w:r>
      <w:r w:rsidR="00C5669E">
        <w:rPr>
          <w:rFonts w:ascii="Arial" w:hAnsi="Arial" w:cs="Arial"/>
        </w:rPr>
        <w:t>assigned</w:t>
      </w:r>
      <w:r w:rsidR="006543C9">
        <w:rPr>
          <w:rFonts w:ascii="Arial" w:hAnsi="Arial" w:cs="Arial"/>
        </w:rPr>
        <w:t xml:space="preserve"> to</w:t>
      </w:r>
      <w:r w:rsidR="0045607C">
        <w:rPr>
          <w:rFonts w:ascii="Arial" w:hAnsi="Arial" w:cs="Arial"/>
        </w:rPr>
        <w:t xml:space="preserve"> </w:t>
      </w:r>
      <w:r w:rsidR="0045607C" w:rsidRPr="0045607C">
        <w:rPr>
          <w:rFonts w:ascii="Arial" w:hAnsi="Arial" w:cs="Arial"/>
          <w:i/>
          <w:iCs/>
        </w:rPr>
        <w:t xml:space="preserve">Nitrosolobus </w:t>
      </w:r>
      <w:r w:rsidR="0045607C" w:rsidRPr="006543C9">
        <w:rPr>
          <w:rFonts w:ascii="Arial" w:hAnsi="Arial" w:cs="Arial"/>
          <w:i/>
          <w:iCs/>
        </w:rPr>
        <w:t>multiformis</w:t>
      </w:r>
      <w:r w:rsidR="006543C9">
        <w:rPr>
          <w:rFonts w:ascii="Arial" w:hAnsi="Arial" w:cs="Arial"/>
        </w:rPr>
        <w:t xml:space="preserve"> </w:t>
      </w:r>
      <w:r w:rsidR="00CF7E73">
        <w:rPr>
          <w:rFonts w:ascii="Arial" w:hAnsi="Arial" w:cs="Arial"/>
        </w:rPr>
        <w:t>and</w:t>
      </w:r>
      <w:r w:rsidR="00DE6CFF">
        <w:rPr>
          <w:rFonts w:ascii="Arial" w:hAnsi="Arial" w:cs="Arial"/>
        </w:rPr>
        <w:t xml:space="preserve"> one</w:t>
      </w:r>
      <w:r w:rsidR="00CF7E73">
        <w:rPr>
          <w:rFonts w:ascii="Arial" w:hAnsi="Arial" w:cs="Arial"/>
        </w:rPr>
        <w:t xml:space="preserve"> ASV of </w:t>
      </w:r>
      <w:r w:rsidR="00CF7E73" w:rsidRPr="00CE7479">
        <w:rPr>
          <w:rFonts w:ascii="Arial" w:hAnsi="Arial" w:cs="Arial"/>
          <w:i/>
          <w:iCs/>
        </w:rPr>
        <w:t>Nitrosomonas communis</w:t>
      </w:r>
      <w:r w:rsidR="00CF7E73">
        <w:rPr>
          <w:rFonts w:ascii="Arial" w:hAnsi="Arial" w:cs="Arial"/>
        </w:rPr>
        <w:t xml:space="preserve"> </w:t>
      </w:r>
      <w:r w:rsidR="00CE7479">
        <w:rPr>
          <w:rFonts w:ascii="Arial" w:hAnsi="Arial" w:cs="Arial"/>
        </w:rPr>
        <w:t>exhibiting a</w:t>
      </w:r>
      <w:r w:rsidR="00C5669E">
        <w:rPr>
          <w:rFonts w:ascii="Arial" w:hAnsi="Arial" w:cs="Arial"/>
        </w:rPr>
        <w:t xml:space="preserve"> decreas</w:t>
      </w:r>
      <w:r w:rsidR="00CE7479">
        <w:rPr>
          <w:rFonts w:ascii="Arial" w:hAnsi="Arial" w:cs="Arial"/>
        </w:rPr>
        <w:t>e</w:t>
      </w:r>
      <w:r w:rsidR="00255F32">
        <w:rPr>
          <w:rFonts w:ascii="Arial" w:hAnsi="Arial" w:cs="Arial"/>
        </w:rPr>
        <w:t xml:space="preserve"> in </w:t>
      </w:r>
      <w:r w:rsidR="00C0446C">
        <w:rPr>
          <w:rFonts w:ascii="Arial" w:hAnsi="Arial" w:cs="Arial"/>
        </w:rPr>
        <w:t xml:space="preserve">relative </w:t>
      </w:r>
      <w:r w:rsidR="00255F32">
        <w:rPr>
          <w:rFonts w:ascii="Arial" w:hAnsi="Arial" w:cs="Arial"/>
        </w:rPr>
        <w:t xml:space="preserve">abundance </w:t>
      </w:r>
      <w:r w:rsidR="00C5669E">
        <w:rPr>
          <w:rFonts w:ascii="Arial" w:hAnsi="Arial" w:cs="Arial"/>
        </w:rPr>
        <w:t>were found in</w:t>
      </w:r>
      <w:r w:rsidR="00CF7E73">
        <w:rPr>
          <w:rFonts w:ascii="Arial" w:hAnsi="Arial" w:cs="Arial"/>
        </w:rPr>
        <w:t xml:space="preserve"> all cropping system, except in CONMIN</w:t>
      </w:r>
      <w:r w:rsidR="00C5669E">
        <w:rPr>
          <w:rFonts w:ascii="Arial" w:hAnsi="Arial" w:cs="Arial"/>
        </w:rPr>
        <w:t>.</w:t>
      </w:r>
      <w:r w:rsidR="00AA649F">
        <w:rPr>
          <w:rFonts w:ascii="Arial" w:hAnsi="Arial" w:cs="Arial"/>
        </w:rPr>
        <w:t xml:space="preserve"> On the other hand, there were</w:t>
      </w:r>
      <w:r w:rsidR="007248C5">
        <w:rPr>
          <w:rFonts w:ascii="Arial" w:hAnsi="Arial" w:cs="Arial"/>
        </w:rPr>
        <w:t xml:space="preserve"> </w:t>
      </w:r>
      <w:r w:rsidR="00A00C84">
        <w:rPr>
          <w:rFonts w:ascii="Arial" w:hAnsi="Arial" w:cs="Arial"/>
        </w:rPr>
        <w:t xml:space="preserve">in </w:t>
      </w:r>
      <w:r w:rsidR="007248C5">
        <w:rPr>
          <w:rFonts w:ascii="Arial" w:hAnsi="Arial" w:cs="Arial"/>
        </w:rPr>
        <w:t>total</w:t>
      </w:r>
      <w:r w:rsidR="00AA649F">
        <w:rPr>
          <w:rFonts w:ascii="Arial" w:hAnsi="Arial" w:cs="Arial"/>
        </w:rPr>
        <w:t xml:space="preserve"> </w:t>
      </w:r>
      <w:r w:rsidR="00DE6CFF">
        <w:rPr>
          <w:rFonts w:ascii="Arial" w:hAnsi="Arial" w:cs="Arial"/>
        </w:rPr>
        <w:t>ten</w:t>
      </w:r>
      <w:r w:rsidR="007248C5">
        <w:rPr>
          <w:rFonts w:ascii="Arial" w:hAnsi="Arial" w:cs="Arial"/>
        </w:rPr>
        <w:t xml:space="preserve"> AOB </w:t>
      </w:r>
      <w:r w:rsidR="00AA649F">
        <w:rPr>
          <w:rFonts w:ascii="Arial" w:hAnsi="Arial" w:cs="Arial"/>
        </w:rPr>
        <w:t>ASVs</w:t>
      </w:r>
      <w:r w:rsidR="007248C5">
        <w:rPr>
          <w:rFonts w:ascii="Arial" w:hAnsi="Arial" w:cs="Arial"/>
        </w:rPr>
        <w:t xml:space="preserve"> in bulk soil and </w:t>
      </w:r>
      <w:r w:rsidR="0019481C">
        <w:rPr>
          <w:rFonts w:ascii="Arial" w:hAnsi="Arial" w:cs="Arial"/>
        </w:rPr>
        <w:t>rhizosphere</w:t>
      </w:r>
      <w:r w:rsidR="00AA649F">
        <w:rPr>
          <w:rFonts w:ascii="Arial" w:hAnsi="Arial" w:cs="Arial"/>
        </w:rPr>
        <w:t xml:space="preserve"> </w:t>
      </w:r>
      <w:r w:rsidR="007248C5">
        <w:rPr>
          <w:rFonts w:ascii="Arial" w:hAnsi="Arial" w:cs="Arial"/>
        </w:rPr>
        <w:t>belong</w:t>
      </w:r>
      <w:r w:rsidR="00EE173A">
        <w:rPr>
          <w:rFonts w:ascii="Arial" w:hAnsi="Arial" w:cs="Arial"/>
        </w:rPr>
        <w:t>ing</w:t>
      </w:r>
      <w:r w:rsidR="007248C5">
        <w:rPr>
          <w:rFonts w:ascii="Arial" w:hAnsi="Arial" w:cs="Arial"/>
        </w:rPr>
        <w:t xml:space="preserve"> t</w:t>
      </w:r>
      <w:r w:rsidR="00EE173A">
        <w:rPr>
          <w:rFonts w:ascii="Arial" w:hAnsi="Arial" w:cs="Arial"/>
        </w:rPr>
        <w:t>o the</w:t>
      </w:r>
      <w:r w:rsidR="007248C5">
        <w:rPr>
          <w:rFonts w:ascii="Arial" w:hAnsi="Arial" w:cs="Arial"/>
        </w:rPr>
        <w:t xml:space="preserve"> genus </w:t>
      </w:r>
      <w:r w:rsidR="007248C5" w:rsidRPr="007248C5">
        <w:rPr>
          <w:rFonts w:ascii="Arial" w:hAnsi="Arial" w:cs="Arial"/>
          <w:i/>
          <w:iCs/>
        </w:rPr>
        <w:t>Nitrospira</w:t>
      </w:r>
      <w:r w:rsidR="00A00C84">
        <w:rPr>
          <w:rFonts w:ascii="Arial" w:hAnsi="Arial" w:cs="Arial"/>
          <w:i/>
          <w:iCs/>
        </w:rPr>
        <w:t>,</w:t>
      </w:r>
      <w:r w:rsidR="007248C5">
        <w:rPr>
          <w:rFonts w:ascii="Arial" w:hAnsi="Arial" w:cs="Arial"/>
        </w:rPr>
        <w:t xml:space="preserve"> </w:t>
      </w:r>
      <w:r w:rsidR="004C6B7B">
        <w:rPr>
          <w:rFonts w:ascii="Arial" w:hAnsi="Arial" w:cs="Arial"/>
        </w:rPr>
        <w:t>which</w:t>
      </w:r>
      <w:r w:rsidR="00EE173A">
        <w:rPr>
          <w:rFonts w:ascii="Arial" w:hAnsi="Arial" w:cs="Arial"/>
        </w:rPr>
        <w:t xml:space="preserve"> </w:t>
      </w:r>
      <w:r w:rsidR="00C0446C">
        <w:rPr>
          <w:rFonts w:ascii="Arial" w:hAnsi="Arial" w:cs="Arial"/>
        </w:rPr>
        <w:t xml:space="preserve">were </w:t>
      </w:r>
      <w:r w:rsidR="007248C5">
        <w:rPr>
          <w:rFonts w:ascii="Arial" w:hAnsi="Arial" w:cs="Arial"/>
        </w:rPr>
        <w:t>depleted</w:t>
      </w:r>
      <w:r w:rsidR="00CE7479">
        <w:rPr>
          <w:rFonts w:ascii="Arial" w:hAnsi="Arial" w:cs="Arial"/>
        </w:rPr>
        <w:t xml:space="preserve"> </w:t>
      </w:r>
      <w:r w:rsidR="00C0446C">
        <w:rPr>
          <w:rFonts w:ascii="Arial" w:hAnsi="Arial" w:cs="Arial"/>
        </w:rPr>
        <w:t xml:space="preserve">by drought </w:t>
      </w:r>
      <w:r w:rsidR="00CE7479">
        <w:rPr>
          <w:rFonts w:ascii="Arial" w:hAnsi="Arial" w:cs="Arial"/>
        </w:rPr>
        <w:t>only</w:t>
      </w:r>
      <w:r w:rsidR="007248C5">
        <w:rPr>
          <w:rFonts w:ascii="Arial" w:hAnsi="Arial" w:cs="Arial"/>
        </w:rPr>
        <w:t xml:space="preserve"> in the CONMIN system</w:t>
      </w:r>
      <w:r w:rsidR="003815CF">
        <w:rPr>
          <w:rFonts w:ascii="Arial" w:hAnsi="Arial" w:cs="Arial"/>
        </w:rPr>
        <w:t xml:space="preserve">, but not in the other cropping systems </w:t>
      </w:r>
      <w:ins w:id="187" w:author="Ari Fina Bintarti" w:date="2024-03-19T17:11:00Z">
        <w:r w:rsidR="008F42C7">
          <w:rPr>
            <w:rFonts w:ascii="Arial" w:hAnsi="Arial" w:cs="Arial"/>
          </w:rPr>
          <w:t xml:space="preserve">(Figure 3). </w:t>
        </w:r>
      </w:ins>
      <w:r w:rsidR="00CD7E61">
        <w:rPr>
          <w:rFonts w:ascii="Arial" w:hAnsi="Arial" w:cs="Arial"/>
        </w:rPr>
        <w:t xml:space="preserve"> Moreover, </w:t>
      </w:r>
      <w:r w:rsidR="005F3FC9">
        <w:rPr>
          <w:rFonts w:ascii="Arial" w:hAnsi="Arial" w:cs="Arial"/>
        </w:rPr>
        <w:t>CONMIN</w:t>
      </w:r>
      <w:r w:rsidR="00CD7E61">
        <w:rPr>
          <w:rFonts w:ascii="Arial" w:hAnsi="Arial" w:cs="Arial"/>
        </w:rPr>
        <w:t xml:space="preserve"> </w:t>
      </w:r>
      <w:ins w:id="188" w:author="Ari Fina Bintarti" w:date="2024-03-17T15:27:00Z">
        <w:r w:rsidR="00F80D91">
          <w:rPr>
            <w:rFonts w:ascii="Arial" w:hAnsi="Arial" w:cs="Arial"/>
          </w:rPr>
          <w:t>e</w:t>
        </w:r>
      </w:ins>
      <w:ins w:id="189" w:author="Ari Fina Bintarti" w:date="2024-03-17T15:28:00Z">
        <w:r w:rsidR="00F80D91">
          <w:rPr>
            <w:rFonts w:ascii="Arial" w:hAnsi="Arial" w:cs="Arial"/>
          </w:rPr>
          <w:t>xhibited</w:t>
        </w:r>
      </w:ins>
      <w:r w:rsidR="00CD7E61">
        <w:rPr>
          <w:rFonts w:ascii="Arial" w:hAnsi="Arial" w:cs="Arial"/>
        </w:rPr>
        <w:t xml:space="preserve"> less </w:t>
      </w:r>
      <w:ins w:id="190" w:author="Ari Fina Bintarti" w:date="2024-03-17T15:29:00Z">
        <w:r w:rsidR="00F80D91">
          <w:rPr>
            <w:rFonts w:ascii="Arial" w:hAnsi="Arial" w:cs="Arial"/>
          </w:rPr>
          <w:t xml:space="preserve">drought-affected </w:t>
        </w:r>
      </w:ins>
      <w:ins w:id="191" w:author="Ari Fina Bintarti" w:date="2024-03-17T15:31:00Z">
        <w:r w:rsidR="00F80D91">
          <w:rPr>
            <w:rFonts w:ascii="Arial" w:hAnsi="Arial" w:cs="Arial"/>
          </w:rPr>
          <w:t xml:space="preserve">AOA and Comammox </w:t>
        </w:r>
      </w:ins>
      <w:r w:rsidR="00CD7E61">
        <w:rPr>
          <w:rFonts w:ascii="Arial" w:hAnsi="Arial" w:cs="Arial"/>
        </w:rPr>
        <w:t>ASVs</w:t>
      </w:r>
      <w:r w:rsidR="00D2538D">
        <w:rPr>
          <w:rFonts w:ascii="Arial" w:hAnsi="Arial" w:cs="Arial"/>
        </w:rPr>
        <w:t xml:space="preserve"> </w:t>
      </w:r>
      <w:ins w:id="192" w:author="Ari Fina Bintarti" w:date="2024-03-17T15:29:00Z">
        <w:r w:rsidR="00F80D91">
          <w:rPr>
            <w:rFonts w:ascii="Arial" w:hAnsi="Arial" w:cs="Arial"/>
          </w:rPr>
          <w:t>compared to</w:t>
        </w:r>
      </w:ins>
      <w:ins w:id="193" w:author="Ari Fina Bintarti" w:date="2024-03-17T15:28:00Z">
        <w:r w:rsidR="00F80D91">
          <w:rPr>
            <w:rFonts w:ascii="Arial" w:hAnsi="Arial" w:cs="Arial"/>
          </w:rPr>
          <w:t xml:space="preserve"> </w:t>
        </w:r>
      </w:ins>
      <w:r w:rsidR="005F3FC9">
        <w:rPr>
          <w:rFonts w:ascii="Arial" w:hAnsi="Arial" w:cs="Arial"/>
        </w:rPr>
        <w:t xml:space="preserve">BIODYN and CONFYM </w:t>
      </w:r>
      <w:r w:rsidR="00CD7E61">
        <w:rPr>
          <w:rFonts w:ascii="Arial" w:hAnsi="Arial" w:cs="Arial"/>
        </w:rPr>
        <w:t xml:space="preserve"> </w:t>
      </w:r>
      <w:r w:rsidR="00DE6CFF" w:rsidRPr="00157A05">
        <w:rPr>
          <w:rFonts w:ascii="Arial" w:hAnsi="Arial" w:cs="Arial"/>
        </w:rPr>
        <w:t>(</w:t>
      </w:r>
      <w:ins w:id="194" w:author="Ari Fina Bintarti" w:date="2024-03-19T17:10:00Z">
        <w:r w:rsidR="008F42C7">
          <w:rPr>
            <w:rFonts w:ascii="Arial" w:hAnsi="Arial" w:cs="Arial"/>
          </w:rPr>
          <w:t>Figure 3).</w:t>
        </w:r>
      </w:ins>
    </w:p>
    <w:p w14:paraId="393B9A0A" w14:textId="77777777" w:rsidR="001910B2" w:rsidRPr="00157A05" w:rsidRDefault="001910B2" w:rsidP="001910B2">
      <w:pPr>
        <w:spacing w:after="0" w:line="480" w:lineRule="auto"/>
        <w:ind w:firstLine="720"/>
        <w:jc w:val="both"/>
        <w:rPr>
          <w:rFonts w:ascii="Arial" w:hAnsi="Arial" w:cs="Arial"/>
        </w:rPr>
      </w:pPr>
    </w:p>
    <w:p w14:paraId="0806D139" w14:textId="210C44BE" w:rsidR="007C2534" w:rsidRPr="00157A05" w:rsidRDefault="001135A3" w:rsidP="00157A05">
      <w:pPr>
        <w:spacing w:after="0" w:line="480" w:lineRule="auto"/>
        <w:jc w:val="both"/>
        <w:rPr>
          <w:rFonts w:ascii="Arial" w:hAnsi="Arial" w:cs="Arial"/>
          <w:b/>
          <w:bCs/>
        </w:rPr>
      </w:pPr>
      <w:r>
        <w:rPr>
          <w:rFonts w:ascii="Arial" w:hAnsi="Arial" w:cs="Arial"/>
          <w:b/>
          <w:bCs/>
        </w:rPr>
        <w:t>Drought affect</w:t>
      </w:r>
      <w:ins w:id="195" w:author="Ari Fina Bintarti" w:date="2024-03-29T15:30:00Z">
        <w:r w:rsidR="00A42142">
          <w:rPr>
            <w:rFonts w:ascii="Arial" w:hAnsi="Arial" w:cs="Arial"/>
            <w:b/>
            <w:bCs/>
          </w:rPr>
          <w:t>ed</w:t>
        </w:r>
      </w:ins>
      <w:r w:rsidR="007C2534" w:rsidRPr="00157A05">
        <w:rPr>
          <w:rFonts w:ascii="Arial" w:hAnsi="Arial" w:cs="Arial"/>
          <w:b/>
          <w:bCs/>
        </w:rPr>
        <w:t xml:space="preserve"> </w:t>
      </w:r>
      <w:r w:rsidR="002C1BC6">
        <w:rPr>
          <w:rFonts w:ascii="Arial" w:hAnsi="Arial" w:cs="Arial"/>
          <w:b/>
          <w:bCs/>
        </w:rPr>
        <w:t xml:space="preserve">the </w:t>
      </w:r>
      <w:r w:rsidR="00E61339">
        <w:rPr>
          <w:rFonts w:ascii="Arial" w:hAnsi="Arial" w:cs="Arial"/>
          <w:b/>
          <w:bCs/>
        </w:rPr>
        <w:t>abundance</w:t>
      </w:r>
      <w:r w:rsidR="002C1BC6">
        <w:rPr>
          <w:rFonts w:ascii="Arial" w:hAnsi="Arial" w:cs="Arial"/>
          <w:b/>
          <w:bCs/>
        </w:rPr>
        <w:t xml:space="preserve"> of ammonia oxidizers</w:t>
      </w:r>
      <w:r w:rsidR="00210507">
        <w:rPr>
          <w:rFonts w:ascii="Arial" w:hAnsi="Arial" w:cs="Arial"/>
          <w:b/>
          <w:bCs/>
        </w:rPr>
        <w:t xml:space="preserve"> in bulk soil</w:t>
      </w:r>
    </w:p>
    <w:p w14:paraId="2FF31A3F" w14:textId="6EF2396B" w:rsidR="00124495" w:rsidRDefault="007C2534" w:rsidP="00A66729">
      <w:pPr>
        <w:spacing w:after="0" w:line="480" w:lineRule="auto"/>
        <w:jc w:val="both"/>
        <w:rPr>
          <w:rFonts w:ascii="Arial" w:hAnsi="Arial" w:cs="Arial"/>
        </w:rPr>
      </w:pPr>
      <w:r w:rsidRPr="00157A05">
        <w:rPr>
          <w:rFonts w:ascii="Arial" w:hAnsi="Arial" w:cs="Arial"/>
          <w:b/>
          <w:bCs/>
        </w:rPr>
        <w:tab/>
      </w:r>
      <w:r w:rsidR="00F9108C" w:rsidRPr="00F80D91">
        <w:rPr>
          <w:rFonts w:ascii="Arial" w:hAnsi="Arial" w:cs="Arial"/>
        </w:rPr>
        <w:t>Quantification of the</w:t>
      </w:r>
      <w:r w:rsidR="00F9108C">
        <w:rPr>
          <w:rFonts w:ascii="Arial" w:hAnsi="Arial" w:cs="Arial"/>
          <w:b/>
          <w:bCs/>
        </w:rPr>
        <w:t xml:space="preserve"> </w:t>
      </w:r>
      <w:r w:rsidRPr="00157A05">
        <w:rPr>
          <w:rFonts w:ascii="Arial" w:hAnsi="Arial" w:cs="Arial"/>
        </w:rPr>
        <w:t>abundance</w:t>
      </w:r>
      <w:r w:rsidR="00A66729">
        <w:rPr>
          <w:rFonts w:ascii="Arial" w:hAnsi="Arial" w:cs="Arial"/>
        </w:rPr>
        <w:t>s</w:t>
      </w:r>
      <w:r w:rsidRPr="00157A05">
        <w:rPr>
          <w:rFonts w:ascii="Arial" w:hAnsi="Arial" w:cs="Arial"/>
        </w:rPr>
        <w:t xml:space="preserve"> of ammonia-oxidizing communities </w:t>
      </w:r>
      <w:r w:rsidR="00124495">
        <w:rPr>
          <w:rFonts w:ascii="Arial" w:hAnsi="Arial" w:cs="Arial"/>
        </w:rPr>
        <w:t>showed that the</w:t>
      </w:r>
      <w:r w:rsidRPr="00157A05">
        <w:rPr>
          <w:rFonts w:ascii="Arial" w:hAnsi="Arial" w:cs="Arial"/>
        </w:rPr>
        <w:t xml:space="preserve"> effects of drought were different depending on the ammonia-oxidizing group</w:t>
      </w:r>
      <w:r w:rsidR="008D2E86">
        <w:rPr>
          <w:rFonts w:ascii="Arial" w:hAnsi="Arial" w:cs="Arial"/>
        </w:rPr>
        <w:t xml:space="preserve"> and </w:t>
      </w:r>
      <w:r w:rsidR="00124495">
        <w:rPr>
          <w:rFonts w:ascii="Arial" w:hAnsi="Arial" w:cs="Arial"/>
        </w:rPr>
        <w:t xml:space="preserve">the </w:t>
      </w:r>
      <w:r w:rsidRPr="00157A05">
        <w:rPr>
          <w:rFonts w:ascii="Arial" w:hAnsi="Arial" w:cs="Arial"/>
        </w:rPr>
        <w:t>cropping system</w:t>
      </w:r>
      <w:r w:rsidR="00124495">
        <w:rPr>
          <w:rFonts w:ascii="Arial" w:hAnsi="Arial" w:cs="Arial"/>
        </w:rPr>
        <w:t xml:space="preserve"> </w:t>
      </w:r>
      <w:r w:rsidR="00124495" w:rsidRPr="00157A05">
        <w:rPr>
          <w:rFonts w:ascii="Arial" w:hAnsi="Arial" w:cs="Arial"/>
        </w:rPr>
        <w:t>(</w:t>
      </w:r>
      <w:ins w:id="196" w:author="Ari Fina Bintarti" w:date="2024-03-19T17:18:00Z">
        <w:r w:rsidR="008F42C7" w:rsidRPr="004A7D3B">
          <w:rPr>
            <w:rFonts w:ascii="Arial" w:hAnsi="Arial" w:cs="Arial"/>
          </w:rPr>
          <w:t xml:space="preserve">Supplementary Table </w:t>
        </w:r>
        <w:r w:rsidR="008F42C7">
          <w:rPr>
            <w:rFonts w:ascii="Arial" w:hAnsi="Arial" w:cs="Arial"/>
          </w:rPr>
          <w:t>3</w:t>
        </w:r>
      </w:ins>
      <w:r w:rsidR="00124495" w:rsidRPr="00157A05">
        <w:rPr>
          <w:rFonts w:ascii="Arial" w:hAnsi="Arial" w:cs="Arial"/>
        </w:rPr>
        <w:t>).</w:t>
      </w:r>
      <w:r w:rsidRPr="00157A05">
        <w:rPr>
          <w:rFonts w:ascii="Arial" w:hAnsi="Arial" w:cs="Arial"/>
        </w:rPr>
        <w:t xml:space="preserve"> </w:t>
      </w:r>
      <w:r w:rsidR="002D764E">
        <w:rPr>
          <w:rFonts w:ascii="Arial" w:hAnsi="Arial" w:cs="Arial"/>
        </w:rPr>
        <w:t xml:space="preserve">In the bulk soil, </w:t>
      </w:r>
      <w:r w:rsidR="00E61796">
        <w:rPr>
          <w:rFonts w:ascii="Arial" w:hAnsi="Arial" w:cs="Arial"/>
        </w:rPr>
        <w:t>a significant effect of drought was observed on the abundance of AOB and comammox clade B but not on that of AOA and comam</w:t>
      </w:r>
      <w:r w:rsidR="001B19AD">
        <w:rPr>
          <w:rFonts w:ascii="Arial" w:hAnsi="Arial" w:cs="Arial"/>
        </w:rPr>
        <w:t>m</w:t>
      </w:r>
      <w:r w:rsidR="00E61796">
        <w:rPr>
          <w:rFonts w:ascii="Arial" w:hAnsi="Arial" w:cs="Arial"/>
        </w:rPr>
        <w:t xml:space="preserve">ox clade </w:t>
      </w:r>
      <w:r w:rsidR="00E61796" w:rsidRPr="009E6584">
        <w:rPr>
          <w:rFonts w:ascii="Arial" w:hAnsi="Arial" w:cs="Arial"/>
        </w:rPr>
        <w:t>A (</w:t>
      </w:r>
      <w:ins w:id="197" w:author="Ari Fina Bintarti" w:date="2024-03-19T18:02:00Z">
        <w:r w:rsidR="009E6584">
          <w:rPr>
            <w:rFonts w:ascii="Arial" w:hAnsi="Arial" w:cs="Arial"/>
          </w:rPr>
          <w:t>Three-way repeated measures ANOVA</w:t>
        </w:r>
      </w:ins>
      <w:r w:rsidR="00A36507" w:rsidRPr="009E6584">
        <w:rPr>
          <w:rFonts w:ascii="Arial" w:hAnsi="Arial" w:cs="Arial"/>
        </w:rPr>
        <w:t xml:space="preserve">, </w:t>
      </w:r>
      <w:r w:rsidR="00E61796" w:rsidRPr="009E6584">
        <w:rPr>
          <w:rFonts w:ascii="Arial" w:hAnsi="Arial" w:cs="Arial"/>
        </w:rPr>
        <w:t xml:space="preserve">P&lt;0.05, </w:t>
      </w:r>
      <w:ins w:id="198" w:author="Ari Fina Bintarti" w:date="2024-03-19T17:59:00Z">
        <w:r w:rsidR="009E6584">
          <w:rPr>
            <w:rFonts w:ascii="Arial" w:hAnsi="Arial" w:cs="Arial"/>
          </w:rPr>
          <w:t xml:space="preserve">Figure 4; </w:t>
        </w:r>
      </w:ins>
      <w:ins w:id="199" w:author="Ari Fina Bintarti" w:date="2024-03-19T17:58:00Z">
        <w:r w:rsidR="009E6584" w:rsidRPr="009E6584">
          <w:rPr>
            <w:rFonts w:ascii="Arial" w:hAnsi="Arial" w:cs="Arial"/>
          </w:rPr>
          <w:t>Supplementary Table 3</w:t>
        </w:r>
      </w:ins>
      <w:r w:rsidR="00E61796" w:rsidRPr="009E6584">
        <w:rPr>
          <w:rFonts w:ascii="Arial" w:hAnsi="Arial" w:cs="Arial"/>
        </w:rPr>
        <w:t>).</w:t>
      </w:r>
      <w:r w:rsidR="00E61796">
        <w:rPr>
          <w:rFonts w:ascii="Arial" w:hAnsi="Arial" w:cs="Arial"/>
        </w:rPr>
        <w:t xml:space="preserve"> </w:t>
      </w:r>
      <w:r w:rsidR="005B7470">
        <w:rPr>
          <w:rFonts w:ascii="Arial" w:hAnsi="Arial" w:cs="Arial"/>
        </w:rPr>
        <w:t>T</w:t>
      </w:r>
      <w:r w:rsidR="001B19AD">
        <w:rPr>
          <w:rFonts w:ascii="Arial" w:hAnsi="Arial" w:cs="Arial"/>
        </w:rPr>
        <w:t>h</w:t>
      </w:r>
      <w:r w:rsidR="005B7470">
        <w:rPr>
          <w:rFonts w:ascii="Arial" w:hAnsi="Arial" w:cs="Arial"/>
        </w:rPr>
        <w:t xml:space="preserve">is effect of drought depended on the cropping system only for the AOB. </w:t>
      </w:r>
      <w:r w:rsidR="00A00C84">
        <w:rPr>
          <w:rFonts w:ascii="Arial" w:hAnsi="Arial" w:cs="Arial"/>
        </w:rPr>
        <w:t>T</w:t>
      </w:r>
      <w:r w:rsidR="005B7470">
        <w:rPr>
          <w:rFonts w:ascii="Arial" w:hAnsi="Arial" w:cs="Arial"/>
        </w:rPr>
        <w:t>hus</w:t>
      </w:r>
      <w:r w:rsidR="001B19AD">
        <w:rPr>
          <w:rFonts w:ascii="Arial" w:hAnsi="Arial" w:cs="Arial"/>
        </w:rPr>
        <w:t>, d</w:t>
      </w:r>
      <w:r w:rsidR="001B19AD" w:rsidRPr="00157A05">
        <w:rPr>
          <w:rFonts w:ascii="Arial" w:hAnsi="Arial" w:cs="Arial"/>
        </w:rPr>
        <w:t xml:space="preserve">rought </w:t>
      </w:r>
      <w:r w:rsidR="001B19AD">
        <w:rPr>
          <w:rFonts w:ascii="Arial" w:hAnsi="Arial" w:cs="Arial"/>
        </w:rPr>
        <w:t>led to a decrease in</w:t>
      </w:r>
      <w:r w:rsidR="001B19AD" w:rsidRPr="00157A05">
        <w:rPr>
          <w:rFonts w:ascii="Arial" w:hAnsi="Arial" w:cs="Arial"/>
        </w:rPr>
        <w:t xml:space="preserve"> the </w:t>
      </w:r>
      <w:r w:rsidR="00124495">
        <w:rPr>
          <w:rFonts w:ascii="Arial" w:hAnsi="Arial" w:cs="Arial"/>
        </w:rPr>
        <w:t xml:space="preserve">AOB </w:t>
      </w:r>
      <w:r w:rsidR="001B19AD">
        <w:rPr>
          <w:rFonts w:ascii="Arial" w:hAnsi="Arial" w:cs="Arial"/>
        </w:rPr>
        <w:t>abundance in the CONFYM system</w:t>
      </w:r>
      <w:r w:rsidR="005B7470">
        <w:rPr>
          <w:rFonts w:ascii="Arial" w:hAnsi="Arial" w:cs="Arial"/>
        </w:rPr>
        <w:t xml:space="preserve"> only</w:t>
      </w:r>
      <w:r w:rsidR="001B19AD">
        <w:rPr>
          <w:rFonts w:ascii="Arial" w:hAnsi="Arial" w:cs="Arial"/>
        </w:rPr>
        <w:t>, with decrease</w:t>
      </w:r>
      <w:r w:rsidR="005B7470">
        <w:rPr>
          <w:rFonts w:ascii="Arial" w:hAnsi="Arial" w:cs="Arial"/>
        </w:rPr>
        <w:t>s</w:t>
      </w:r>
      <w:r w:rsidR="001B19AD">
        <w:rPr>
          <w:rFonts w:ascii="Arial" w:hAnsi="Arial" w:cs="Arial"/>
        </w:rPr>
        <w:t xml:space="preserve"> of </w:t>
      </w:r>
      <w:r w:rsidR="005B7470">
        <w:rPr>
          <w:rFonts w:ascii="Arial" w:hAnsi="Arial" w:cs="Arial"/>
        </w:rPr>
        <w:t xml:space="preserve">up to </w:t>
      </w:r>
      <w:r w:rsidR="001B19AD">
        <w:rPr>
          <w:rFonts w:ascii="Arial" w:hAnsi="Arial" w:cs="Arial"/>
        </w:rPr>
        <w:t>3</w:t>
      </w:r>
      <w:r w:rsidR="005B7470">
        <w:rPr>
          <w:rFonts w:ascii="Arial" w:hAnsi="Arial" w:cs="Arial"/>
        </w:rPr>
        <w:t>9</w:t>
      </w:r>
      <w:r w:rsidR="001B19AD">
        <w:rPr>
          <w:rFonts w:ascii="Arial" w:hAnsi="Arial" w:cs="Arial"/>
        </w:rPr>
        <w:t xml:space="preserve"> % relative to the control</w:t>
      </w:r>
      <w:r w:rsidR="005B7470">
        <w:rPr>
          <w:rFonts w:ascii="Arial" w:hAnsi="Arial" w:cs="Arial"/>
        </w:rPr>
        <w:t>. In contrast, the abundance of comammox</w:t>
      </w:r>
      <w:r w:rsidR="00124495">
        <w:rPr>
          <w:rFonts w:ascii="Arial" w:hAnsi="Arial" w:cs="Arial"/>
        </w:rPr>
        <w:t xml:space="preserve"> clade</w:t>
      </w:r>
      <w:r w:rsidR="005B7470">
        <w:rPr>
          <w:rFonts w:ascii="Arial" w:hAnsi="Arial" w:cs="Arial"/>
        </w:rPr>
        <w:t xml:space="preserve"> B was consistently lower in the drought treatment across cropping systems, with the strongest effects observed in the CONFYM </w:t>
      </w:r>
      <w:r w:rsidR="005B7470" w:rsidRPr="009E6584">
        <w:rPr>
          <w:rFonts w:ascii="Arial" w:hAnsi="Arial" w:cs="Arial"/>
        </w:rPr>
        <w:t>system (Fig</w:t>
      </w:r>
      <w:ins w:id="200" w:author="Ari Fina Bintarti" w:date="2024-03-19T17:58:00Z">
        <w:r w:rsidR="009E6584" w:rsidRPr="00112B9B">
          <w:rPr>
            <w:rFonts w:ascii="Arial" w:hAnsi="Arial" w:cs="Arial"/>
          </w:rPr>
          <w:t>ure 4</w:t>
        </w:r>
      </w:ins>
      <w:ins w:id="201" w:author="Ari Fina Bintarti" w:date="2024-03-19T18:01:00Z">
        <w:r w:rsidR="009E6584">
          <w:rPr>
            <w:rFonts w:ascii="Arial" w:hAnsi="Arial" w:cs="Arial"/>
          </w:rPr>
          <w:t>D</w:t>
        </w:r>
      </w:ins>
      <w:r w:rsidR="005B7470" w:rsidRPr="009E6584">
        <w:rPr>
          <w:rFonts w:ascii="Arial" w:hAnsi="Arial" w:cs="Arial"/>
        </w:rPr>
        <w:t>).</w:t>
      </w:r>
      <w:r w:rsidR="00A66729" w:rsidRPr="009E6584">
        <w:rPr>
          <w:rFonts w:ascii="Arial" w:hAnsi="Arial" w:cs="Arial"/>
        </w:rPr>
        <w:t xml:space="preserve"> We</w:t>
      </w:r>
      <w:r w:rsidR="00A66729">
        <w:rPr>
          <w:rFonts w:ascii="Arial" w:hAnsi="Arial" w:cs="Arial"/>
        </w:rPr>
        <w:t xml:space="preserve"> </w:t>
      </w:r>
      <w:r w:rsidR="00A36507">
        <w:rPr>
          <w:rFonts w:ascii="Arial" w:hAnsi="Arial" w:cs="Arial"/>
        </w:rPr>
        <w:t xml:space="preserve">also </w:t>
      </w:r>
      <w:r w:rsidR="00A66729">
        <w:rPr>
          <w:rFonts w:ascii="Arial" w:hAnsi="Arial" w:cs="Arial"/>
        </w:rPr>
        <w:t>found that</w:t>
      </w:r>
      <w:r w:rsidR="00A36507">
        <w:rPr>
          <w:rFonts w:ascii="Arial" w:hAnsi="Arial" w:cs="Arial"/>
        </w:rPr>
        <w:t xml:space="preserve"> drought led to significant decreases in</w:t>
      </w:r>
      <w:r w:rsidR="00A66729">
        <w:rPr>
          <w:rFonts w:ascii="Arial" w:hAnsi="Arial" w:cs="Arial"/>
        </w:rPr>
        <w:t xml:space="preserve"> the proportion of AOB and comammox within the </w:t>
      </w:r>
      <w:r w:rsidR="00B276DD">
        <w:rPr>
          <w:rFonts w:ascii="Arial" w:hAnsi="Arial" w:cs="Arial"/>
        </w:rPr>
        <w:t xml:space="preserve">total </w:t>
      </w:r>
      <w:r w:rsidR="00A66729">
        <w:rPr>
          <w:rFonts w:ascii="Arial" w:hAnsi="Arial" w:cs="Arial"/>
        </w:rPr>
        <w:t xml:space="preserve">bacterial community </w:t>
      </w:r>
      <w:r w:rsidR="00A36507">
        <w:rPr>
          <w:rFonts w:ascii="Arial" w:hAnsi="Arial" w:cs="Arial"/>
        </w:rPr>
        <w:t xml:space="preserve">in the bulk soil </w:t>
      </w:r>
      <w:ins w:id="202" w:author="Ari Fina Bintarti" w:date="2024-03-19T18:03:00Z">
        <w:r w:rsidR="009E6584">
          <w:rPr>
            <w:rFonts w:ascii="Arial" w:hAnsi="Arial" w:cs="Arial"/>
          </w:rPr>
          <w:t>(LMM, P&lt;0.05</w:t>
        </w:r>
      </w:ins>
      <w:ins w:id="203" w:author="Ari Fina Bintarti" w:date="2024-03-19T18:04:00Z">
        <w:r w:rsidR="009E6584">
          <w:rPr>
            <w:rFonts w:ascii="Arial" w:hAnsi="Arial" w:cs="Arial"/>
          </w:rPr>
          <w:t>,</w:t>
        </w:r>
      </w:ins>
      <w:ins w:id="204" w:author="Ari Fina Bintarti" w:date="2024-03-19T18:06:00Z">
        <w:r w:rsidR="009E6584">
          <w:rPr>
            <w:rFonts w:ascii="Arial" w:hAnsi="Arial" w:cs="Arial"/>
          </w:rPr>
          <w:t xml:space="preserve"> Supplementary Fig.</w:t>
        </w:r>
      </w:ins>
      <w:ins w:id="205" w:author="Ari Fina Bintarti" w:date="2024-03-29T09:26:00Z">
        <w:r w:rsidR="00B036A7">
          <w:rPr>
            <w:rFonts w:ascii="Arial" w:hAnsi="Arial" w:cs="Arial"/>
          </w:rPr>
          <w:t>6</w:t>
        </w:r>
      </w:ins>
      <w:ins w:id="206" w:author="Ari Fina Bintarti" w:date="2024-03-19T18:06:00Z">
        <w:r w:rsidR="009E6584">
          <w:rPr>
            <w:rFonts w:ascii="Arial" w:hAnsi="Arial" w:cs="Arial"/>
          </w:rPr>
          <w:t xml:space="preserve">; </w:t>
        </w:r>
        <w:r w:rsidR="009E6584" w:rsidRPr="009E6584">
          <w:rPr>
            <w:rFonts w:ascii="Arial" w:hAnsi="Arial" w:cs="Arial"/>
          </w:rPr>
          <w:t xml:space="preserve">Supplementary Table </w:t>
        </w:r>
        <w:r w:rsidR="009E6584">
          <w:rPr>
            <w:rFonts w:ascii="Arial" w:hAnsi="Arial" w:cs="Arial"/>
          </w:rPr>
          <w:t>4</w:t>
        </w:r>
        <w:r w:rsidR="009E6584" w:rsidRPr="00157A05">
          <w:rPr>
            <w:rFonts w:ascii="Arial" w:hAnsi="Arial" w:cs="Arial"/>
          </w:rPr>
          <w:t>)</w:t>
        </w:r>
        <w:r w:rsidR="009E6584">
          <w:rPr>
            <w:rFonts w:ascii="Arial" w:hAnsi="Arial" w:cs="Arial"/>
          </w:rPr>
          <w:t xml:space="preserve">, </w:t>
        </w:r>
      </w:ins>
      <w:r w:rsidR="00A36507">
        <w:rPr>
          <w:rFonts w:ascii="Arial" w:hAnsi="Arial" w:cs="Arial"/>
        </w:rPr>
        <w:t>while no significant effect was observed in the rhizosphere</w:t>
      </w:r>
      <w:ins w:id="207" w:author="Ari Fina Bintarti" w:date="2024-03-19T18:05:00Z">
        <w:r w:rsidR="009E6584">
          <w:rPr>
            <w:rFonts w:ascii="Arial" w:hAnsi="Arial" w:cs="Arial"/>
          </w:rPr>
          <w:t xml:space="preserve"> </w:t>
        </w:r>
      </w:ins>
      <w:r w:rsidR="00B276DD" w:rsidRPr="00157A05">
        <w:rPr>
          <w:rFonts w:ascii="Arial" w:hAnsi="Arial" w:cs="Arial"/>
        </w:rPr>
        <w:t>(</w:t>
      </w:r>
      <w:ins w:id="208" w:author="Ari Fina Bintarti" w:date="2024-03-19T18:02:00Z">
        <w:r w:rsidR="009E6584">
          <w:rPr>
            <w:rFonts w:ascii="Arial" w:hAnsi="Arial" w:cs="Arial"/>
          </w:rPr>
          <w:t>Three-way</w:t>
        </w:r>
      </w:ins>
      <w:ins w:id="209" w:author="Ari Fina Bintarti" w:date="2024-03-19T18:04:00Z">
        <w:r w:rsidR="009E6584">
          <w:rPr>
            <w:rFonts w:ascii="Arial" w:hAnsi="Arial" w:cs="Arial"/>
          </w:rPr>
          <w:t xml:space="preserve"> repeated</w:t>
        </w:r>
      </w:ins>
      <w:ins w:id="210" w:author="Ari Fina Bintarti" w:date="2024-03-19T18:05:00Z">
        <w:r w:rsidR="009E6584">
          <w:rPr>
            <w:rFonts w:ascii="Arial" w:hAnsi="Arial" w:cs="Arial"/>
          </w:rPr>
          <w:t xml:space="preserve"> measures ANOVA</w:t>
        </w:r>
      </w:ins>
      <w:r w:rsidR="00A36507">
        <w:rPr>
          <w:rFonts w:ascii="Arial" w:hAnsi="Arial" w:cs="Arial"/>
        </w:rPr>
        <w:t>, P&lt;0.05</w:t>
      </w:r>
      <w:ins w:id="211" w:author="Ari Fina Bintarti" w:date="2024-03-19T18:01:00Z">
        <w:r w:rsidR="009E6584">
          <w:rPr>
            <w:rFonts w:ascii="Arial" w:hAnsi="Arial" w:cs="Arial"/>
          </w:rPr>
          <w:t>, Supplementary Fig.</w:t>
        </w:r>
      </w:ins>
      <w:ins w:id="212" w:author="Ari Fina Bintarti" w:date="2024-03-19T18:02:00Z">
        <w:r w:rsidR="009E6584">
          <w:rPr>
            <w:rFonts w:ascii="Arial" w:hAnsi="Arial" w:cs="Arial"/>
          </w:rPr>
          <w:t xml:space="preserve"> </w:t>
        </w:r>
      </w:ins>
      <w:ins w:id="213" w:author="Ari Fina Bintarti" w:date="2024-03-29T09:26:00Z">
        <w:r w:rsidR="00B036A7">
          <w:rPr>
            <w:rFonts w:ascii="Arial" w:hAnsi="Arial" w:cs="Arial"/>
          </w:rPr>
          <w:t>6</w:t>
        </w:r>
      </w:ins>
      <w:ins w:id="214" w:author="Ari Fina Bintarti" w:date="2024-03-19T18:02:00Z">
        <w:r w:rsidR="009E6584">
          <w:rPr>
            <w:rFonts w:ascii="Arial" w:hAnsi="Arial" w:cs="Arial"/>
          </w:rPr>
          <w:t xml:space="preserve">; </w:t>
        </w:r>
      </w:ins>
      <w:ins w:id="215" w:author="Ari Fina Bintarti" w:date="2024-03-19T18:05:00Z">
        <w:r w:rsidR="009E6584" w:rsidRPr="009E6584">
          <w:rPr>
            <w:rFonts w:ascii="Arial" w:hAnsi="Arial" w:cs="Arial"/>
          </w:rPr>
          <w:t xml:space="preserve">Supplementary Table </w:t>
        </w:r>
        <w:r w:rsidR="009E6584">
          <w:rPr>
            <w:rFonts w:ascii="Arial" w:hAnsi="Arial" w:cs="Arial"/>
          </w:rPr>
          <w:t>4</w:t>
        </w:r>
      </w:ins>
      <w:r w:rsidR="00B276DD" w:rsidRPr="00157A05">
        <w:rPr>
          <w:rFonts w:ascii="Arial" w:hAnsi="Arial" w:cs="Arial"/>
        </w:rPr>
        <w:t>).</w:t>
      </w:r>
    </w:p>
    <w:p w14:paraId="5D89BD0A" w14:textId="77777777" w:rsidR="007C2534" w:rsidRPr="00157A05" w:rsidRDefault="007C2534" w:rsidP="00157A05">
      <w:pPr>
        <w:spacing w:after="0" w:line="480" w:lineRule="auto"/>
        <w:jc w:val="both"/>
        <w:rPr>
          <w:rFonts w:ascii="Arial" w:hAnsi="Arial" w:cs="Arial"/>
        </w:rPr>
      </w:pPr>
    </w:p>
    <w:p w14:paraId="082604E0" w14:textId="196834F7" w:rsidR="007C2534" w:rsidRPr="00157A05" w:rsidRDefault="00CC1EF0" w:rsidP="00157A05">
      <w:pPr>
        <w:spacing w:after="0" w:line="480" w:lineRule="auto"/>
        <w:jc w:val="both"/>
        <w:rPr>
          <w:rFonts w:ascii="Arial" w:hAnsi="Arial" w:cs="Arial"/>
          <w:b/>
          <w:bCs/>
        </w:rPr>
      </w:pPr>
      <w:r>
        <w:rPr>
          <w:rFonts w:ascii="Arial" w:hAnsi="Arial" w:cs="Arial"/>
          <w:b/>
          <w:bCs/>
        </w:rPr>
        <w:t>Correlation between</w:t>
      </w:r>
      <w:r w:rsidR="00A50354">
        <w:rPr>
          <w:rFonts w:ascii="Arial" w:hAnsi="Arial" w:cs="Arial"/>
          <w:b/>
          <w:bCs/>
        </w:rPr>
        <w:t xml:space="preserve"> </w:t>
      </w:r>
      <w:r>
        <w:rPr>
          <w:rFonts w:ascii="Arial" w:hAnsi="Arial" w:cs="Arial"/>
          <w:b/>
          <w:bCs/>
        </w:rPr>
        <w:t>ammonia oxidizing community, N pools, and soil properties</w:t>
      </w:r>
    </w:p>
    <w:p w14:paraId="0BF0BA7E" w14:textId="46258DC4" w:rsidR="002474CE" w:rsidRDefault="007C2534" w:rsidP="00157A05">
      <w:pPr>
        <w:spacing w:after="0" w:line="480" w:lineRule="auto"/>
        <w:jc w:val="both"/>
        <w:rPr>
          <w:ins w:id="216" w:author="Ari Fina Bintarti" w:date="2024-04-06T00:23:00Z"/>
          <w:rFonts w:ascii="Arial" w:hAnsi="Arial" w:cs="Arial"/>
        </w:rPr>
      </w:pPr>
      <w:r w:rsidRPr="00157A05">
        <w:rPr>
          <w:rFonts w:ascii="Arial" w:hAnsi="Arial" w:cs="Arial"/>
        </w:rPr>
        <w:lastRenderedPageBreak/>
        <w:tab/>
      </w:r>
      <w:r w:rsidR="00124495">
        <w:rPr>
          <w:rFonts w:ascii="Arial" w:hAnsi="Arial" w:cs="Arial"/>
        </w:rPr>
        <w:t xml:space="preserve">We further investigated how the relationships </w:t>
      </w:r>
      <w:r w:rsidR="00463954">
        <w:rPr>
          <w:rFonts w:ascii="Arial" w:hAnsi="Arial" w:cs="Arial"/>
        </w:rPr>
        <w:t>between the diversity and composition of a</w:t>
      </w:r>
      <w:r w:rsidR="00625B66">
        <w:rPr>
          <w:rFonts w:ascii="Arial" w:hAnsi="Arial" w:cs="Arial"/>
        </w:rPr>
        <w:t>mmonia oxidizing communi</w:t>
      </w:r>
      <w:r w:rsidR="00463954">
        <w:rPr>
          <w:rFonts w:ascii="Arial" w:hAnsi="Arial" w:cs="Arial"/>
        </w:rPr>
        <w:t xml:space="preserve">ties with soil properties, including mineral N pools </w:t>
      </w:r>
      <w:r w:rsidR="00D55233">
        <w:rPr>
          <w:rFonts w:ascii="Arial" w:hAnsi="Arial" w:cs="Arial"/>
        </w:rPr>
        <w:t>and N</w:t>
      </w:r>
      <w:r w:rsidR="00D55233" w:rsidRPr="00112B9B">
        <w:rPr>
          <w:rFonts w:ascii="Arial" w:hAnsi="Arial" w:cs="Arial"/>
          <w:vertAlign w:val="subscript"/>
        </w:rPr>
        <w:t>2</w:t>
      </w:r>
      <w:r w:rsidR="00D55233">
        <w:rPr>
          <w:rFonts w:ascii="Arial" w:hAnsi="Arial" w:cs="Arial"/>
        </w:rPr>
        <w:t xml:space="preserve">O emissions, </w:t>
      </w:r>
      <w:r w:rsidR="00463954">
        <w:rPr>
          <w:rFonts w:ascii="Arial" w:hAnsi="Arial" w:cs="Arial"/>
        </w:rPr>
        <w:t xml:space="preserve">were </w:t>
      </w:r>
      <w:r w:rsidR="00124495">
        <w:rPr>
          <w:rFonts w:ascii="Arial" w:hAnsi="Arial" w:cs="Arial"/>
        </w:rPr>
        <w:t xml:space="preserve">affected by </w:t>
      </w:r>
      <w:r w:rsidR="00463954">
        <w:rPr>
          <w:rFonts w:ascii="Arial" w:hAnsi="Arial" w:cs="Arial"/>
        </w:rPr>
        <w:t xml:space="preserve">drought </w:t>
      </w:r>
      <w:r w:rsidR="00463954" w:rsidRPr="00463954">
        <w:rPr>
          <w:rFonts w:ascii="Arial" w:hAnsi="Arial" w:cs="Arial"/>
          <w:highlight w:val="yellow"/>
        </w:rPr>
        <w:t>(</w:t>
      </w:r>
      <w:ins w:id="217" w:author="Ari Fina Bintarti" w:date="2024-03-19T19:42:00Z">
        <w:r w:rsidR="00B70336">
          <w:rPr>
            <w:rFonts w:ascii="Arial" w:hAnsi="Arial" w:cs="Arial"/>
            <w:highlight w:val="yellow"/>
          </w:rPr>
          <w:t>Figure 5</w:t>
        </w:r>
      </w:ins>
      <w:r w:rsidR="00463954" w:rsidRPr="00463954">
        <w:rPr>
          <w:rFonts w:ascii="Arial" w:hAnsi="Arial" w:cs="Arial"/>
          <w:highlight w:val="yellow"/>
        </w:rPr>
        <w:t>)</w:t>
      </w:r>
      <w:r w:rsidR="00463954">
        <w:rPr>
          <w:rFonts w:ascii="Arial" w:hAnsi="Arial" w:cs="Arial"/>
        </w:rPr>
        <w:t>.</w:t>
      </w:r>
      <w:r w:rsidR="00FE0B12">
        <w:rPr>
          <w:rFonts w:ascii="Arial" w:hAnsi="Arial" w:cs="Arial"/>
        </w:rPr>
        <w:t xml:space="preserve"> </w:t>
      </w:r>
      <w:r w:rsidR="002474CE">
        <w:rPr>
          <w:rFonts w:ascii="Arial" w:hAnsi="Arial" w:cs="Arial"/>
        </w:rPr>
        <w:t xml:space="preserve">Notably, </w:t>
      </w:r>
      <w:r w:rsidR="009F7785">
        <w:rPr>
          <w:rFonts w:ascii="Arial" w:hAnsi="Arial" w:cs="Arial"/>
        </w:rPr>
        <w:t>we found that the NO</w:t>
      </w:r>
      <w:r w:rsidR="009F7785" w:rsidRPr="0088630D">
        <w:rPr>
          <w:rFonts w:ascii="Arial" w:hAnsi="Arial" w:cs="Arial"/>
          <w:vertAlign w:val="subscript"/>
        </w:rPr>
        <w:t>3</w:t>
      </w:r>
      <w:r w:rsidR="009F7785" w:rsidRPr="0088630D">
        <w:rPr>
          <w:rFonts w:ascii="Arial" w:hAnsi="Arial" w:cs="Arial"/>
          <w:vertAlign w:val="superscript"/>
        </w:rPr>
        <w:t>-</w:t>
      </w:r>
      <w:r w:rsidR="009F7785">
        <w:rPr>
          <w:rFonts w:ascii="Arial" w:hAnsi="Arial" w:cs="Arial"/>
        </w:rPr>
        <w:t xml:space="preserve"> content was positively correlated to the abundance </w:t>
      </w:r>
      <w:r w:rsidR="004271A6">
        <w:rPr>
          <w:rFonts w:ascii="Arial" w:hAnsi="Arial" w:cs="Arial"/>
        </w:rPr>
        <w:t xml:space="preserve">and the beta diversity </w:t>
      </w:r>
      <w:r w:rsidR="009F7785">
        <w:rPr>
          <w:rFonts w:ascii="Arial" w:hAnsi="Arial" w:cs="Arial"/>
        </w:rPr>
        <w:t>of all AO as well to the alpha diversity of AOA and comammox in the control treatment</w:t>
      </w:r>
      <w:r w:rsidR="006C473B">
        <w:rPr>
          <w:rFonts w:ascii="Arial" w:hAnsi="Arial" w:cs="Arial"/>
        </w:rPr>
        <w:t>.</w:t>
      </w:r>
      <w:r w:rsidR="004271A6">
        <w:rPr>
          <w:rFonts w:ascii="Arial" w:hAnsi="Arial" w:cs="Arial"/>
        </w:rPr>
        <w:t xml:space="preserve"> </w:t>
      </w:r>
      <w:r w:rsidR="006C473B">
        <w:rPr>
          <w:rFonts w:ascii="Arial" w:hAnsi="Arial" w:cs="Arial"/>
        </w:rPr>
        <w:t>I</w:t>
      </w:r>
      <w:r w:rsidR="009F7785">
        <w:rPr>
          <w:rFonts w:ascii="Arial" w:hAnsi="Arial" w:cs="Arial"/>
        </w:rPr>
        <w:t xml:space="preserve">n contrast, only the the alpha diversity of AOB was </w:t>
      </w:r>
      <w:r w:rsidR="00D55233">
        <w:rPr>
          <w:rFonts w:ascii="Arial" w:hAnsi="Arial" w:cs="Arial"/>
        </w:rPr>
        <w:t>positively</w:t>
      </w:r>
      <w:r w:rsidR="006C473B">
        <w:rPr>
          <w:rFonts w:ascii="Arial" w:hAnsi="Arial" w:cs="Arial"/>
        </w:rPr>
        <w:t xml:space="preserve"> correlated to the NO</w:t>
      </w:r>
      <w:r w:rsidR="006C473B" w:rsidRPr="0088630D">
        <w:rPr>
          <w:rFonts w:ascii="Arial" w:hAnsi="Arial" w:cs="Arial"/>
          <w:vertAlign w:val="subscript"/>
        </w:rPr>
        <w:t>3</w:t>
      </w:r>
      <w:r w:rsidR="006C473B" w:rsidRPr="0088630D">
        <w:rPr>
          <w:rFonts w:ascii="Arial" w:hAnsi="Arial" w:cs="Arial"/>
          <w:vertAlign w:val="superscript"/>
        </w:rPr>
        <w:t>-</w:t>
      </w:r>
      <w:r w:rsidR="006C473B">
        <w:rPr>
          <w:rFonts w:ascii="Arial" w:hAnsi="Arial" w:cs="Arial"/>
        </w:rPr>
        <w:t xml:space="preserve"> content in the drought treatment while a negative relationship was observed </w:t>
      </w:r>
      <w:r w:rsidR="008004C3">
        <w:rPr>
          <w:rFonts w:ascii="Arial" w:hAnsi="Arial" w:cs="Arial"/>
        </w:rPr>
        <w:t>with</w:t>
      </w:r>
      <w:r w:rsidR="006C473B">
        <w:rPr>
          <w:rFonts w:ascii="Arial" w:hAnsi="Arial" w:cs="Arial"/>
        </w:rPr>
        <w:t xml:space="preserve"> the alpha diversity of comammox (Fig</w:t>
      </w:r>
      <w:ins w:id="218" w:author="Ari Fina Bintarti" w:date="2024-03-19T19:42:00Z">
        <w:r w:rsidR="00B70336">
          <w:rPr>
            <w:rFonts w:ascii="Arial" w:hAnsi="Arial" w:cs="Arial"/>
          </w:rPr>
          <w:t xml:space="preserve">ure </w:t>
        </w:r>
      </w:ins>
      <w:ins w:id="219" w:author="Ari Fina Bintarti" w:date="2024-03-19T19:43:00Z">
        <w:r w:rsidR="00B70336">
          <w:rPr>
            <w:rFonts w:ascii="Arial" w:hAnsi="Arial" w:cs="Arial"/>
          </w:rPr>
          <w:t>5</w:t>
        </w:r>
      </w:ins>
      <w:r w:rsidR="006C473B">
        <w:rPr>
          <w:rFonts w:ascii="Arial" w:hAnsi="Arial" w:cs="Arial"/>
        </w:rPr>
        <w:t>)</w:t>
      </w:r>
      <w:r w:rsidR="009F7785">
        <w:rPr>
          <w:rFonts w:ascii="Arial" w:hAnsi="Arial" w:cs="Arial"/>
        </w:rPr>
        <w:t xml:space="preserve">. </w:t>
      </w:r>
      <w:r w:rsidR="004271A6">
        <w:rPr>
          <w:rFonts w:ascii="Arial" w:hAnsi="Arial" w:cs="Arial"/>
        </w:rPr>
        <w:t>Similarly, stronger correlations were found</w:t>
      </w:r>
      <w:r w:rsidR="009F7785">
        <w:rPr>
          <w:rFonts w:ascii="Arial" w:hAnsi="Arial" w:cs="Arial"/>
        </w:rPr>
        <w:t xml:space="preserve"> </w:t>
      </w:r>
      <w:r w:rsidR="004271A6">
        <w:rPr>
          <w:rFonts w:ascii="Arial" w:hAnsi="Arial" w:cs="Arial"/>
        </w:rPr>
        <w:t>between the NH</w:t>
      </w:r>
      <w:r w:rsidR="004271A6">
        <w:rPr>
          <w:rFonts w:ascii="Arial" w:hAnsi="Arial" w:cs="Arial"/>
          <w:vertAlign w:val="subscript"/>
        </w:rPr>
        <w:t>4</w:t>
      </w:r>
      <w:r w:rsidR="004271A6">
        <w:rPr>
          <w:rFonts w:ascii="Arial" w:hAnsi="Arial" w:cs="Arial"/>
          <w:vertAlign w:val="superscript"/>
        </w:rPr>
        <w:t>+</w:t>
      </w:r>
      <w:r w:rsidR="004271A6">
        <w:rPr>
          <w:rFonts w:ascii="Arial" w:hAnsi="Arial" w:cs="Arial"/>
        </w:rPr>
        <w:t xml:space="preserve"> content and AO communities in the control than in the drought treatment</w:t>
      </w:r>
      <w:ins w:id="220" w:author="Ari Fina Bintarti" w:date="2024-03-29T08:48:00Z">
        <w:r w:rsidR="00C518BE">
          <w:rPr>
            <w:rFonts w:ascii="Arial" w:hAnsi="Arial" w:cs="Arial"/>
          </w:rPr>
          <w:t xml:space="preserve"> (Figure 5)</w:t>
        </w:r>
      </w:ins>
      <w:r w:rsidR="004271A6">
        <w:rPr>
          <w:rFonts w:ascii="Arial" w:hAnsi="Arial" w:cs="Arial"/>
        </w:rPr>
        <w:t>. Interestingly, all these correlations were negative except the alpha diversity of AOB</w:t>
      </w:r>
      <w:ins w:id="221" w:author="Ari Fina Bintarti" w:date="2024-03-29T08:48:00Z">
        <w:r w:rsidR="00C518BE">
          <w:rPr>
            <w:rFonts w:ascii="Arial" w:hAnsi="Arial" w:cs="Arial"/>
          </w:rPr>
          <w:t xml:space="preserve">. </w:t>
        </w:r>
      </w:ins>
      <w:ins w:id="222" w:author="Ari Fina Bintarti" w:date="2024-03-29T08:24:00Z">
        <w:r w:rsidR="00A11CFE">
          <w:rPr>
            <w:rFonts w:ascii="Arial" w:hAnsi="Arial" w:cs="Arial"/>
          </w:rPr>
          <w:t>Among all</w:t>
        </w:r>
      </w:ins>
      <w:ins w:id="223" w:author="Ari Fina Bintarti" w:date="2024-03-29T08:25:00Z">
        <w:r w:rsidR="00A11CFE">
          <w:rPr>
            <w:rFonts w:ascii="Arial" w:hAnsi="Arial" w:cs="Arial"/>
          </w:rPr>
          <w:t xml:space="preserve"> AO groups, o</w:t>
        </w:r>
      </w:ins>
      <w:ins w:id="224" w:author="Ari Fina Bintarti" w:date="2024-03-29T08:19:00Z">
        <w:r w:rsidR="00A11CFE">
          <w:rPr>
            <w:rFonts w:ascii="Arial" w:hAnsi="Arial" w:cs="Arial"/>
          </w:rPr>
          <w:t xml:space="preserve">nly </w:t>
        </w:r>
      </w:ins>
      <w:ins w:id="225" w:author="Ari Fina Bintarti" w:date="2024-03-29T08:21:00Z">
        <w:r w:rsidR="00A11CFE">
          <w:rPr>
            <w:rFonts w:ascii="Arial" w:hAnsi="Arial" w:cs="Arial"/>
          </w:rPr>
          <w:t xml:space="preserve">the beta diversity of </w:t>
        </w:r>
      </w:ins>
      <w:ins w:id="226" w:author="Ari Fina Bintarti" w:date="2024-03-29T08:19:00Z">
        <w:r w:rsidR="00A11CFE">
          <w:rPr>
            <w:rFonts w:ascii="Arial" w:hAnsi="Arial" w:cs="Arial"/>
          </w:rPr>
          <w:t>AOB</w:t>
        </w:r>
      </w:ins>
      <w:ins w:id="227" w:author="Ari Fina Bintarti" w:date="2024-03-29T08:21:00Z">
        <w:r w:rsidR="00A11CFE">
          <w:rPr>
            <w:rFonts w:ascii="Arial" w:hAnsi="Arial" w:cs="Arial"/>
          </w:rPr>
          <w:t xml:space="preserve"> </w:t>
        </w:r>
      </w:ins>
      <w:ins w:id="228" w:author="Ari Fina Bintarti" w:date="2024-03-29T08:22:00Z">
        <w:r w:rsidR="00A11CFE">
          <w:rPr>
            <w:rFonts w:ascii="Arial" w:hAnsi="Arial" w:cs="Arial"/>
          </w:rPr>
          <w:t xml:space="preserve">that </w:t>
        </w:r>
      </w:ins>
      <w:ins w:id="229" w:author="Ari Fina Bintarti" w:date="2024-03-29T08:20:00Z">
        <w:r w:rsidR="00A11CFE">
          <w:rPr>
            <w:rFonts w:ascii="Arial" w:hAnsi="Arial" w:cs="Arial"/>
          </w:rPr>
          <w:t>related to</w:t>
        </w:r>
      </w:ins>
      <w:ins w:id="230" w:author="Ari Fina Bintarti" w:date="2024-03-29T08:22:00Z">
        <w:r w:rsidR="00A11CFE">
          <w:rPr>
            <w:rFonts w:ascii="Arial" w:hAnsi="Arial" w:cs="Arial"/>
          </w:rPr>
          <w:t xml:space="preserve"> the </w:t>
        </w:r>
      </w:ins>
      <w:ins w:id="231" w:author="Ari Fina Bintarti" w:date="2024-03-29T08:30:00Z">
        <w:r w:rsidR="00A11CFE">
          <w:rPr>
            <w:rFonts w:ascii="Arial" w:hAnsi="Arial" w:cs="Arial"/>
          </w:rPr>
          <w:t>N</w:t>
        </w:r>
        <w:r w:rsidR="00A11CFE" w:rsidRPr="00A11CFE">
          <w:rPr>
            <w:rFonts w:ascii="Arial" w:hAnsi="Arial" w:cs="Arial"/>
            <w:vertAlign w:val="subscript"/>
          </w:rPr>
          <w:t>2</w:t>
        </w:r>
        <w:r w:rsidR="00A11CFE">
          <w:rPr>
            <w:rFonts w:ascii="Arial" w:hAnsi="Arial" w:cs="Arial"/>
          </w:rPr>
          <w:t>O</w:t>
        </w:r>
      </w:ins>
      <w:ins w:id="232" w:author="Ari Fina Bintarti" w:date="2024-03-29T08:38:00Z">
        <w:r w:rsidR="00A11CFE">
          <w:rPr>
            <w:rFonts w:ascii="Arial" w:hAnsi="Arial" w:cs="Arial"/>
          </w:rPr>
          <w:t xml:space="preserve"> flux</w:t>
        </w:r>
      </w:ins>
      <w:ins w:id="233" w:author="Ari Fina Bintarti" w:date="2024-03-29T08:30:00Z">
        <w:r w:rsidR="00A11CFE">
          <w:rPr>
            <w:rFonts w:ascii="Arial" w:hAnsi="Arial" w:cs="Arial"/>
          </w:rPr>
          <w:t>,</w:t>
        </w:r>
      </w:ins>
      <w:ins w:id="234" w:author="Ari Fina Bintarti" w:date="2024-03-29T08:23:00Z">
        <w:r w:rsidR="00A11CFE">
          <w:rPr>
            <w:rFonts w:ascii="Arial" w:hAnsi="Arial" w:cs="Arial"/>
          </w:rPr>
          <w:t xml:space="preserve"> and this relationship was only found in the control.</w:t>
        </w:r>
      </w:ins>
      <w:ins w:id="235" w:author="Ari Fina Bintarti" w:date="2024-03-29T08:31:00Z">
        <w:r w:rsidR="00A11CFE">
          <w:rPr>
            <w:rFonts w:ascii="Arial" w:hAnsi="Arial" w:cs="Arial"/>
          </w:rPr>
          <w:t xml:space="preserve"> W</w:t>
        </w:r>
      </w:ins>
      <w:ins w:id="236" w:author="Ari Fina Bintarti" w:date="2024-03-29T08:27:00Z">
        <w:r w:rsidR="00A11CFE">
          <w:rPr>
            <w:rFonts w:ascii="Arial" w:hAnsi="Arial" w:cs="Arial"/>
          </w:rPr>
          <w:t xml:space="preserve">e detected </w:t>
        </w:r>
      </w:ins>
      <w:ins w:id="237" w:author="Ari Fina Bintarti" w:date="2024-03-29T08:32:00Z">
        <w:r w:rsidR="00A11CFE">
          <w:rPr>
            <w:rFonts w:ascii="Arial" w:hAnsi="Arial" w:cs="Arial"/>
          </w:rPr>
          <w:t xml:space="preserve">negative </w:t>
        </w:r>
      </w:ins>
      <w:ins w:id="238" w:author="Ari Fina Bintarti" w:date="2024-03-29T08:27:00Z">
        <w:r w:rsidR="00A11CFE">
          <w:rPr>
            <w:rFonts w:ascii="Arial" w:hAnsi="Arial" w:cs="Arial"/>
          </w:rPr>
          <w:t xml:space="preserve">correlation between the </w:t>
        </w:r>
      </w:ins>
      <w:ins w:id="239" w:author="Ari Fina Bintarti" w:date="2024-03-29T08:28:00Z">
        <w:r w:rsidR="00A11CFE">
          <w:rPr>
            <w:rFonts w:ascii="Arial" w:hAnsi="Arial" w:cs="Arial"/>
          </w:rPr>
          <w:t>N</w:t>
        </w:r>
        <w:r w:rsidR="00A11CFE" w:rsidRPr="00112B9B">
          <w:rPr>
            <w:rFonts w:ascii="Arial" w:hAnsi="Arial" w:cs="Arial"/>
            <w:vertAlign w:val="subscript"/>
          </w:rPr>
          <w:t>2</w:t>
        </w:r>
        <w:r w:rsidR="00A11CFE">
          <w:rPr>
            <w:rFonts w:ascii="Arial" w:hAnsi="Arial" w:cs="Arial"/>
          </w:rPr>
          <w:t>O flux with the abundance</w:t>
        </w:r>
      </w:ins>
      <w:ins w:id="240" w:author="Ari Fina Bintarti" w:date="2024-03-29T08:32:00Z">
        <w:r w:rsidR="00A11CFE">
          <w:rPr>
            <w:rFonts w:ascii="Arial" w:hAnsi="Arial" w:cs="Arial"/>
          </w:rPr>
          <w:t xml:space="preserve"> </w:t>
        </w:r>
      </w:ins>
      <w:ins w:id="241" w:author="Ari Fina Bintarti" w:date="2024-03-29T08:28:00Z">
        <w:r w:rsidR="00A11CFE">
          <w:rPr>
            <w:rFonts w:ascii="Arial" w:hAnsi="Arial" w:cs="Arial"/>
          </w:rPr>
          <w:t>o</w:t>
        </w:r>
      </w:ins>
      <w:ins w:id="242" w:author="Ari Fina Bintarti" w:date="2024-03-29T08:29:00Z">
        <w:r w:rsidR="00A11CFE">
          <w:rPr>
            <w:rFonts w:ascii="Arial" w:hAnsi="Arial" w:cs="Arial"/>
          </w:rPr>
          <w:t xml:space="preserve">f AOA and comammox </w:t>
        </w:r>
      </w:ins>
      <w:ins w:id="243" w:author="Ari Fina Bintarti" w:date="2024-03-29T08:32:00Z">
        <w:r w:rsidR="00A11CFE">
          <w:rPr>
            <w:rFonts w:ascii="Arial" w:hAnsi="Arial" w:cs="Arial"/>
          </w:rPr>
          <w:t>(</w:t>
        </w:r>
      </w:ins>
      <w:ins w:id="244" w:author="Ari Fina Bintarti" w:date="2024-03-29T08:29:00Z">
        <w:r w:rsidR="00A11CFE">
          <w:rPr>
            <w:rFonts w:ascii="Arial" w:hAnsi="Arial" w:cs="Arial"/>
          </w:rPr>
          <w:t>clade B</w:t>
        </w:r>
      </w:ins>
      <w:ins w:id="245" w:author="Ari Fina Bintarti" w:date="2024-03-29T08:32:00Z">
        <w:r w:rsidR="00A11CFE">
          <w:rPr>
            <w:rFonts w:ascii="Arial" w:hAnsi="Arial" w:cs="Arial"/>
          </w:rPr>
          <w:t>)</w:t>
        </w:r>
      </w:ins>
      <w:ins w:id="246" w:author="Ari Fina Bintarti" w:date="2024-03-29T08:29:00Z">
        <w:r w:rsidR="00A11CFE">
          <w:rPr>
            <w:rFonts w:ascii="Arial" w:hAnsi="Arial" w:cs="Arial"/>
          </w:rPr>
          <w:t>, as well as with</w:t>
        </w:r>
      </w:ins>
      <w:ins w:id="247" w:author="Ari Fina Bintarti" w:date="2024-03-29T08:31:00Z">
        <w:r w:rsidR="00A11CFE">
          <w:rPr>
            <w:rFonts w:ascii="Arial" w:hAnsi="Arial" w:cs="Arial"/>
          </w:rPr>
          <w:t xml:space="preserve"> the</w:t>
        </w:r>
      </w:ins>
      <w:ins w:id="248" w:author="Ari Fina Bintarti" w:date="2024-03-29T08:34:00Z">
        <w:r w:rsidR="00A11CFE">
          <w:rPr>
            <w:rFonts w:ascii="Arial" w:hAnsi="Arial" w:cs="Arial"/>
          </w:rPr>
          <w:t>ir</w:t>
        </w:r>
      </w:ins>
      <w:ins w:id="249" w:author="Ari Fina Bintarti" w:date="2024-03-29T08:31:00Z">
        <w:r w:rsidR="00A11CFE">
          <w:rPr>
            <w:rFonts w:ascii="Arial" w:hAnsi="Arial" w:cs="Arial"/>
          </w:rPr>
          <w:t xml:space="preserve"> alpha diversity</w:t>
        </w:r>
      </w:ins>
      <w:ins w:id="250" w:author="Ari Fina Bintarti" w:date="2024-03-29T08:35:00Z">
        <w:r w:rsidR="00A11CFE">
          <w:rPr>
            <w:rFonts w:ascii="Arial" w:hAnsi="Arial" w:cs="Arial"/>
          </w:rPr>
          <w:t xml:space="preserve">, while </w:t>
        </w:r>
      </w:ins>
      <w:ins w:id="251" w:author="Ari Fina Bintarti" w:date="2024-03-29T08:36:00Z">
        <w:r w:rsidR="00A11CFE">
          <w:rPr>
            <w:rFonts w:ascii="Arial" w:hAnsi="Arial" w:cs="Arial"/>
          </w:rPr>
          <w:t xml:space="preserve">also </w:t>
        </w:r>
      </w:ins>
      <w:ins w:id="252" w:author="Ari Fina Bintarti" w:date="2024-03-29T08:35:00Z">
        <w:r w:rsidR="00A11CFE">
          <w:rPr>
            <w:rFonts w:ascii="Arial" w:hAnsi="Arial" w:cs="Arial"/>
          </w:rPr>
          <w:t>positively correlated with the alpha diversity of AOB</w:t>
        </w:r>
      </w:ins>
      <w:ins w:id="253" w:author="Ari Fina Bintarti" w:date="2024-03-29T08:34:00Z">
        <w:r w:rsidR="00A11CFE">
          <w:rPr>
            <w:rFonts w:ascii="Arial" w:hAnsi="Arial" w:cs="Arial"/>
          </w:rPr>
          <w:t xml:space="preserve"> in the control. </w:t>
        </w:r>
      </w:ins>
      <w:ins w:id="254" w:author="Ari Fina Bintarti" w:date="2024-03-29T08:39:00Z">
        <w:r w:rsidR="00A11CFE">
          <w:rPr>
            <w:rFonts w:ascii="Arial" w:hAnsi="Arial" w:cs="Arial"/>
          </w:rPr>
          <w:t>Overall</w:t>
        </w:r>
      </w:ins>
      <w:ins w:id="255" w:author="Ari Fina Bintarti" w:date="2024-03-29T08:35:00Z">
        <w:r w:rsidR="00A11CFE">
          <w:rPr>
            <w:rFonts w:ascii="Arial" w:hAnsi="Arial" w:cs="Arial"/>
          </w:rPr>
          <w:t xml:space="preserve">, </w:t>
        </w:r>
      </w:ins>
      <w:ins w:id="256" w:author="Ari Fina Bintarti" w:date="2024-03-29T08:37:00Z">
        <w:r w:rsidR="00A11CFE">
          <w:rPr>
            <w:rFonts w:ascii="Arial" w:hAnsi="Arial" w:cs="Arial"/>
          </w:rPr>
          <w:t>there were no signi</w:t>
        </w:r>
      </w:ins>
      <w:ins w:id="257" w:author="Ari Fina Bintarti" w:date="2024-03-29T08:38:00Z">
        <w:r w:rsidR="00A11CFE">
          <w:rPr>
            <w:rFonts w:ascii="Arial" w:hAnsi="Arial" w:cs="Arial"/>
          </w:rPr>
          <w:t xml:space="preserve">ficant relationship between the N2O flux with </w:t>
        </w:r>
      </w:ins>
      <w:ins w:id="258" w:author="Ari Fina Bintarti" w:date="2024-03-29T08:39:00Z">
        <w:r w:rsidR="00A11CFE">
          <w:rPr>
            <w:rFonts w:ascii="Arial" w:hAnsi="Arial" w:cs="Arial"/>
          </w:rPr>
          <w:t xml:space="preserve">AO communities, except with </w:t>
        </w:r>
      </w:ins>
      <w:ins w:id="259" w:author="Ari Fina Bintarti" w:date="2024-03-29T08:40:00Z">
        <w:r w:rsidR="00A11CFE">
          <w:rPr>
            <w:rFonts w:ascii="Arial" w:hAnsi="Arial" w:cs="Arial"/>
          </w:rPr>
          <w:t xml:space="preserve">the </w:t>
        </w:r>
      </w:ins>
      <w:ins w:id="260" w:author="Ari Fina Bintarti" w:date="2024-03-29T08:39:00Z">
        <w:r w:rsidR="00A11CFE">
          <w:rPr>
            <w:rFonts w:ascii="Arial" w:hAnsi="Arial" w:cs="Arial"/>
          </w:rPr>
          <w:t xml:space="preserve">AOB abundance, </w:t>
        </w:r>
      </w:ins>
      <w:ins w:id="261" w:author="Ari Fina Bintarti" w:date="2024-03-29T08:41:00Z">
        <w:r w:rsidR="00A11CFE">
          <w:rPr>
            <w:rFonts w:ascii="Arial" w:hAnsi="Arial" w:cs="Arial"/>
          </w:rPr>
          <w:t>in the drought treatment</w:t>
        </w:r>
      </w:ins>
      <w:ins w:id="262" w:author="Ari Fina Bintarti" w:date="2024-03-29T08:48:00Z">
        <w:r w:rsidR="00C518BE">
          <w:rPr>
            <w:rFonts w:ascii="Arial" w:hAnsi="Arial" w:cs="Arial"/>
          </w:rPr>
          <w:t xml:space="preserve"> (Figure 5)</w:t>
        </w:r>
      </w:ins>
      <w:ins w:id="263" w:author="Ari Fina Bintarti" w:date="2024-03-29T08:41:00Z">
        <w:r w:rsidR="00A11CFE">
          <w:rPr>
            <w:rFonts w:ascii="Arial" w:hAnsi="Arial" w:cs="Arial"/>
          </w:rPr>
          <w:t>.</w:t>
        </w:r>
        <w:r w:rsidR="00C518BE">
          <w:rPr>
            <w:rFonts w:ascii="Arial" w:hAnsi="Arial" w:cs="Arial"/>
          </w:rPr>
          <w:t xml:space="preserve"> </w:t>
        </w:r>
      </w:ins>
      <w:r w:rsidR="00D55233">
        <w:rPr>
          <w:rFonts w:ascii="Arial" w:hAnsi="Arial" w:cs="Arial"/>
        </w:rPr>
        <w:t>Additionally, we found a significant positive</w:t>
      </w:r>
      <w:ins w:id="264" w:author="Ari Fina Bintarti" w:date="2024-03-29T08:44:00Z">
        <w:r w:rsidR="00C518BE">
          <w:rPr>
            <w:rFonts w:ascii="Arial" w:hAnsi="Arial" w:cs="Arial"/>
          </w:rPr>
          <w:t xml:space="preserve"> and negative</w:t>
        </w:r>
      </w:ins>
      <w:r w:rsidR="00D55233">
        <w:rPr>
          <w:rFonts w:ascii="Arial" w:hAnsi="Arial" w:cs="Arial"/>
        </w:rPr>
        <w:t xml:space="preserve"> correlation between soil water content (GWC) and the </w:t>
      </w:r>
      <w:ins w:id="265" w:author="Ari Fina Bintarti" w:date="2024-03-29T08:42:00Z">
        <w:r w:rsidR="00C518BE">
          <w:rPr>
            <w:rFonts w:ascii="Arial" w:hAnsi="Arial" w:cs="Arial"/>
          </w:rPr>
          <w:t xml:space="preserve">alpha diversity </w:t>
        </w:r>
      </w:ins>
      <w:r w:rsidR="00D55233">
        <w:rPr>
          <w:rFonts w:ascii="Arial" w:hAnsi="Arial" w:cs="Arial"/>
        </w:rPr>
        <w:t>of AOA</w:t>
      </w:r>
      <w:ins w:id="266" w:author="Ari Fina Bintarti" w:date="2024-03-29T08:43:00Z">
        <w:r w:rsidR="00C518BE">
          <w:rPr>
            <w:rFonts w:ascii="Arial" w:hAnsi="Arial" w:cs="Arial"/>
          </w:rPr>
          <w:t xml:space="preserve"> and </w:t>
        </w:r>
      </w:ins>
      <w:r w:rsidR="00D55233">
        <w:rPr>
          <w:rFonts w:ascii="Arial" w:hAnsi="Arial" w:cs="Arial"/>
        </w:rPr>
        <w:t>AOB</w:t>
      </w:r>
      <w:ins w:id="267" w:author="Ari Fina Bintarti" w:date="2024-03-29T08:44:00Z">
        <w:r w:rsidR="00C518BE">
          <w:rPr>
            <w:rFonts w:ascii="Arial" w:hAnsi="Arial" w:cs="Arial"/>
          </w:rPr>
          <w:t>, respectively</w:t>
        </w:r>
      </w:ins>
      <w:r w:rsidR="00D55233">
        <w:rPr>
          <w:rFonts w:ascii="Arial" w:hAnsi="Arial" w:cs="Arial"/>
        </w:rPr>
        <w:t xml:space="preserve"> in the drought</w:t>
      </w:r>
      <w:ins w:id="268" w:author="Ari Fina Bintarti" w:date="2024-03-29T08:46:00Z">
        <w:r w:rsidR="00C518BE">
          <w:rPr>
            <w:rFonts w:ascii="Arial" w:hAnsi="Arial" w:cs="Arial"/>
          </w:rPr>
          <w:t>. W</w:t>
        </w:r>
      </w:ins>
      <w:ins w:id="269" w:author="Ari Fina Bintarti" w:date="2024-03-29T08:45:00Z">
        <w:r w:rsidR="00C518BE">
          <w:rPr>
            <w:rFonts w:ascii="Arial" w:hAnsi="Arial" w:cs="Arial"/>
          </w:rPr>
          <w:t>hile</w:t>
        </w:r>
      </w:ins>
      <w:r w:rsidR="00D55233">
        <w:rPr>
          <w:rFonts w:ascii="Arial" w:hAnsi="Arial" w:cs="Arial"/>
        </w:rPr>
        <w:t xml:space="preserve"> in the control treatment</w:t>
      </w:r>
      <w:ins w:id="270" w:author="Ari Fina Bintarti" w:date="2024-03-29T08:46:00Z">
        <w:r w:rsidR="00C518BE">
          <w:rPr>
            <w:rFonts w:ascii="Arial" w:hAnsi="Arial" w:cs="Arial"/>
          </w:rPr>
          <w:t>,</w:t>
        </w:r>
      </w:ins>
      <w:ins w:id="271" w:author="Ari Fina Bintarti" w:date="2024-03-29T08:47:00Z">
        <w:r w:rsidR="00C518BE">
          <w:rPr>
            <w:rFonts w:ascii="Arial" w:hAnsi="Arial" w:cs="Arial"/>
          </w:rPr>
          <w:t xml:space="preserve"> GWC only</w:t>
        </w:r>
      </w:ins>
      <w:ins w:id="272" w:author="Ari Fina Bintarti" w:date="2024-03-29T08:48:00Z">
        <w:r w:rsidR="00C518BE">
          <w:rPr>
            <w:rFonts w:ascii="Arial" w:hAnsi="Arial" w:cs="Arial"/>
          </w:rPr>
          <w:t xml:space="preserve"> correlated with the AOB richness (Figure 5)</w:t>
        </w:r>
      </w:ins>
      <w:r w:rsidR="00D55233">
        <w:rPr>
          <w:rFonts w:ascii="Arial" w:hAnsi="Arial" w:cs="Arial"/>
        </w:rPr>
        <w:t>.</w:t>
      </w:r>
    </w:p>
    <w:p w14:paraId="7F57F88D" w14:textId="77777777" w:rsidR="006D66E5" w:rsidRDefault="006D66E5" w:rsidP="00157A05">
      <w:pPr>
        <w:spacing w:after="0" w:line="480" w:lineRule="auto"/>
        <w:jc w:val="both"/>
        <w:rPr>
          <w:ins w:id="273" w:author="Ari Fina Bintarti" w:date="2024-04-06T00:23:00Z"/>
          <w:rFonts w:ascii="Arial" w:hAnsi="Arial" w:cs="Arial"/>
        </w:rPr>
      </w:pPr>
    </w:p>
    <w:p w14:paraId="76621F8B" w14:textId="77777777" w:rsidR="006D66E5" w:rsidRPr="00ED68EC" w:rsidRDefault="006D66E5" w:rsidP="006D66E5">
      <w:pPr>
        <w:spacing w:line="480" w:lineRule="auto"/>
        <w:jc w:val="both"/>
        <w:rPr>
          <w:ins w:id="274" w:author="Ari Fina Bintarti" w:date="2024-04-06T00:23:00Z"/>
          <w:rFonts w:ascii="Arial" w:hAnsi="Arial" w:cs="Arial"/>
          <w:b/>
          <w:bCs/>
        </w:rPr>
      </w:pPr>
      <w:ins w:id="275" w:author="Ari Fina Bintarti" w:date="2024-04-06T00:23:00Z">
        <w:r w:rsidRPr="00ED68EC">
          <w:rPr>
            <w:rFonts w:ascii="Arial" w:hAnsi="Arial" w:cs="Arial"/>
            <w:b/>
            <w:bCs/>
          </w:rPr>
          <w:t>DISCUSSION</w:t>
        </w:r>
      </w:ins>
    </w:p>
    <w:p w14:paraId="2D610258" w14:textId="77777777" w:rsidR="006D66E5" w:rsidRPr="00ED68EC" w:rsidRDefault="006D66E5" w:rsidP="006D66E5">
      <w:pPr>
        <w:spacing w:line="480" w:lineRule="auto"/>
        <w:jc w:val="both"/>
        <w:rPr>
          <w:ins w:id="276" w:author="Ari Fina Bintarti" w:date="2024-04-06T00:23:00Z"/>
          <w:rFonts w:ascii="Arial" w:hAnsi="Arial" w:cs="Arial"/>
          <w:b/>
          <w:bCs/>
        </w:rPr>
      </w:pPr>
    </w:p>
    <w:p w14:paraId="7F01417B" w14:textId="77777777" w:rsidR="006D66E5" w:rsidRDefault="006D66E5" w:rsidP="006D66E5">
      <w:pPr>
        <w:spacing w:line="480" w:lineRule="auto"/>
        <w:jc w:val="both"/>
        <w:rPr>
          <w:ins w:id="277" w:author="Ari Fina Bintarti" w:date="2024-04-06T00:27:00Z"/>
          <w:rFonts w:ascii="Arial" w:hAnsi="Arial" w:cs="Arial"/>
          <w:b/>
          <w:bCs/>
        </w:rPr>
      </w:pPr>
      <w:ins w:id="278" w:author="Ari Fina Bintarti" w:date="2024-04-06T00:23:00Z">
        <w:r w:rsidRPr="00ED68EC">
          <w:rPr>
            <w:rFonts w:ascii="Arial" w:hAnsi="Arial" w:cs="Arial"/>
            <w:b/>
            <w:bCs/>
          </w:rPr>
          <w:t>The effect of drought on mineral Nitrogen pools (NH</w:t>
        </w:r>
        <w:r w:rsidRPr="00ED68EC">
          <w:rPr>
            <w:rFonts w:ascii="Arial" w:hAnsi="Arial" w:cs="Arial"/>
            <w:b/>
            <w:bCs/>
            <w:vertAlign w:val="subscript"/>
          </w:rPr>
          <w:t>4</w:t>
        </w:r>
        <w:r w:rsidRPr="00ED68EC">
          <w:rPr>
            <w:rFonts w:ascii="Arial" w:hAnsi="Arial" w:cs="Arial"/>
            <w:b/>
            <w:bCs/>
            <w:vertAlign w:val="superscript"/>
          </w:rPr>
          <w:t>+</w:t>
        </w:r>
        <w:r w:rsidRPr="00ED68EC">
          <w:rPr>
            <w:rFonts w:ascii="Arial" w:hAnsi="Arial" w:cs="Arial"/>
            <w:b/>
            <w:bCs/>
            <w:vertAlign w:val="subscript"/>
          </w:rPr>
          <w:t>,</w:t>
        </w:r>
        <w:r w:rsidRPr="00ED68EC">
          <w:rPr>
            <w:rFonts w:ascii="Arial" w:hAnsi="Arial" w:cs="Arial"/>
            <w:b/>
            <w:bCs/>
          </w:rPr>
          <w:t xml:space="preserve"> NO</w:t>
        </w:r>
        <w:r w:rsidRPr="00ED68EC">
          <w:rPr>
            <w:rFonts w:ascii="Arial" w:hAnsi="Arial" w:cs="Arial"/>
            <w:b/>
            <w:bCs/>
            <w:vertAlign w:val="subscript"/>
          </w:rPr>
          <w:t>3</w:t>
        </w:r>
        <w:r w:rsidRPr="00ED68EC">
          <w:rPr>
            <w:rFonts w:ascii="Arial" w:hAnsi="Arial" w:cs="Arial"/>
            <w:b/>
            <w:bCs/>
            <w:vertAlign w:val="superscript"/>
          </w:rPr>
          <w:t>-</w:t>
        </w:r>
        <w:r w:rsidRPr="00ED68EC">
          <w:rPr>
            <w:rFonts w:ascii="Arial" w:hAnsi="Arial" w:cs="Arial"/>
            <w:b/>
            <w:bCs/>
          </w:rPr>
          <w:t>, N</w:t>
        </w:r>
        <w:r w:rsidRPr="00ED68EC">
          <w:rPr>
            <w:rFonts w:ascii="Arial" w:hAnsi="Arial" w:cs="Arial"/>
            <w:b/>
            <w:bCs/>
            <w:vertAlign w:val="subscript"/>
          </w:rPr>
          <w:t>2</w:t>
        </w:r>
        <w:r w:rsidRPr="00ED68EC">
          <w:rPr>
            <w:rFonts w:ascii="Arial" w:hAnsi="Arial" w:cs="Arial"/>
            <w:b/>
            <w:bCs/>
          </w:rPr>
          <w:t>O) is modulated by cropping system</w:t>
        </w:r>
      </w:ins>
    </w:p>
    <w:p w14:paraId="0EBE2C53" w14:textId="0C0A3789" w:rsidR="006D66E5" w:rsidRPr="00661110" w:rsidRDefault="006D66E5" w:rsidP="006D66E5">
      <w:pPr>
        <w:spacing w:line="480" w:lineRule="auto"/>
        <w:ind w:firstLine="720"/>
        <w:jc w:val="both"/>
        <w:rPr>
          <w:ins w:id="279" w:author="Ari Fina Bintarti" w:date="2024-04-06T00:23:00Z"/>
          <w:rFonts w:ascii="Arial" w:hAnsi="Arial" w:cs="Arial"/>
          <w:b/>
          <w:bCs/>
        </w:rPr>
      </w:pPr>
      <w:ins w:id="280" w:author="Ari Fina Bintarti" w:date="2024-04-06T00:23:00Z">
        <w:r w:rsidRPr="00ED68EC">
          <w:rPr>
            <w:rFonts w:ascii="Arial" w:hAnsi="Arial" w:cs="Arial"/>
          </w:rPr>
          <w:t xml:space="preserve">We found that drought treatment largely affected the mineral N pools as soil moisture become one major limiting factor for N-cycling in terrestrial ecosystem which then alter its dynamics </w:t>
        </w:r>
        <w:r w:rsidRPr="00ED68EC">
          <w:rPr>
            <w:rFonts w:ascii="Arial" w:hAnsi="Arial" w:cs="Arial"/>
          </w:rPr>
          <w:fldChar w:fldCharType="begin"/>
        </w:r>
        <w:r w:rsidRPr="00ED68EC">
          <w:rPr>
            <w:rFonts w:ascii="Arial" w:hAnsi="Arial" w:cs="Arial"/>
          </w:rPr>
          <w:instrText xml:space="preserve"> ADDIN ZOTERO_ITEM CSL_CITATION {"citationID":"auNcHdiG","properties":{"formattedCitation":"(Qu et al., 2023; Schimel, 2018)","plainCitation":"(Qu et al., 2023; Schimel, 2018)","noteIndex":0},"citationItems":[{"id":146,"uris":["http://zotero.org/users/local/4LgJUJlW/items/9SVIYNI3"],"itemData":{"id":146,"type":"article-journal","abstract":"Some weather events like drought, increased precipitation, and warming exert substantial impact on the terrestrial C and N cycling. However, it remains largely unclear about the effect of extreme weather events (extreme drought, heavy rainfall, extreme heat, and extreme cold) on terrestrial C and N cycling. This study aims to analyze the responses of pools and fluxes of C and N in plants, soil, and microbes to extreme weather events by conducting a global meta-analysis of 656 pairwise observations. Results showed that extreme weather events (extreme drought, heavy rainfall, and extreme heat) decreased plant biomass and C flux, and extreme drought and heavy rainfall decreased the plant N pool and soil N flux. These results suggest that extreme weather events weaken the C and N cycling process in terrestrial ecosystems. However, this study did not determine the impact of extreme cold on ecosystem C and N cycling. Additional field experiments are needed to reveal the effects of extreme cold on global C and N cycling patterns.","container-title":"Environmental Pollution","DOI":"10.1016/j.envpol.2022.120996","ISSN":"02697491","journalAbbreviation":"Environmental Pollution","language":"en","page":"120996","source":"DOI.org (Crossref)","title":"Impacts of extreme weather events on terrestrial carbon and nitrogen cycling: A global meta-analysis","title-short":"Impacts of extreme weather events on terrestrial carbon and nitrogen cycling","volume":"319","author":[{"family":"Qu","given":"Qing"},{"family":"Xu","given":"Hongwei"},{"family":"Ai","given":"Zemin"},{"family":"Wang","given":"Minggang"},{"family":"Wang","given":"Guoliang"},{"family":"Liu","given":"Guobin"},{"family":"Geissen","given":"Violette"},{"family":"Ritsema","given":"Coen J."},{"family":"Xue","given":"Sha"}],"issued":{"date-parts":[["2023",2]]}}},{"id":43,"uris":["http://zotero.org/users/local/4LgJUJlW/items/RSU6KA3P"],"itemData":{"id":43,"type":"article-journal","abstract":"Throughout Earth’s history, drought has been a common crisis in terrestrial ecosystems; in human societies, it can cause famine, one of the Four Horsemen of the apocalypse. As the global hydrological cycle intensiﬁes with global warming, deeper droughts and rewetting will alter, and possibly transform, ecosystems. Soil communities, however, seem more tolerant than plants or animals are to water stress—the main effects, in fact, on soil processes appear to be limited diffusion and the limited supply of resources to soil organisms. Thus, the rains that end a drought not only release soil microbes from stress but also create a resource pulse that fuels soil microbial activity. It remains unclear whether the effects of drought on soil processes result from drying or rewetting. It is also unclear whether the ﬂush of activity on rewetting is driven by microbial growth or by the physical/ chemical processes that mobilize organic matter. In this review, I discuss how soil water, and the lack of it, regulates microbial life and biogeochemical processes. I ﬁrst focus on organismal-level responses and then consider how these inﬂuence whole-soil organic matter dynamics. A ﬁnal focus is on how to incorporate these effects into Earth System models that can effectively capture dry–wet cycling.","container-title":"Annual Review of Ecology, Evolution, and Systematics","DOI":"10.1146/annurev-ecolsys-110617-062614","ISSN":"1543-592X, 1545-2069","issue":"1","journalAbbreviation":"Annu. Rev. Ecol. Evol. Syst.","language":"en","page":"409-432","source":"DOI.org (Crossref)","title":"Life in Dry Soils: Effects of Drought on Soil Microbial Communities and Processes","title-short":"Life in Dry Soils","volume":"49","author":[{"family":"Schimel","given":"Joshua P."}],"issued":{"date-parts":[["2018",11,2]]}}}],"schema":"https://github.com/citation-style-language/schema/raw/master/csl-citation.json"} </w:instrText>
        </w:r>
        <w:r w:rsidRPr="00ED68EC">
          <w:rPr>
            <w:rFonts w:ascii="Arial" w:hAnsi="Arial" w:cs="Arial"/>
          </w:rPr>
          <w:fldChar w:fldCharType="separate"/>
        </w:r>
        <w:r w:rsidRPr="00ED68EC">
          <w:rPr>
            <w:rFonts w:ascii="Arial" w:hAnsi="Arial" w:cs="Arial"/>
            <w:noProof/>
          </w:rPr>
          <w:t>(Qu et al., 2023; Schimel, 2018)</w:t>
        </w:r>
        <w:r w:rsidRPr="00ED68EC">
          <w:rPr>
            <w:rFonts w:ascii="Arial" w:hAnsi="Arial" w:cs="Arial"/>
          </w:rPr>
          <w:fldChar w:fldCharType="end"/>
        </w:r>
        <w:r w:rsidRPr="00ED68EC">
          <w:rPr>
            <w:rFonts w:ascii="Arial" w:hAnsi="Arial" w:cs="Arial"/>
          </w:rPr>
          <w:t>. In this study, drought resulted in a massive increase of NH</w:t>
        </w:r>
        <w:r w:rsidRPr="00ED68EC">
          <w:rPr>
            <w:rFonts w:ascii="Arial" w:hAnsi="Arial" w:cs="Arial"/>
            <w:vertAlign w:val="subscript"/>
          </w:rPr>
          <w:t>4</w:t>
        </w:r>
        <w:r w:rsidRPr="00ED68EC">
          <w:rPr>
            <w:rFonts w:ascii="Arial" w:hAnsi="Arial" w:cs="Arial"/>
            <w:vertAlign w:val="superscript"/>
          </w:rPr>
          <w:t xml:space="preserve">+ </w:t>
        </w:r>
        <w:r w:rsidRPr="00ED68EC">
          <w:rPr>
            <w:rFonts w:ascii="Arial" w:hAnsi="Arial" w:cs="Arial"/>
          </w:rPr>
          <w:t>and NO</w:t>
        </w:r>
        <w:r w:rsidRPr="00ED68EC">
          <w:rPr>
            <w:rFonts w:ascii="Arial" w:hAnsi="Arial" w:cs="Arial"/>
            <w:vertAlign w:val="subscript"/>
          </w:rPr>
          <w:t>3</w:t>
        </w:r>
        <w:r w:rsidRPr="00ED68EC">
          <w:rPr>
            <w:rFonts w:ascii="Arial" w:hAnsi="Arial" w:cs="Arial"/>
            <w:vertAlign w:val="superscript"/>
          </w:rPr>
          <w:t>-</w:t>
        </w:r>
        <w:r w:rsidRPr="00ED68EC">
          <w:rPr>
            <w:rFonts w:ascii="Arial" w:hAnsi="Arial" w:cs="Arial"/>
          </w:rPr>
          <w:t xml:space="preserve"> contents, particularly in the mixed- and mineral-conventional systems </w:t>
        </w:r>
        <w:r w:rsidRPr="00ED68EC">
          <w:rPr>
            <w:rFonts w:ascii="Arial" w:hAnsi="Arial" w:cs="Arial"/>
          </w:rPr>
          <w:lastRenderedPageBreak/>
          <w:t>(CONFYM and CONMIN). While some studies agree that drought increases both NH</w:t>
        </w:r>
        <w:r w:rsidRPr="00ED68EC">
          <w:rPr>
            <w:rFonts w:ascii="Arial" w:hAnsi="Arial" w:cs="Arial"/>
            <w:vertAlign w:val="subscript"/>
          </w:rPr>
          <w:t>4</w:t>
        </w:r>
        <w:r w:rsidRPr="00ED68EC">
          <w:rPr>
            <w:rFonts w:ascii="Arial" w:hAnsi="Arial" w:cs="Arial"/>
            <w:vertAlign w:val="superscript"/>
          </w:rPr>
          <w:t xml:space="preserve">+ </w:t>
        </w:r>
        <w:r w:rsidRPr="00ED68EC">
          <w:rPr>
            <w:rFonts w:ascii="Arial" w:hAnsi="Arial" w:cs="Arial"/>
          </w:rPr>
          <w:t>and NO</w:t>
        </w:r>
        <w:r w:rsidRPr="00ED68EC">
          <w:rPr>
            <w:rFonts w:ascii="Arial" w:hAnsi="Arial" w:cs="Arial"/>
            <w:vertAlign w:val="subscript"/>
          </w:rPr>
          <w:t>3</w:t>
        </w:r>
        <w:r w:rsidRPr="00ED68EC">
          <w:rPr>
            <w:rFonts w:ascii="Arial" w:hAnsi="Arial" w:cs="Arial"/>
            <w:vertAlign w:val="superscript"/>
          </w:rPr>
          <w:t>-</w:t>
        </w:r>
        <w:r w:rsidRPr="00ED68EC">
          <w:rPr>
            <w:rFonts w:ascii="Arial" w:hAnsi="Arial" w:cs="Arial"/>
          </w:rPr>
          <w:t xml:space="preserve"> contents content in soil </w:t>
        </w:r>
        <w:r w:rsidRPr="00ED68EC">
          <w:rPr>
            <w:rFonts w:ascii="Arial" w:hAnsi="Arial" w:cs="Arial"/>
          </w:rPr>
          <w:fldChar w:fldCharType="begin"/>
        </w:r>
        <w:r w:rsidRPr="00ED68EC">
          <w:rPr>
            <w:rFonts w:ascii="Arial" w:hAnsi="Arial" w:cs="Arial"/>
          </w:rPr>
          <w:instrText xml:space="preserve"> ADDIN ZOTERO_ITEM CSL_CITATION {"citationID":"eyzoHgXT","properties":{"formattedCitation":"(Deng et al., 2021; Hartmann et al., 2013; Ullah et al., 2020)","plainCitation":"(Deng et al., 2021; Hartmann et al., 2013; Ullah et al., 2020)","noteIndex":0},"citationItems":[{"id":142,"uris":["http://zotero.org/users/local/4LgJUJlW/items/VPRH8NXE"],"itemData":{"id":142,"type":"article-journal","abstract":"Extreme droughts have serious impacts on the pools, fluxes and processes of terrestrial carbon (C) and nitrogen (N) cycles. A deep understanding is necessary to explore the impacts of this extreme climate change events. To investigate how soil C and N pools and fluxes respond to drought and explore their mechanisms we conducted a meta-analysis synthesizing the responses of soil C and N cycles to droughts (precipitation reduction experiments) in three main natural ecosystems: forests, shrubs and grasslands. Data were collected from 148 recent publica­ tions (1815 sampling data at 134 sites) with the drought experiments from 1 to 13 years across the globe. Drought reduced soil organic C content (-3.3%) mainly because of decreased plant litter input (-8.7%) and reduced litter decomposition (-13.0%) across all the three ecosystem types in the world. Drought increased mineral N content (+31%) but reduced N mineralization rate (-5.7%) and nitrification rate (-13.8%), and thus left total N unchanged. Compared with the local precipitation, drought increased the accumulation of dissolved organic C and N contents by +59% and +33%, respectively, due to retarded mineralization and higher stability of dissolved organic matter. Among the three ecosystem types, forest soils strongly increased litter C (+64%, n=8) and N content (+33%, n=6) as well as microbial CO2 (+16%, n=55), whereas total CO2 emission remains unaffected. Drought decreased soil CO2 emission (-15%, n=53) in shrubs due to reduction of microbial respi­ ration and decreased root biomass. The 98% (n=39) increase of NH4+ concentration in forest soils corresponds to 11% (n=37) decrease of NO3- and so, it reflected the increase of N mineralization rate, but the decrease of nitrification. For shrubs and grasslands, however, stabilized or decreased N mineralization and nitrification mean less N uptake by plants under drought. Overall, the effects of drought on soil C and N cycles were regulated by the ecosystem type, drought duration and intensity. The drought intensity and duration intensify all effects, espe­ cially on the decreasing total CO2 emission. However, the most studies mainly focused on the short-term droughts, and there is a lack of comprehensive understanding of how drought effects in a long-term conse­ quences. So, future studies should strengthen drought frequency impacts on ecosystem C and N dynamics in the long-term sequence (&gt; 10 years) in order to face the impacts of global change.","container-title":"Earth-Science Reviews","DOI":"10.1016/j.earscirev.2020.103501","ISSN":"00128252","journalAbbreviation":"Earth-Science Reviews","language":"en","page":"103501","source":"DOI.org (Crossref)","title":"Drought effects on soil carbon and nitrogen dynamics in global natural ecosystems","volume":"214","author":[{"family":"Deng","given":"Lei"},{"family":"Peng","given":"Changhui"},{"family":"Kim","given":"Dong-Gill"},{"family":"Li","given":"Jiwei"},{"family":"Liu","given":"Yulin"},{"family":"Hai","given":"Xuying"},{"family":"Liu","given":"Qiuyu"},{"family":"Huang","given":"Chunbo"},{"family":"Shangguan","given":"Zhouping"},{"family":"Kuzyakov","given":"Yakov"}],"issued":{"date-parts":[["2021",3]]}}},{"id":129,"uris":["http://zotero.org/users/local/4LgJUJlW/items/GGIEJ7Z5"],"itemData":{"id":129,"type":"article-journal","abstract":"Changes in frequency and intensity of drought events are anticipated in many areas of the world. In pasture, drought effects on soil nitrogen (N) cycling are spatially and temporally heterogeneous due to N redistribution by grazers. We studied soil N cycling responses to simulated summer drought and N deposition by grazers in a 3-year field experiment replicated in two grasslands differing in climate and management. Cattle urine and NH4NO3 application increased soil NH4+ and NO3− concentrations, and more so under drought due to reduced plant uptake and reduced nitrification and denitrification. Drought effects were, however, reflected to a minor extent only in potential nitrification, denitrifying enzyme activity (DEA), and the abundance of functional genes characteristic of nitrifying (bacterial and archaeal amoA) and denitrifying (narG, nirS, nirK, nosZ) micro-organisms. N2O emissions, however, were much reduced under drought, suggesting that this effect was driven by environmental limitations rather than by changes in the activity potential or the size of the respective microbial communities. Cattle urine stimulated nitrification and, to a lesser extent, also DEA, but more so in the absence of drought. In contrast, NH4NO3 reduced the activity of nitrifiers and denitrifiers due to top-soil acidification. In summary, our data demonstrate that complex interactions between drought, mineral N availability, soil acidification, and plant nutrient uptake control soil N cycling and associated N2O emissions. These interactive effects differed between processes of the soil N cycle, suggesting that the spatial heterogeneity in pastures needs to be taken into account when predicting changes in N cycling and associated N2O emissions in a changing climate.","container-title":"Oecologia","DOI":"10.1007/s00442-012-2578-3","ISSN":"1432-1939","issue":"3","journalAbbreviation":"Oecologia","language":"en","page":"705-717","source":"Springer Link","title":"Effects of drought and N-fertilization on N cycling in two grassland soils","volume":"171","author":[{"family":"Hartmann","given":"Adrian A."},{"family":"Barnard","given":"Romain L."},{"family":"Marhan","given":"Sven"},{"family":"Niklaus","given":"Pascal A."}],"issued":{"date-parts":[["2013",3,1]]}}},{"id":163,"uris":["http://zotero.org/users/local/4LgJUJlW/items/KXW2RJSG"],"itemData":{"id":163,"type":"article-journal","abstract":"Drought can increase nitrogen (N) loss due to enhanced asynchronicity between N release through mineralization and plant N uptake. Organic amendments of N could potentially mitigate this loss where the N is more slowly released and made available at times when plants need it. Drought (ambient vs. reduced precipitation implemented with rainout shelters) and fertilizer addition (compost vs. mineral fertilizer) were used to examine the changes in mineralization, plant uptake, and loss of N during dry and wet periods in a grassland of Australia. Both gross N mineralization (GNM) and plant N uptake were high in wet summers and low in dry summers, while in the winter the relatively high GNM was not matched with similarly high plant N uptake. Drought conditions combined with mineral fertilizer addition resulted in the highest plant δ15N values, reflecting a more open N cycle (high N loss). In contrast, under drought conditions, compost released N more slowly and showed greater synchronicity with plant N demand. Because drought has become increasingly more intense and frequent, compost addition to grasslands could be a beneficial management strategy to improve soil health and increase plant productivity, and most importantly to reduce N loss compared to mineral fertilizers.","container-title":"Ecosystems","DOI":"10.1007/s10021-019-00469-4","ISSN":"1435-0629","issue":"6","journalAbbreviation":"Ecosystems","language":"en","page":"1281-1293","source":"Springer Link","title":"Inter-seasonal Nitrogen Loss with Drought Depends on Fertilizer Management in a Seminatural Australian Grassland","volume":"23","author":[{"family":"Ullah","given":"Mohammad Rahmat"},{"family":"Corneo","given":"Paola E."},{"family":"Dijkstra","given":"Feike A."}],"issued":{"date-parts":[["2020",9,1]]}}}],"schema":"https://github.com/citation-style-language/schema/raw/master/csl-citation.json"} </w:instrText>
        </w:r>
        <w:r w:rsidRPr="00ED68EC">
          <w:rPr>
            <w:rFonts w:ascii="Arial" w:hAnsi="Arial" w:cs="Arial"/>
          </w:rPr>
          <w:fldChar w:fldCharType="separate"/>
        </w:r>
        <w:r w:rsidRPr="00ED68EC">
          <w:rPr>
            <w:rFonts w:ascii="Arial" w:hAnsi="Arial" w:cs="Arial"/>
            <w:noProof/>
          </w:rPr>
          <w:t>(Deng et al., 2021; Hartmann et al., 2013; Ullah et al., 2020)</w:t>
        </w:r>
        <w:r w:rsidRPr="00ED68EC">
          <w:rPr>
            <w:rFonts w:ascii="Arial" w:hAnsi="Arial" w:cs="Arial"/>
          </w:rPr>
          <w:fldChar w:fldCharType="end"/>
        </w:r>
        <w:r w:rsidRPr="00ED68EC">
          <w:rPr>
            <w:rFonts w:ascii="Arial" w:hAnsi="Arial" w:cs="Arial"/>
          </w:rPr>
          <w:t>, others reported the amount of NO</w:t>
        </w:r>
        <w:r w:rsidRPr="00ED68EC">
          <w:rPr>
            <w:rFonts w:ascii="Arial" w:hAnsi="Arial" w:cs="Arial"/>
            <w:vertAlign w:val="subscript"/>
          </w:rPr>
          <w:t>3</w:t>
        </w:r>
        <w:r w:rsidRPr="00ED68EC">
          <w:rPr>
            <w:rFonts w:ascii="Arial" w:hAnsi="Arial" w:cs="Arial"/>
            <w:vertAlign w:val="superscript"/>
          </w:rPr>
          <w:t>-</w:t>
        </w:r>
        <w:r w:rsidRPr="00ED68EC">
          <w:rPr>
            <w:rFonts w:ascii="Arial" w:hAnsi="Arial" w:cs="Arial"/>
          </w:rPr>
          <w:t xml:space="preserve"> content was remained unchanged or even decreased in response to drought </w:t>
        </w:r>
        <w:r w:rsidRPr="00ED68EC">
          <w:rPr>
            <w:rFonts w:ascii="Arial" w:hAnsi="Arial" w:cs="Arial"/>
          </w:rPr>
          <w:fldChar w:fldCharType="begin"/>
        </w:r>
        <w:r w:rsidRPr="00ED68EC">
          <w:rPr>
            <w:rFonts w:ascii="Arial" w:hAnsi="Arial" w:cs="Arial"/>
          </w:rPr>
          <w:instrText xml:space="preserve"> ADDIN ZOTERO_ITEM CSL_CITATION {"citationID":"Aswq4BWz","properties":{"formattedCitation":"(Canarini et al., 2021; S\\uc0\\u233{}neca et al., 2020)","plainCitation":"(Canarini et al., 2021; Séneca et al., 2020)","noteIndex":0},"citationItems":[{"id":39,"uris":["http://zotero.org/users/local/4LgJUJlW/items/7Z7B4VS9"],"itemData":{"id":39,"type":"article-journal","abstract":"Abstract\n            Climate change is altering the frequency and severity of drought events. Recent evidence indicates that drought may produce legacy effects on soil microbial communities. However, it is unclear whether precedent drought events lead to ecological memory formation, i.e., the capacity of past events to influence current ecosystem response trajectories. Here, we utilize a long-term field experiment in a mountain grassland in central Austria with an experimental layout comparing 10 years of recurrent drought events to a single drought event and ambient conditions. We show that recurrent droughts increase the dissimilarity of microbial communities compared to control and single drought events, and enhance soil multifunctionality during drought (calculated via measurements of potential enzymatic activities, soil nutrients, microbial biomass stoichiometry and belowground net primary productivity). Our results indicate that soil microbial community composition changes in concert with its functioning, with consequences for soil processes. The formation of ecological memory in soil under recurrent drought may enhance the resilience of ecosystem functioning against future drought events.","container-title":"Nature Communications","DOI":"10.1038/s41467-021-25675-4","ISSN":"2041-1723","issue":"1","journalAbbreviation":"Nat Commun","language":"en","page":"5308","source":"DOI.org (Crossref)","title":"Ecological memory of recurrent drought modifies soil processes via changes in soil microbial community","volume":"12","author":[{"family":"Canarini","given":"Alberto"},{"family":"Schmidt","given":"Hannes"},{"family":"Fuchslueger","given":"Lucia"},{"family":"Martin","given":"Victoria"},{"family":"Herbold","given":"Craig W."},{"family":"Zezula","given":"David"},{"family":"Gündler","given":"Philipp"},{"family":"Hasibeder","given":"Roland"},{"family":"Jecmenica","given":"Marina"},{"family":"Bahn","given":"Michael"},{"family":"Richter","given":"Andreas"}],"issued":{"date-parts":[["2021",9,6]]}}},{"id":56,"uris":["http://zotero.org/users/local/4LgJUJlW/items/R4UT75TM"],"itemData":{"id":56,"type":"article-journal","abstract":"Nitriﬁcation is a fundamental process in terrestrial nitrogen cycling. However, detailed information on how climate change affects the structure of nitriﬁer communities is lacking, speciﬁcally from experiments in which multiple climate change factors are manipulated simultaneously. Consequently, our ability to predict how soil nitrogen (N) cycling will change in a future climate is limited. We conducted a ﬁeld experiment in a managed grassland and simultaneously tested the effects of elevated atmospheric CO2, temperature, and drought on the abundance of active ammonia-oxidizing bacteria (AOB) and archaea (AOA), comammox (CMX) Nitrospira, and nitrite-oxidizing bacteria (NOB), and on gross mineralization and nitriﬁcation rates. We found that N transformation processes, as well as gene and transcript abundances, and nitriﬁer community composition were remarkably resistant to individual and interactive effects of elevated CO2 and temperature. During drought however, process rates were increased or at least maintained. At the same time, the abundance of active AOB increased probably due to higher NH4+ availability. Both, AOA and comammox Nitrospira decreased in response to drought and the active community composition of AOA and NOB was also signiﬁcantly affected. In summary, our ﬁndings suggest that warming and elevated CO2 have only minor effects on nitriﬁer communities and soil biogeochemical variables in managed grasslands, whereas drought favors AOB and increases nitriﬁcation rates. This highlights the overriding importance of drought as a global change driver impacting on soil microbial community structure and its consequences for N cycling.","container-title":"The ISME Journal","DOI":"10.1038/s41396-020-00735-7","ISSN":"1751-7362, 1751-7370","issue":"12","language":"en","license":"https://creativecommons.org/licenses/by/4.0/","page":"3038-3053","source":"DOI.org (Crossref)","title":"Composition and activity of nitrifier communities in soil are unresponsive to elevated temperature and CO2, but strongly affected by drought","volume":"14","author":[{"family":"Séneca","given":"Joana"},{"family":"Pjevac","given":"Petra"},{"family":"Canarini","given":"Alberto"},{"family":"Herbold","given":"Craig W"},{"family":"Zioutis","given":"Christos"},{"family":"Dietrich","given":"Marlies"},{"family":"Simon","given":"Eva"},{"family":"Prommer","given":"Judith"},{"family":"Bahn","given":"Michael"},{"family":"Pötsch","given":"Erich M"},{"family":"Wagner","given":"Michael"},{"family":"Wanek","given":"Wolfgang"},{"family":"Richter","given":"Andreas"}],"issued":{"date-parts":[["2020",12,1]]}}}],"schema":"https://github.com/citation-style-language/schema/raw/master/csl-citation.json"} </w:instrText>
        </w:r>
        <w:r w:rsidRPr="00ED68EC">
          <w:rPr>
            <w:rFonts w:ascii="Arial" w:hAnsi="Arial" w:cs="Arial"/>
          </w:rPr>
          <w:fldChar w:fldCharType="separate"/>
        </w:r>
        <w:r w:rsidRPr="00ED68EC">
          <w:rPr>
            <w:rFonts w:ascii="Arial" w:hAnsi="Arial" w:cs="Arial"/>
          </w:rPr>
          <w:t>(Canarini et al., 2021; Séneca et al., 2020)</w:t>
        </w:r>
        <w:r w:rsidRPr="00ED68EC">
          <w:rPr>
            <w:rFonts w:ascii="Arial" w:hAnsi="Arial" w:cs="Arial"/>
          </w:rPr>
          <w:fldChar w:fldCharType="end"/>
        </w:r>
        <w:r w:rsidRPr="00ED68EC">
          <w:rPr>
            <w:rFonts w:ascii="Arial" w:hAnsi="Arial" w:cs="Arial"/>
          </w:rPr>
          <w:t>. These indicate the variable effects of drought on mineral N pools. High accumulation of NH</w:t>
        </w:r>
        <w:r w:rsidRPr="00ED68EC">
          <w:rPr>
            <w:rFonts w:ascii="Arial" w:hAnsi="Arial" w:cs="Arial"/>
            <w:vertAlign w:val="subscript"/>
          </w:rPr>
          <w:t>4</w:t>
        </w:r>
        <w:r w:rsidRPr="00ED68EC">
          <w:rPr>
            <w:rFonts w:ascii="Arial" w:hAnsi="Arial" w:cs="Arial"/>
            <w:vertAlign w:val="superscript"/>
          </w:rPr>
          <w:t>+</w:t>
        </w:r>
        <w:r w:rsidRPr="00ED68EC">
          <w:rPr>
            <w:rFonts w:ascii="Arial" w:hAnsi="Arial" w:cs="Arial"/>
          </w:rPr>
          <w:t xml:space="preserve"> and NO</w:t>
        </w:r>
        <w:r w:rsidRPr="00ED68EC">
          <w:rPr>
            <w:rFonts w:ascii="Arial" w:hAnsi="Arial" w:cs="Arial"/>
            <w:vertAlign w:val="subscript"/>
          </w:rPr>
          <w:t>3</w:t>
        </w:r>
        <w:r w:rsidRPr="00ED68EC">
          <w:rPr>
            <w:rFonts w:ascii="Arial" w:hAnsi="Arial" w:cs="Arial"/>
            <w:vertAlign w:val="superscript"/>
          </w:rPr>
          <w:t>-</w:t>
        </w:r>
        <w:r w:rsidRPr="00ED68EC">
          <w:rPr>
            <w:rFonts w:ascii="Arial" w:hAnsi="Arial" w:cs="Arial"/>
          </w:rPr>
          <w:t xml:space="preserve"> under drought stress might be attributed to declined nitrification activity, reduced NO</w:t>
        </w:r>
        <w:r w:rsidRPr="00ED68EC">
          <w:rPr>
            <w:rFonts w:ascii="Arial" w:hAnsi="Arial" w:cs="Arial"/>
            <w:vertAlign w:val="subscript"/>
          </w:rPr>
          <w:t>3</w:t>
        </w:r>
        <w:r w:rsidRPr="00ED68EC">
          <w:rPr>
            <w:rFonts w:ascii="Arial" w:hAnsi="Arial" w:cs="Arial"/>
            <w:vertAlign w:val="superscript"/>
          </w:rPr>
          <w:t>-</w:t>
        </w:r>
        <w:r w:rsidRPr="00ED68EC">
          <w:rPr>
            <w:rFonts w:ascii="Arial" w:hAnsi="Arial" w:cs="Arial"/>
          </w:rPr>
          <w:t xml:space="preserve"> leaching, and inhibited plant growth, thus limited plant-N uptake </w:t>
        </w:r>
        <w:r w:rsidRPr="00ED68EC">
          <w:rPr>
            <w:rFonts w:ascii="Arial" w:hAnsi="Arial" w:cs="Arial"/>
          </w:rPr>
          <w:fldChar w:fldCharType="begin"/>
        </w:r>
        <w:r w:rsidRPr="00ED68EC">
          <w:rPr>
            <w:rFonts w:ascii="Arial" w:hAnsi="Arial" w:cs="Arial"/>
          </w:rPr>
          <w:instrText xml:space="preserve"> ADDIN ZOTERO_ITEM CSL_CITATION {"citationID":"Y0IGKTLY","properties":{"formattedCitation":"(Deng et al., 2021; Hartmann et al., 2013; Homyak et al., 2017)","plainCitation":"(Deng et al., 2021; Hartmann et al., 2013; Homyak et al., 2017)","noteIndex":0},"citationItems":[{"id":142,"uris":["http://zotero.org/users/local/4LgJUJlW/items/VPRH8NXE"],"itemData":{"id":142,"type":"article-journal","abstract":"Extreme droughts have serious impacts on the pools, fluxes and processes of terrestrial carbon (C) and nitrogen (N) cycles. A deep understanding is necessary to explore the impacts of this extreme climate change events. To investigate how soil C and N pools and fluxes respond to drought and explore their mechanisms we conducted a meta-analysis synthesizing the responses of soil C and N cycles to droughts (precipitation reduction experiments) in three main natural ecosystems: forests, shrubs and grasslands. Data were collected from 148 recent publica­ tions (1815 sampling data at 134 sites) with the drought experiments from 1 to 13 years across the globe. Drought reduced soil organic C content (-3.3%) mainly because of decreased plant litter input (-8.7%) and reduced litter decomposition (-13.0%) across all the three ecosystem types in the world. Drought increased mineral N content (+31%) but reduced N mineralization rate (-5.7%) and nitrification rate (-13.8%), and thus left total N unchanged. Compared with the local precipitation, drought increased the accumulation of dissolved organic C and N contents by +59% and +33%, respectively, due to retarded mineralization and higher stability of dissolved organic matter. Among the three ecosystem types, forest soils strongly increased litter C (+64%, n=8) and N content (+33%, n=6) as well as microbial CO2 (+16%, n=55), whereas total CO2 emission remains unaffected. Drought decreased soil CO2 emission (-15%, n=53) in shrubs due to reduction of microbial respi­ ration and decreased root biomass. The 98% (n=39) increase of NH4+ concentration in forest soils corresponds to 11% (n=37) decrease of NO3- and so, it reflected the increase of N mineralization rate, but the decrease of nitrification. For shrubs and grasslands, however, stabilized or decreased N mineralization and nitrification mean less N uptake by plants under drought. Overall, the effects of drought on soil C and N cycles were regulated by the ecosystem type, drought duration and intensity. The drought intensity and duration intensify all effects, espe­ cially on the decreasing total CO2 emission. However, the most studies mainly focused on the short-term droughts, and there is a lack of comprehensive understanding of how drought effects in a long-term conse­ quences. So, future studies should strengthen drought frequency impacts on ecosystem C and N dynamics in the long-term sequence (&gt; 10 years) in order to face the impacts of global change.","container-title":"Earth-Science Reviews","DOI":"10.1016/j.earscirev.2020.103501","ISSN":"00128252","journalAbbreviation":"Earth-Science Reviews","language":"en","page":"103501","source":"DOI.org (Crossref)","title":"Drought effects on soil carbon and nitrogen dynamics in global natural ecosystems","volume":"214","author":[{"family":"Deng","given":"Lei"},{"family":"Peng","given":"Changhui"},{"family":"Kim","given":"Dong-Gill"},{"family":"Li","given":"Jiwei"},{"family":"Liu","given":"Yulin"},{"family":"Hai","given":"Xuying"},{"family":"Liu","given":"Qiuyu"},{"family":"Huang","given":"Chunbo"},{"family":"Shangguan","given":"Zhouping"},{"family":"Kuzyakov","given":"Yakov"}],"issued":{"date-parts":[["2021",3]]}}},{"id":129,"uris":["http://zotero.org/users/local/4LgJUJlW/items/GGIEJ7Z5"],"itemData":{"id":129,"type":"article-journal","abstract":"Changes in frequency and intensity of drought events are anticipated in many areas of the world. In pasture, drought effects on soil nitrogen (N) cycling are spatially and temporally heterogeneous due to N redistribution by grazers. We studied soil N cycling responses to simulated summer drought and N deposition by grazers in a 3-year field experiment replicated in two grasslands differing in climate and management. Cattle urine and NH4NO3 application increased soil NH4+ and NO3− concentrations, and more so under drought due to reduced plant uptake and reduced nitrification and denitrification. Drought effects were, however, reflected to a minor extent only in potential nitrification, denitrifying enzyme activity (DEA), and the abundance of functional genes characteristic of nitrifying (bacterial and archaeal amoA) and denitrifying (narG, nirS, nirK, nosZ) micro-organisms. N2O emissions, however, were much reduced under drought, suggesting that this effect was driven by environmental limitations rather than by changes in the activity potential or the size of the respective microbial communities. Cattle urine stimulated nitrification and, to a lesser extent, also DEA, but more so in the absence of drought. In contrast, NH4NO3 reduced the activity of nitrifiers and denitrifiers due to top-soil acidification. In summary, our data demonstrate that complex interactions between drought, mineral N availability, soil acidification, and plant nutrient uptake control soil N cycling and associated N2O emissions. These interactive effects differed between processes of the soil N cycle, suggesting that the spatial heterogeneity in pastures needs to be taken into account when predicting changes in N cycling and associated N2O emissions in a changing climate.","container-title":"Oecologia","DOI":"10.1007/s00442-012-2578-3","ISSN":"1432-1939","issue":"3","journalAbbreviation":"Oecologia","language":"en","page":"705-717","source":"Springer Link","title":"Effects of drought and N-fertilization on N cycling in two grassland soils","volume":"171","author":[{"family":"Hartmann","given":"Adrian A."},{"family":"Barnard","given":"Romain L."},{"family":"Marhan","given":"Sven"},{"family":"Niklaus","given":"Pascal A."}],"issued":{"date-parts":[["2013",3,1]]}}},{"id":134,"uris":["http://zotero.org/users/local/4LgJUJlW/items/2LUSKQCY"],"itemData":{"id":134,"type":"article-journal","abstract":"Many regions on Earth are expected to become drier with climate change, which may impact nitrogen (N) cycling rates and availability. We used a meta-analytical approach on the results of field experiments that reduced precipitation and measured N supply (i.e., indices of N mineralization), soil microbial biomass, inorganic N pools (ammonium (NH4+) and nitrate (NO3−)), and nitrous oxide (N2O) emissions. We hypothesized that N supply and N2O emissions would be relatively insensitive to precipitation reduction and that reducing precipitation would increase extractable NH4+ and NO3− concentrations because microbial processes continue, whereas plant N uptake diminishes with drought. In support of this hypothesis, extractable NH4+ increased by 25% overall with precipitation reduction; NH4+ also increased significantly with increasing magnitude of precipitation reduction. In contrast, N supply and extractable NO3− did not change and N2O emissions decreased with reduced precipitation. Across studies microbial biomass appeared unchanged, yet from the diversity of studies, it was clear that proportionally smaller precipitation reductions increased microbial biomass, whereas larger proportional reductions in rainfall reduced microbial biomass; there was a positive intercept (P = 0.005) and a significant negative slope (P = 0.0002) for the regression of microbial biomass versus % precipitation reduction (LnR = −0.009 × (% precipitation reduction) + 0.4021). Our analyses imply that relative to other N variables, N supply is less sensitive to reduced precipitation, whereas processes producing N2O decline. Drought intensity and duration, through sustained N supply, may control how much N becomes vulnerable to loss via hydrologic and gaseous pathways upon rewetting dry soils.","container-title":"Journal of Geophysical Research: Biogeosciences","DOI":"10.1002/2017JG004146","ISSN":"2169-8961","issue":"12","language":"en","license":"©2017. American Geophysical Union. All Rights Reserved.","note":"_eprint: https://onlinelibrary.wiley.com/doi/pdf/10.1002/2017JG004146","page":"3260-3272","source":"Wiley Online Library","title":"Effects of Drought Manipulation on Soil Nitrogen Cycling: A Meta-Analysis","title-short":"Effects of Drought Manipulation on Soil Nitrogen Cycling","volume":"122","author":[{"family":"Homyak","given":"Peter M."},{"family":"Allison","given":"Steven D."},{"family":"Huxman","given":"Travis E."},{"family":"Goulden","given":"Michael L."},{"family":"Treseder","given":"Kathleen K."}],"issued":{"date-parts":[["2017"]]}}}],"schema":"https://github.com/citation-style-language/schema/raw/master/csl-citation.json"} </w:instrText>
        </w:r>
        <w:r w:rsidRPr="00ED68EC">
          <w:rPr>
            <w:rFonts w:ascii="Arial" w:hAnsi="Arial" w:cs="Arial"/>
          </w:rPr>
          <w:fldChar w:fldCharType="separate"/>
        </w:r>
        <w:r w:rsidRPr="00ED68EC">
          <w:rPr>
            <w:rFonts w:ascii="Arial" w:hAnsi="Arial" w:cs="Arial"/>
            <w:noProof/>
          </w:rPr>
          <w:t>(Deng et al., 2021; Hartmann et al., 2013; Homyak et al., 2017)</w:t>
        </w:r>
        <w:r w:rsidRPr="00ED68EC">
          <w:rPr>
            <w:rFonts w:ascii="Arial" w:hAnsi="Arial" w:cs="Arial"/>
          </w:rPr>
          <w:fldChar w:fldCharType="end"/>
        </w:r>
        <w:r w:rsidRPr="00ED68EC">
          <w:rPr>
            <w:rFonts w:ascii="Arial" w:hAnsi="Arial" w:cs="Arial"/>
          </w:rPr>
          <w:t xml:space="preserve">. Drought reduces consumption of mineral N, which consequently increases a buildup of mineral N in soil </w:t>
        </w:r>
        <w:r w:rsidRPr="00ED68EC">
          <w:rPr>
            <w:rFonts w:ascii="Arial" w:hAnsi="Arial" w:cs="Arial"/>
          </w:rPr>
          <w:fldChar w:fldCharType="begin"/>
        </w:r>
        <w:r w:rsidRPr="00ED68EC">
          <w:rPr>
            <w:rFonts w:ascii="Arial" w:hAnsi="Arial" w:cs="Arial"/>
          </w:rPr>
          <w:instrText xml:space="preserve"> ADDIN ZOTERO_ITEM CSL_CITATION {"citationID":"bxUIQMPW","properties":{"formattedCitation":"(Homyak et al., 2017)","plainCitation":"(Homyak et al., 2017)","noteIndex":0},"citationItems":[{"id":134,"uris":["http://zotero.org/users/local/4LgJUJlW/items/2LUSKQCY"],"itemData":{"id":134,"type":"article-journal","abstract":"Many regions on Earth are expected to become drier with climate change, which may impact nitrogen (N) cycling rates and availability. We used a meta-analytical approach on the results of field experiments that reduced precipitation and measured N supply (i.e., indices of N mineralization), soil microbial biomass, inorganic N pools (ammonium (NH4+) and nitrate (NO3−)), and nitrous oxide (N2O) emissions. We hypothesized that N supply and N2O emissions would be relatively insensitive to precipitation reduction and that reducing precipitation would increase extractable NH4+ and NO3− concentrations because microbial processes continue, whereas plant N uptake diminishes with drought. In support of this hypothesis, extractable NH4+ increased by 25% overall with precipitation reduction; NH4+ also increased significantly with increasing magnitude of precipitation reduction. In contrast, N supply and extractable NO3− did not change and N2O emissions decreased with reduced precipitation. Across studies microbial biomass appeared unchanged, yet from the diversity of studies, it was clear that proportionally smaller precipitation reductions increased microbial biomass, whereas larger proportional reductions in rainfall reduced microbial biomass; there was a positive intercept (P = 0.005) and a significant negative slope (P = 0.0002) for the regression of microbial biomass versus % precipitation reduction (LnR = −0.009 × (% precipitation reduction) + 0.4021). Our analyses imply that relative to other N variables, N supply is less sensitive to reduced precipitation, whereas processes producing N2O decline. Drought intensity and duration, through sustained N supply, may control how much N becomes vulnerable to loss via hydrologic and gaseous pathways upon rewetting dry soils.","container-title":"Journal of Geophysical Research: Biogeosciences","DOI":"10.1002/2017JG004146","ISSN":"2169-8961","issue":"12","language":"en","license":"©2017. American Geophysical Union. All Rights Reserved.","note":"_eprint: https://onlinelibrary.wiley.com/doi/pdf/10.1002/2017JG004146","page":"3260-3272","source":"Wiley Online Library","title":"Effects of Drought Manipulation on Soil Nitrogen Cycling: A Meta-Analysis","title-short":"Effects of Drought Manipulation on Soil Nitrogen Cycling","volume":"122","author":[{"family":"Homyak","given":"Peter M."},{"family":"Allison","given":"Steven D."},{"family":"Huxman","given":"Travis E."},{"family":"Goulden","given":"Michael L."},{"family":"Treseder","given":"Kathleen K."}],"issued":{"date-parts":[["2017"]]}}}],"schema":"https://github.com/citation-style-language/schema/raw/master/csl-citation.json"} </w:instrText>
        </w:r>
        <w:r w:rsidRPr="00ED68EC">
          <w:rPr>
            <w:rFonts w:ascii="Arial" w:hAnsi="Arial" w:cs="Arial"/>
          </w:rPr>
          <w:fldChar w:fldCharType="separate"/>
        </w:r>
        <w:r w:rsidRPr="00ED68EC">
          <w:rPr>
            <w:rFonts w:ascii="Arial" w:hAnsi="Arial" w:cs="Arial"/>
            <w:noProof/>
          </w:rPr>
          <w:t>(Homyak et al., 2017)</w:t>
        </w:r>
        <w:r w:rsidRPr="00ED68EC">
          <w:rPr>
            <w:rFonts w:ascii="Arial" w:hAnsi="Arial" w:cs="Arial"/>
          </w:rPr>
          <w:fldChar w:fldCharType="end"/>
        </w:r>
        <w:r w:rsidRPr="00ED68EC">
          <w:rPr>
            <w:rFonts w:ascii="Arial" w:hAnsi="Arial" w:cs="Arial"/>
          </w:rPr>
          <w:t xml:space="preserve">. </w:t>
        </w:r>
      </w:ins>
    </w:p>
    <w:p w14:paraId="39A0174C" w14:textId="77777777" w:rsidR="006D66E5" w:rsidRDefault="006D66E5" w:rsidP="006D66E5">
      <w:pPr>
        <w:spacing w:line="480" w:lineRule="auto"/>
        <w:ind w:firstLine="720"/>
        <w:jc w:val="both"/>
        <w:rPr>
          <w:ins w:id="281" w:author="Ari Fina Bintarti" w:date="2024-04-06T00:27:00Z"/>
          <w:rFonts w:ascii="Arial" w:hAnsi="Arial" w:cs="Arial"/>
        </w:rPr>
      </w:pPr>
      <w:ins w:id="282" w:author="Ari Fina Bintarti" w:date="2024-04-06T00:23:00Z">
        <w:r w:rsidRPr="00ED68EC">
          <w:rPr>
            <w:rFonts w:ascii="Arial" w:hAnsi="Arial" w:cs="Arial"/>
          </w:rPr>
          <w:t>Overall, the BIODYN system exhibited lower NH</w:t>
        </w:r>
        <w:r w:rsidRPr="00ED68EC">
          <w:rPr>
            <w:rFonts w:ascii="Arial" w:hAnsi="Arial" w:cs="Arial"/>
            <w:vertAlign w:val="subscript"/>
          </w:rPr>
          <w:t>4</w:t>
        </w:r>
        <w:r w:rsidRPr="00ED68EC">
          <w:rPr>
            <w:rFonts w:ascii="Arial" w:hAnsi="Arial" w:cs="Arial"/>
            <w:vertAlign w:val="superscript"/>
          </w:rPr>
          <w:t>+</w:t>
        </w:r>
        <w:r w:rsidRPr="00ED68EC">
          <w:rPr>
            <w:rFonts w:ascii="Arial" w:hAnsi="Arial" w:cs="Arial"/>
          </w:rPr>
          <w:t xml:space="preserve"> concentration than the conventional systems that can be explained by mineral N inputs in the conventional system plots. Interestingly, unlike the conventional systems, the NH</w:t>
        </w:r>
        <w:r w:rsidRPr="00ED68EC">
          <w:rPr>
            <w:rFonts w:ascii="Arial" w:hAnsi="Arial" w:cs="Arial"/>
            <w:vertAlign w:val="subscript"/>
          </w:rPr>
          <w:t>4</w:t>
        </w:r>
        <w:r w:rsidRPr="00ED68EC">
          <w:rPr>
            <w:rFonts w:ascii="Arial" w:hAnsi="Arial" w:cs="Arial"/>
            <w:vertAlign w:val="superscript"/>
          </w:rPr>
          <w:t>+</w:t>
        </w:r>
        <w:r w:rsidRPr="00ED68EC">
          <w:rPr>
            <w:rFonts w:ascii="Arial" w:hAnsi="Arial" w:cs="Arial"/>
          </w:rPr>
          <w:t xml:space="preserve"> and NO</w:t>
        </w:r>
        <w:r w:rsidRPr="00ED68EC">
          <w:rPr>
            <w:rFonts w:ascii="Arial" w:hAnsi="Arial" w:cs="Arial"/>
            <w:vertAlign w:val="subscript"/>
          </w:rPr>
          <w:t>3</w:t>
        </w:r>
        <w:r w:rsidRPr="00ED68EC">
          <w:rPr>
            <w:rFonts w:ascii="Arial" w:hAnsi="Arial" w:cs="Arial"/>
            <w:vertAlign w:val="superscript"/>
          </w:rPr>
          <w:t>-</w:t>
        </w:r>
        <w:r w:rsidRPr="00ED68EC">
          <w:rPr>
            <w:rFonts w:ascii="Arial" w:hAnsi="Arial" w:cs="Arial"/>
          </w:rPr>
          <w:t xml:space="preserve"> contents in the BIODYN system was mainly unaffected by drought, indicating a stable nitrification process and/or N mineralization in the organic cropping system </w:t>
        </w:r>
        <w:r w:rsidRPr="00ED68EC">
          <w:rPr>
            <w:rFonts w:ascii="Arial" w:hAnsi="Arial" w:cs="Arial"/>
          </w:rPr>
          <w:fldChar w:fldCharType="begin"/>
        </w:r>
        <w:r w:rsidRPr="00ED68EC">
          <w:rPr>
            <w:rFonts w:ascii="Arial" w:hAnsi="Arial" w:cs="Arial"/>
          </w:rPr>
          <w:instrText xml:space="preserve"> ADDIN ZOTERO_ITEM CSL_CITATION {"citationID":"J6gEAfe9","properties":{"formattedCitation":"(Fuchslueger et al., 2014)","plainCitation":"(Fuchslueger et al., 2014)","noteIndex":0},"citationItems":[{"id":66,"uris":["http://zotero.org/users/local/4LgJUJlW/items/R2LCZCYM"],"itemData":{"id":66,"type":"article-journal","abstract":"Future climate scenarios suggest an increased frequency of summer drought periods in the European Alpine Region. Drought can affect soil nitrogen (N) cycling, by altering N transformation rates, as well as the abundances of ammonia-oxidizing bacteria and archaea. However, the extent to which drought affects N cycling under in situ conditions is still controversial. The goal of this study was to analyse effects of drought on soil N turnover and ammoniaoxidizer abundances in soil without drought history. To this end we conducted rain-exclusion experiments at two differently managed mountain grassland sites, an annually mown and occasionally fertilized meadow and an abandoned grassland. Soils were sampled before, during and after drought and were analysed for potential gross rates of N mineralization, microbial uptake of inorganic N, nitriﬁcation, and the abundances of bacterial and archaeal ammonia-oxidizers based on gene copy numbers of the amoA gene (AOB and AOA, respectively).","container-title":"Biogeosciences","DOI":"10.5194/bg-11-6003-2014","ISSN":"1726-4189","issue":"21","journalAbbreviation":"Biogeosciences","language":"en","license":"https://creativecommons.org/licenses/by/3.0/","page":"6003-6015","source":"DOI.org (Crossref)","title":"Effects of drought on nitrogen turnover and abundances of ammonia-oxidizers in mountain grassland","volume":"11","author":[{"family":"Fuchslueger","given":"L."},{"family":"Kastl","given":"E.-M."},{"family":"Bauer","given":"F."},{"family":"Kienzl","given":"S."},{"family":"Hasibeder","given":"R."},{"family":"Ladreiter-Knauss","given":"T."},{"family":"Schmitt","given":"M."},{"family":"Bahn","given":"M."},{"family":"Schloter","given":"M."},{"family":"Richter","given":"A."},{"family":"Szukics","given":"U."}],"issued":{"date-parts":[["2014",11,5]]}}}],"schema":"https://github.com/citation-style-language/schema/raw/master/csl-citation.json"} </w:instrText>
        </w:r>
        <w:r w:rsidRPr="00ED68EC">
          <w:rPr>
            <w:rFonts w:ascii="Arial" w:hAnsi="Arial" w:cs="Arial"/>
          </w:rPr>
          <w:fldChar w:fldCharType="separate"/>
        </w:r>
        <w:r w:rsidRPr="00ED68EC">
          <w:rPr>
            <w:rFonts w:ascii="Arial" w:hAnsi="Arial" w:cs="Arial"/>
            <w:noProof/>
          </w:rPr>
          <w:t>(Fuchslueger et al., 2014)</w:t>
        </w:r>
        <w:r w:rsidRPr="00ED68EC">
          <w:rPr>
            <w:rFonts w:ascii="Arial" w:hAnsi="Arial" w:cs="Arial"/>
          </w:rPr>
          <w:fldChar w:fldCharType="end"/>
        </w:r>
        <w:r w:rsidRPr="00ED68EC">
          <w:rPr>
            <w:rFonts w:ascii="Arial" w:hAnsi="Arial" w:cs="Arial"/>
          </w:rPr>
          <w:t xml:space="preserve">. Differences in fertilization and agricultural management approaches might be linked to the diverging responses of mineral N to drought between organic and conventional systems. Organic (e.g. composted manure) amendment may improve the stability of N mineralization and N-uptake, which potentially mitigate the harsh effect of drought </w:t>
        </w:r>
        <w:r w:rsidRPr="00ED68EC">
          <w:rPr>
            <w:rFonts w:ascii="Arial" w:hAnsi="Arial" w:cs="Arial"/>
          </w:rPr>
          <w:fldChar w:fldCharType="begin"/>
        </w:r>
        <w:r w:rsidRPr="00ED68EC">
          <w:rPr>
            <w:rFonts w:ascii="Arial" w:hAnsi="Arial" w:cs="Arial"/>
          </w:rPr>
          <w:instrText xml:space="preserve"> ADDIN ZOTERO_ITEM CSL_CITATION {"citationID":"fDbcF54Z","properties":{"formattedCitation":"(Ullah et al., 2020)","plainCitation":"(Ullah et al., 2020)","noteIndex":0},"citationItems":[{"id":163,"uris":["http://zotero.org/users/local/4LgJUJlW/items/KXW2RJSG"],"itemData":{"id":163,"type":"article-journal","abstract":"Drought can increase nitrogen (N) loss due to enhanced asynchronicity between N release through mineralization and plant N uptake. Organic amendments of N could potentially mitigate this loss where the N is more slowly released and made available at times when plants need it. Drought (ambient vs. reduced precipitation implemented with rainout shelters) and fertilizer addition (compost vs. mineral fertilizer) were used to examine the changes in mineralization, plant uptake, and loss of N during dry and wet periods in a grassland of Australia. Both gross N mineralization (GNM) and plant N uptake were high in wet summers and low in dry summers, while in the winter the relatively high GNM was not matched with similarly high plant N uptake. Drought conditions combined with mineral fertilizer addition resulted in the highest plant δ15N values, reflecting a more open N cycle (high N loss). In contrast, under drought conditions, compost released N more slowly and showed greater synchronicity with plant N demand. Because drought has become increasingly more intense and frequent, compost addition to grasslands could be a beneficial management strategy to improve soil health and increase plant productivity, and most importantly to reduce N loss compared to mineral fertilizers.","container-title":"Ecosystems","DOI":"10.1007/s10021-019-00469-4","ISSN":"1435-0629","issue":"6","journalAbbreviation":"Ecosystems","language":"en","page":"1281-1293","source":"Springer Link","title":"Inter-seasonal Nitrogen Loss with Drought Depends on Fertilizer Management in a Seminatural Australian Grassland","volume":"23","author":[{"family":"Ullah","given":"Mohammad Rahmat"},{"family":"Corneo","given":"Paola E."},{"family":"Dijkstra","given":"Feike A."}],"issued":{"date-parts":[["2020",9,1]]}}}],"schema":"https://github.com/citation-style-language/schema/raw/master/csl-citation.json"} </w:instrText>
        </w:r>
        <w:r w:rsidRPr="00ED68EC">
          <w:rPr>
            <w:rFonts w:ascii="Arial" w:hAnsi="Arial" w:cs="Arial"/>
          </w:rPr>
          <w:fldChar w:fldCharType="separate"/>
        </w:r>
        <w:r w:rsidRPr="00ED68EC">
          <w:rPr>
            <w:rFonts w:ascii="Arial" w:hAnsi="Arial" w:cs="Arial"/>
            <w:noProof/>
          </w:rPr>
          <w:t>(Ullah et al., 2020)</w:t>
        </w:r>
        <w:r w:rsidRPr="00ED68EC">
          <w:rPr>
            <w:rFonts w:ascii="Arial" w:hAnsi="Arial" w:cs="Arial"/>
          </w:rPr>
          <w:fldChar w:fldCharType="end"/>
        </w:r>
        <w:r w:rsidRPr="00ED68EC">
          <w:rPr>
            <w:rFonts w:ascii="Arial" w:hAnsi="Arial" w:cs="Arial"/>
          </w:rPr>
          <w:t>.</w:t>
        </w:r>
      </w:ins>
      <w:ins w:id="283" w:author="Ari Fina Bintarti" w:date="2024-04-06T00:26:00Z">
        <w:r>
          <w:rPr>
            <w:rFonts w:ascii="Arial" w:hAnsi="Arial" w:cs="Arial"/>
          </w:rPr>
          <w:t xml:space="preserve"> </w:t>
        </w:r>
      </w:ins>
    </w:p>
    <w:p w14:paraId="75D5D008" w14:textId="77777777" w:rsidR="00661110" w:rsidRDefault="006D66E5" w:rsidP="006D66E5">
      <w:pPr>
        <w:spacing w:line="480" w:lineRule="auto"/>
        <w:ind w:firstLine="720"/>
        <w:jc w:val="both"/>
        <w:rPr>
          <w:ins w:id="284" w:author="Ari Fina Bintarti" w:date="2024-04-06T00:28:00Z"/>
          <w:rFonts w:ascii="Arial" w:hAnsi="Arial" w:cs="Arial"/>
        </w:rPr>
      </w:pPr>
      <w:ins w:id="285" w:author="Ari Fina Bintarti" w:date="2024-04-06T00:23:00Z">
        <w:r w:rsidRPr="00ED68EC">
          <w:rPr>
            <w:rFonts w:ascii="Arial" w:hAnsi="Arial" w:cs="Arial"/>
          </w:rPr>
          <w:t>The control plots of the conventional cropping systems exhibited N</w:t>
        </w:r>
        <w:r w:rsidRPr="00ED68EC">
          <w:rPr>
            <w:rFonts w:ascii="Arial" w:hAnsi="Arial" w:cs="Arial"/>
            <w:vertAlign w:val="subscript"/>
          </w:rPr>
          <w:t>2</w:t>
        </w:r>
        <w:r w:rsidRPr="00ED68EC">
          <w:rPr>
            <w:rFonts w:ascii="Arial" w:hAnsi="Arial" w:cs="Arial"/>
          </w:rPr>
          <w:t>O flux peaks at the beginning of drought period, which was expected due to the application of mineral fertilizer in these systems. Our study showed that the N</w:t>
        </w:r>
        <w:r w:rsidRPr="00ED68EC">
          <w:rPr>
            <w:rFonts w:ascii="Arial" w:hAnsi="Arial" w:cs="Arial"/>
            <w:vertAlign w:val="subscript"/>
          </w:rPr>
          <w:t>2</w:t>
        </w:r>
        <w:r w:rsidRPr="00ED68EC">
          <w:rPr>
            <w:rFonts w:ascii="Arial" w:hAnsi="Arial" w:cs="Arial"/>
          </w:rPr>
          <w:t>O flux declined in the drought-treated plots. In accordance with this results, previous study reported decreased N</w:t>
        </w:r>
        <w:r w:rsidRPr="00ED68EC">
          <w:rPr>
            <w:rFonts w:ascii="Arial" w:hAnsi="Arial" w:cs="Arial"/>
            <w:i/>
            <w:iCs/>
            <w:vertAlign w:val="subscript"/>
          </w:rPr>
          <w:t>2</w:t>
        </w:r>
        <w:r w:rsidRPr="00ED68EC">
          <w:rPr>
            <w:rFonts w:ascii="Arial" w:hAnsi="Arial" w:cs="Arial"/>
          </w:rPr>
          <w:t xml:space="preserve">O flux in response to drought, particularly in the fertilized plots </w:t>
        </w:r>
        <w:r w:rsidRPr="00ED68EC">
          <w:rPr>
            <w:rFonts w:ascii="Arial" w:hAnsi="Arial" w:cs="Arial"/>
          </w:rPr>
          <w:fldChar w:fldCharType="begin"/>
        </w:r>
        <w:r w:rsidRPr="00ED68EC">
          <w:rPr>
            <w:rFonts w:ascii="Arial" w:hAnsi="Arial" w:cs="Arial"/>
          </w:rPr>
          <w:instrText xml:space="preserve"> ADDIN ZOTERO_ITEM CSL_CITATION {"citationID":"oboSLLgC","properties":{"formattedCitation":"(Hartmann &amp; Niklaus, 2012; X. Xu et al., 2024)","plainCitation":"(Hartmann &amp; Niklaus, 2012; X. Xu et al., 2024)","noteIndex":0},"citationItems":[{"id":164,"uris":["http://zotero.org/users/local/4LgJUJlW/items/VC7F36WP"],"itemData":{"id":164,"type":"article-journal","abstract":"As a consequence of global climate change, increases in the frequencies and severities of drought are anticipated for many parts of the world. Soil moisture and nitrogen (N) are among the major factors limiting grassland productivity. In pastures, N fertilizer returns by grazing animals are spatially and temporally heterogenous, and we therefore hypothesized that responses of plants and soil processes to drought may differ at the patch level.","container-title":"Plant and Soil","DOI":"10.1007/s11104-012-1248-x","ISSN":"1573-5036","issue":"1","journalAbbreviation":"Plant Soil","language":"en","page":"411-426","source":"Springer Link","title":"Effects of simulated drought and nitrogen fertilizer on plant productivity and nitrous oxide (N2O) emissions of two pastures","volume":"361","author":[{"family":"Hartmann","given":"Adrian A."},{"family":"Niklaus","given":"Pascal A."}],"issued":{"date-parts":[["2012",12,1]]}}},{"id":29,"uris":["http://zotero.org/users/local/4LgJUJlW/items/5JD7UNHV"],"itemData":{"id":29,"type":"article-journal","container-title":"Science of The Total Environment","DOI":"10.1016/j.scitotenv.2024.170380","ISSN":"00489697","journalAbbreviation":"Science of The Total Environment","language":"en","page":"170380","source":"DOI.org (Crossref)","title":"Microbial resistance and resilience to drought and rewetting modulate soil N2O emissions with different fertilizers","volume":"917","author":[{"family":"Xu","given":"Xiaoya"},{"family":"Liu","given":"Yaowei"},{"family":"Tang","given":"Caixian"},{"family":"Yang","given":"Yihan"},{"family":"Yu","given":"Lei"},{"family":"Lesueur","given":"Didier"},{"family":"Herrmann","given":"Laetitia"},{"family":"Di","given":"Hongjie"},{"family":"Li","given":"Yong"},{"family":"Li","given":"Qinfen"},{"family":"Xu","given":"Jianming"}],"issued":{"date-parts":[["2024",3]]}}}],"schema":"https://github.com/citation-style-language/schema/raw/master/csl-citation.json"} </w:instrText>
        </w:r>
        <w:r w:rsidRPr="00ED68EC">
          <w:rPr>
            <w:rFonts w:ascii="Arial" w:hAnsi="Arial" w:cs="Arial"/>
          </w:rPr>
          <w:fldChar w:fldCharType="separate"/>
        </w:r>
        <w:r w:rsidRPr="00ED68EC">
          <w:rPr>
            <w:rFonts w:ascii="Arial" w:hAnsi="Arial" w:cs="Arial"/>
            <w:noProof/>
          </w:rPr>
          <w:t>(</w:t>
        </w:r>
        <w:r w:rsidRPr="00F50AEB">
          <w:rPr>
            <w:rFonts w:ascii="Arial" w:hAnsi="Arial" w:cs="Arial"/>
            <w:noProof/>
            <w:highlight w:val="yellow"/>
            <w:rPrChange w:id="286" w:author="Ari Fina Bintarti" w:date="2024-04-18T12:14:00Z">
              <w:rPr>
                <w:rFonts w:ascii="Arial" w:hAnsi="Arial" w:cs="Arial"/>
                <w:noProof/>
              </w:rPr>
            </w:rPrChange>
          </w:rPr>
          <w:t>Hartmann &amp; Niklaus, 2012</w:t>
        </w:r>
        <w:r w:rsidRPr="00ED68EC">
          <w:rPr>
            <w:rFonts w:ascii="Arial" w:hAnsi="Arial" w:cs="Arial"/>
            <w:noProof/>
          </w:rPr>
          <w:t>; X. Xu et al., 2024)</w:t>
        </w:r>
        <w:r w:rsidRPr="00ED68EC">
          <w:rPr>
            <w:rFonts w:ascii="Arial" w:hAnsi="Arial" w:cs="Arial"/>
          </w:rPr>
          <w:fldChar w:fldCharType="end"/>
        </w:r>
        <w:r w:rsidRPr="00ED68EC">
          <w:rPr>
            <w:rFonts w:ascii="Arial" w:hAnsi="Arial" w:cs="Arial"/>
          </w:rPr>
          <w:t xml:space="preserve">. These may be explained that drought creates an optimal living condition for nitrifiers rather than denitrifiers </w:t>
        </w:r>
        <w:r w:rsidRPr="00ED68EC">
          <w:rPr>
            <w:rFonts w:ascii="Arial" w:hAnsi="Arial" w:cs="Arial"/>
          </w:rPr>
          <w:fldChar w:fldCharType="begin"/>
        </w:r>
        <w:r w:rsidRPr="00ED68EC">
          <w:rPr>
            <w:rFonts w:ascii="Arial" w:hAnsi="Arial" w:cs="Arial"/>
          </w:rPr>
          <w:instrText xml:space="preserve"> ADDIN ZOTERO_ITEM CSL_CITATION {"citationID":"1Yjpi2il","properties":{"formattedCitation":"(Harris et al., 2021; X. Xu et al., 2024)","plainCitation":"(Harris et al., 2021; X. Xu et al., 2024)","noteIndex":0},"citationItems":[{"id":176,"uris":["http://zotero.org/users/local/4LgJUJlW/items/4J3GF9P6"],"itemData":{"id":176,"type":"article-journal","abstract":"Isotopic measurements showed that N\n              2\n              O production during drought is unexpectedly dominated by denitrification of organic nitrogen.\n            \n          , \n            \n              Nitrous oxide is a powerful greenhouse gas whose atmospheric growth rate has accelerated over the past decade. Most anthropogenic N\n              2\n              O emissions result from soil N fertilization, which is converted to N\n              2\n              O via oxic nitrification and anoxic denitrification pathways. Drought-affected soils are expected to be well oxygenated; however, using high-resolution isotopic measurements, we found that denitrifying pathways dominated N\n              2\n              O emissions during a severe drought applied to managed grassland. This was due to a reversible, drought-induced enrichment in nitrogen-bearing organic matter on soil microaggregates and suggested a strong role for chemo- or codenitrification. Throughout rewetting, denitrification dominated emissions, despite high variability in fluxes. Total N\n              2\n              O flux and denitrification contribution were significantly higher during rewetting than for control plots at the same soil moisture range. The observed feedbacks between precipitation changes induced by climate change and N\n              2\n              O emission pathways are sufficient to account for the accelerating N\n              2\n              O growth rate observed over the past decade.","container-title":"Science Advances","DOI":"10.1126/sciadv.abb7118","ISSN":"2375-2548","issue":"6","journalAbbreviation":"Sci. Adv.","language":"en","license":"https://creativecommons.org/licenses/by/4.0/","page":"eabb7118","source":"DOI.org (Crossref)","title":"Denitrifying pathways dominate nitrous oxide emissions from managed grassland during drought and rewetting","volume":"7","author":[{"family":"Harris","given":"E."},{"family":"Diaz-Pines","given":"E."},{"family":"Stoll","given":"E."},{"family":"Schloter","given":"M."},{"family":"Schulz","given":"S."},{"family":"Duffner","given":"C."},{"family":"Li","given":"K."},{"family":"Moore","given":"K. L."},{"family":"Ingrisch","given":"J."},{"family":"Reinthaler","given":"D."},{"family":"Zechmeister-Boltenstern","given":"S."},{"family":"Glatzel","given":"S."},{"family":"Brüggemann","given":"N."},{"family":"Bahn","given":"M."}],"issued":{"date-parts":[["2021",2,5]]}}},{"id":29,"uris":["http://zotero.org/users/local/4LgJUJlW/items/5JD7UNHV"],"itemData":{"id":29,"type":"article-journal","container-title":"Science of The Total Environment","DOI":"10.1016/j.scitotenv.2024.170380","ISSN":"00489697","journalAbbreviation":"Science of The Total Environment","language":"en","page":"170380","source":"DOI.org (Crossref)","title":"Microbial resistance and resilience to drought and rewetting modulate soil N2O emissions with different fertilizers","volume":"917","author":[{"family":"Xu","given":"Xiaoya"},{"family":"Liu","given":"Yaowei"},{"family":"Tang","given":"Caixian"},{"family":"Yang","given":"Yihan"},{"family":"Yu","given":"Lei"},{"family":"Lesueur","given":"Didier"},{"family":"Herrmann","given":"Laetitia"},{"family":"Di","given":"Hongjie"},{"family":"Li","given":"Yong"},{"family":"Li","given":"Qinfen"},{"family":"Xu","given":"Jianming"}],"issued":{"date-parts":[["2024",3]]}}}],"schema":"https://github.com/citation-style-language/schema/raw/master/csl-citation.json"} </w:instrText>
        </w:r>
        <w:r w:rsidRPr="00ED68EC">
          <w:rPr>
            <w:rFonts w:ascii="Arial" w:hAnsi="Arial" w:cs="Arial"/>
          </w:rPr>
          <w:fldChar w:fldCharType="separate"/>
        </w:r>
        <w:r w:rsidRPr="00ED68EC">
          <w:rPr>
            <w:rFonts w:ascii="Arial" w:hAnsi="Arial" w:cs="Arial"/>
            <w:noProof/>
          </w:rPr>
          <w:t>(Harris et al., 2021; X. Xu et al., 2024)</w:t>
        </w:r>
        <w:r w:rsidRPr="00ED68EC">
          <w:rPr>
            <w:rFonts w:ascii="Arial" w:hAnsi="Arial" w:cs="Arial"/>
          </w:rPr>
          <w:fldChar w:fldCharType="end"/>
        </w:r>
        <w:r w:rsidRPr="00ED68EC">
          <w:rPr>
            <w:rFonts w:ascii="Arial" w:hAnsi="Arial" w:cs="Arial"/>
          </w:rPr>
          <w:t>. Another scenario is that drought plots may experience reduced nitrification activity due to restricted nitrifier growth, thereby reducing N</w:t>
        </w:r>
        <w:r w:rsidRPr="00ED68EC">
          <w:rPr>
            <w:rFonts w:ascii="Arial" w:hAnsi="Arial" w:cs="Arial"/>
            <w:vertAlign w:val="subscript"/>
          </w:rPr>
          <w:t>2</w:t>
        </w:r>
        <w:r w:rsidRPr="00ED68EC">
          <w:rPr>
            <w:rFonts w:ascii="Arial" w:hAnsi="Arial" w:cs="Arial"/>
          </w:rPr>
          <w:t xml:space="preserve">O flux </w:t>
        </w:r>
        <w:r w:rsidRPr="00ED68EC">
          <w:rPr>
            <w:rFonts w:ascii="Arial" w:hAnsi="Arial" w:cs="Arial"/>
          </w:rPr>
          <w:fldChar w:fldCharType="begin"/>
        </w:r>
        <w:r w:rsidRPr="00ED68EC">
          <w:rPr>
            <w:rFonts w:ascii="Arial" w:hAnsi="Arial" w:cs="Arial"/>
          </w:rPr>
          <w:instrText xml:space="preserve"> ADDIN ZOTERO_ITEM CSL_CITATION {"citationID":"xb0R9FWq","properties":{"formattedCitation":"(Fatumah et al., 2019)","plainCitation":"(Fatumah et al., 2019)","noteIndex":0},"citationItems":[{"id":166,"uris":["http://zotero.org/users/local/4LgJUJlW/items/8NNX23DA"],"itemData":{"id":166,"type":"article-journal","abstract":"Weather conditions are among the major factors leading to the increasing greenhouse gas (GHG) fluxes from the agricultural soils. In this study, variations in the soil GHG fluxes with precipitation and soil temperatures at different elevation ranges in banana–coffee farms, in the Wakiso District, Uganda, were evaluated. The soil GHG fluxes were collected weekly, using the chamber method, and analyzed by using gas chromatography. Parallel soil temperature samples were collected by using a REOTEMP soil thermometer. Daily precipitation was measured with an automated weather station instrument installed on-site. The results showed that CO2, N2O, and CH4 fluxes were significantly different between the sites at different elevation ranges. Daily precipitation and soil temperatures significantly (p &lt; 0.05) affected the soil GHG fluxes. Along an elevation gradient, daily precipitation and soil temperatures positively associated with the soil GHG fluxes. The combined factors of daily precipitation and soil temperatures also influence the soil GHG fluxes, but their effect was less than that of the single effects. Overall, daily precipitation and soil temperatures are key weather factors driving the soil GHG fluxes in time and space. This particular study suggests that agriculture at lower elevation levels would help reduce the magnitudes of the soil GHG fluxes. However, this study did not measure the soil GHG fluxes from the non-cultivated ecosystems. Therefore, future studies should focus on assessing the variations in the soil GHG fluxes from non-cultivated ecosystems relative to agriculture systems, at varying elevation ranges.","container-title":"Atmosphere","DOI":"10.3390/atmos10110708","ISSN":"2073-4433","issue":"11","language":"en","license":"http://creativecommons.org/licenses/by/3.0/","note":"number: 11\npublisher: Multidisciplinary Digital Publishing Institute","page":"708","source":"www.mdpi.com","title":"Variations in Greenhouse Gas Fluxes in Response to Short-Term Changes in Weather Variables at Three Elevation Ranges, Wakiso District, Uganda","volume":"10","author":[{"family":"Fatumah","given":"Nakiguli"},{"family":"Munishi","given":"Linus K."},{"family":"Ndakidemi","given":"Patrick A."}],"issued":{"date-parts":[["2019",11]]}}}],"schema":"https://github.com/citation-style-language/schema/raw/master/csl-citation.json"} </w:instrText>
        </w:r>
        <w:r w:rsidRPr="00ED68EC">
          <w:rPr>
            <w:rFonts w:ascii="Arial" w:hAnsi="Arial" w:cs="Arial"/>
          </w:rPr>
          <w:fldChar w:fldCharType="separate"/>
        </w:r>
        <w:r w:rsidRPr="00ED68EC">
          <w:rPr>
            <w:rFonts w:ascii="Arial" w:hAnsi="Arial" w:cs="Arial"/>
            <w:noProof/>
          </w:rPr>
          <w:t>(Fatumah et al., 2019)</w:t>
        </w:r>
        <w:r w:rsidRPr="00ED68EC">
          <w:rPr>
            <w:rFonts w:ascii="Arial" w:hAnsi="Arial" w:cs="Arial"/>
          </w:rPr>
          <w:fldChar w:fldCharType="end"/>
        </w:r>
        <w:r w:rsidRPr="00ED68EC">
          <w:rPr>
            <w:rFonts w:ascii="Arial" w:hAnsi="Arial" w:cs="Arial"/>
          </w:rPr>
          <w:t>. There was no effect of drought on N</w:t>
        </w:r>
        <w:r w:rsidRPr="00ED68EC">
          <w:rPr>
            <w:rFonts w:ascii="Arial" w:hAnsi="Arial" w:cs="Arial"/>
            <w:vertAlign w:val="subscript"/>
          </w:rPr>
          <w:t>2</w:t>
        </w:r>
        <w:r w:rsidRPr="00ED68EC">
          <w:rPr>
            <w:rFonts w:ascii="Arial" w:hAnsi="Arial" w:cs="Arial"/>
          </w:rPr>
          <w:t xml:space="preserve">O fluxes in the BIODYN </w:t>
        </w:r>
        <w:r w:rsidRPr="00ED68EC">
          <w:rPr>
            <w:rFonts w:ascii="Arial" w:hAnsi="Arial" w:cs="Arial"/>
          </w:rPr>
          <w:lastRenderedPageBreak/>
          <w:t>system, suggest that the response of N</w:t>
        </w:r>
        <w:r w:rsidRPr="00ED68EC">
          <w:rPr>
            <w:rFonts w:ascii="Arial" w:hAnsi="Arial" w:cs="Arial"/>
            <w:vertAlign w:val="subscript"/>
          </w:rPr>
          <w:t>2</w:t>
        </w:r>
        <w:r w:rsidRPr="00ED68EC">
          <w:rPr>
            <w:rFonts w:ascii="Arial" w:hAnsi="Arial" w:cs="Arial"/>
          </w:rPr>
          <w:t>O flux to drought in organic cropping is limited by low mineral N concentration. Previous study reported that in mineral N-limited soil, drought had marginal effect on N</w:t>
        </w:r>
        <w:r w:rsidRPr="00ED68EC">
          <w:rPr>
            <w:rFonts w:ascii="Arial" w:hAnsi="Arial" w:cs="Arial"/>
            <w:vertAlign w:val="subscript"/>
          </w:rPr>
          <w:t>2</w:t>
        </w:r>
        <w:r w:rsidRPr="00ED68EC">
          <w:rPr>
            <w:rFonts w:ascii="Arial" w:hAnsi="Arial" w:cs="Arial"/>
          </w:rPr>
          <w:t xml:space="preserve">O emissions </w:t>
        </w:r>
        <w:r w:rsidRPr="00ED68EC">
          <w:rPr>
            <w:rFonts w:ascii="Arial" w:hAnsi="Arial" w:cs="Arial"/>
          </w:rPr>
          <w:fldChar w:fldCharType="begin"/>
        </w:r>
        <w:r w:rsidRPr="00ED68EC">
          <w:rPr>
            <w:rFonts w:ascii="Arial" w:hAnsi="Arial" w:cs="Arial"/>
          </w:rPr>
          <w:instrText xml:space="preserve"> ADDIN ZOTERO_ITEM CSL_CITATION {"citationID":"pUDwG1Fz","properties":{"formattedCitation":"(X. Xu et al., 2024)","plainCitation":"(X. Xu et al., 2024)","noteIndex":0},"citationItems":[{"id":29,"uris":["http://zotero.org/users/local/4LgJUJlW/items/5JD7UNHV"],"itemData":{"id":29,"type":"article-journal","container-title":"Science of The Total Environment","DOI":"10.1016/j.scitotenv.2024.170380","ISSN":"00489697","journalAbbreviation":"Science of The Total Environment","language":"en","page":"170380","source":"DOI.org (Crossref)","title":"Microbial resistance and resilience to drought and rewetting modulate soil N2O emissions with different fertilizers","volume":"917","author":[{"family":"Xu","given":"Xiaoya"},{"family":"Liu","given":"Yaowei"},{"family":"Tang","given":"Caixian"},{"family":"Yang","given":"Yihan"},{"family":"Yu","given":"Lei"},{"family":"Lesueur","given":"Didier"},{"family":"Herrmann","given":"Laetitia"},{"family":"Di","given":"Hongjie"},{"family":"Li","given":"Yong"},{"family":"Li","given":"Qinfen"},{"family":"Xu","given":"Jianming"}],"issued":{"date-parts":[["2024",3]]}}}],"schema":"https://github.com/citation-style-language/schema/raw/master/csl-citation.json"} </w:instrText>
        </w:r>
        <w:r w:rsidRPr="00ED68EC">
          <w:rPr>
            <w:rFonts w:ascii="Arial" w:hAnsi="Arial" w:cs="Arial"/>
          </w:rPr>
          <w:fldChar w:fldCharType="separate"/>
        </w:r>
        <w:r w:rsidRPr="00ED68EC">
          <w:rPr>
            <w:rFonts w:ascii="Arial" w:hAnsi="Arial" w:cs="Arial"/>
            <w:noProof/>
          </w:rPr>
          <w:t>(X. Xu et al., 2024)</w:t>
        </w:r>
        <w:r w:rsidRPr="00ED68EC">
          <w:rPr>
            <w:rFonts w:ascii="Arial" w:hAnsi="Arial" w:cs="Arial"/>
          </w:rPr>
          <w:fldChar w:fldCharType="end"/>
        </w:r>
        <w:r w:rsidRPr="00ED68EC">
          <w:rPr>
            <w:rFonts w:ascii="Arial" w:hAnsi="Arial" w:cs="Arial"/>
          </w:rPr>
          <w:t>. Overall, our findings highlight that the effect of drought on the mineral N pools and N</w:t>
        </w:r>
        <w:r w:rsidRPr="00ED68EC">
          <w:rPr>
            <w:rFonts w:ascii="Arial" w:hAnsi="Arial" w:cs="Arial"/>
            <w:vertAlign w:val="subscript"/>
          </w:rPr>
          <w:t>2</w:t>
        </w:r>
        <w:r w:rsidRPr="00ED68EC">
          <w:rPr>
            <w:rFonts w:ascii="Arial" w:hAnsi="Arial" w:cs="Arial"/>
          </w:rPr>
          <w:t xml:space="preserve">O flux highly depends on agricultural management practice. </w:t>
        </w:r>
      </w:ins>
    </w:p>
    <w:p w14:paraId="02DA0301" w14:textId="76B76CCC" w:rsidR="006D66E5" w:rsidRPr="00ED68EC" w:rsidRDefault="006D66E5" w:rsidP="00661110">
      <w:pPr>
        <w:spacing w:line="480" w:lineRule="auto"/>
        <w:ind w:firstLine="720"/>
        <w:jc w:val="both"/>
        <w:rPr>
          <w:ins w:id="287" w:author="Ari Fina Bintarti" w:date="2024-04-06T00:23:00Z"/>
          <w:rFonts w:ascii="Arial" w:hAnsi="Arial" w:cs="Arial"/>
        </w:rPr>
      </w:pPr>
      <w:ins w:id="288" w:author="Ari Fina Bintarti" w:date="2024-04-06T00:23:00Z">
        <w:r w:rsidRPr="00ED68EC">
          <w:rPr>
            <w:rFonts w:ascii="Arial" w:hAnsi="Arial" w:cs="Arial"/>
          </w:rPr>
          <w:t>The effect of drought on mineral N content in the conventional system was still observed one week after rewetting but diminished at the end of rewetting phase (eleven weeks after rewetting), which may indicate the resilience of nitrifiers and nitrification process. It is commonly known that nitrifiers are considered as slow growing microbes. Rewetting may stimulate and reactivate the growth of nitrifiers, hence increases nitrification process, reduces NH</w:t>
        </w:r>
        <w:r w:rsidRPr="00ED68EC">
          <w:rPr>
            <w:rFonts w:ascii="Arial" w:hAnsi="Arial" w:cs="Arial"/>
            <w:vertAlign w:val="subscript"/>
          </w:rPr>
          <w:t>4</w:t>
        </w:r>
        <w:r w:rsidRPr="00ED68EC">
          <w:rPr>
            <w:rFonts w:ascii="Arial" w:hAnsi="Arial" w:cs="Arial"/>
            <w:vertAlign w:val="superscript"/>
          </w:rPr>
          <w:t>+</w:t>
        </w:r>
        <w:r w:rsidRPr="00ED68EC">
          <w:rPr>
            <w:rFonts w:ascii="Arial" w:hAnsi="Arial" w:cs="Arial"/>
          </w:rPr>
          <w:t xml:space="preserve"> substrate in soil, and omits the drought effect </w:t>
        </w:r>
        <w:r w:rsidRPr="00ED68EC">
          <w:rPr>
            <w:rFonts w:ascii="Arial" w:hAnsi="Arial" w:cs="Arial"/>
          </w:rPr>
          <w:fldChar w:fldCharType="begin"/>
        </w:r>
        <w:r w:rsidRPr="00ED68EC">
          <w:rPr>
            <w:rFonts w:ascii="Arial" w:hAnsi="Arial" w:cs="Arial"/>
          </w:rPr>
          <w:instrText xml:space="preserve"> ADDIN ZOTERO_ITEM CSL_CITATION {"citationID":"28XQ0QBd","properties":{"formattedCitation":"(Kr\\uc0\\u252{}ger et al., 2021)","plainCitation":"(Krüger et al., 2021)","noteIndex":0},"citationItems":[{"id":70,"uris":["http://zotero.org/users/local/4LgJUJlW/items/GAHMFVF9"],"itemData":{"id":70,"type":"article-journal","abstract":"Nitrification in forest soils is often associated with increased leaching of nitrate to deeper soil layers with po­ tential impacts on groundwater resources, further enhanced under scenarios of anthropogenic atmospheric ni­ trogen deposition and predicted weather extremes. We aimed to disentangle the relationships between soil nitrification potential, seepage-mediated nitrate leaching and the vertical translocation of nitrifiers in soils of a temperate mixed beech forest in central Germany before, during and after the severe summer drought 2018. Leaching of nitrate assessed below the litter layer and in 4, 16 and 30 cm soil depth showed high temporal and vertical variation with maxima at 16 and 30 cm during and after the drought period. Maximum of soil potential nitrification activity of 4.4 mg N kg− 1 d− 1 only partially coincided with maximum nitrate leaching of 10.5 kg N ha− 2. Both ammonia oxidizing bacteria (AOB), dominated by Nitrosospira sp., and ammonia oxidizing archaea (AOA), dominated by Nitrosotalea sp., were subject to translocation by seepage, and AOB decreased at least by half and AOA increased by one to three orders of magnitude in their abundance in seepage with increasing soil depth. Despite stable population densities in soil over time, abundances of AOA, AOB and total bacteria in seepage increased by one order of magnitude after the onset of autumn rewetting. Bacterial cells contributed an estimated 17–34% to the export of particulate organic carbon (POC) and particulate nitrogen (PN) below the litter layer with the highest contribution after drought and rewetting. Our findings suggest that not only mi­ crobial activity but also transport of microbial biomass itself may act as important driver of nutrient fluxes in forest soils. Predicted higher frequency of drought periods in temperate regions in the future may result in more frequent perturbations of nutrient fluxes and enhanced export of soil-derived microorganisms with implications for microbial community dynamics and metabolic potential in subsoils and subsurface environments.","container-title":"Soil Biology and Biochemistry","DOI":"10.1016/j.soilbio.2021.108153","ISSN":"00380717","journalAbbreviation":"Soil Biology and Biochemistry","language":"en","page":"108153","source":"DOI.org (Crossref)","title":"Drought and rewetting events enhance nitrate leaching and seepage-mediated translocation of microbes from beech forest soils","volume":"154","author":[{"family":"Krüger","given":"Markus"},{"family":"Potthast","given":"Karin"},{"family":"Michalzik","given":"Beate"},{"family":"Tischer","given":"Alexander"},{"family":"Küsel","given":"Kirsten"},{"family":"Deckner","given":"Florian F.K."},{"family":"Herrmann","given":"Martina"}],"issued":{"date-parts":[["2021",3]]}}}],"schema":"https://github.com/citation-style-language/schema/raw/master/csl-citation.json"} </w:instrText>
        </w:r>
        <w:r w:rsidRPr="00ED68EC">
          <w:rPr>
            <w:rFonts w:ascii="Arial" w:hAnsi="Arial" w:cs="Arial"/>
          </w:rPr>
          <w:fldChar w:fldCharType="separate"/>
        </w:r>
        <w:r w:rsidRPr="00ED68EC">
          <w:rPr>
            <w:rFonts w:ascii="Arial" w:hAnsi="Arial" w:cs="Arial"/>
          </w:rPr>
          <w:t>(Krüger et al., 2021)</w:t>
        </w:r>
        <w:r w:rsidRPr="00ED68EC">
          <w:rPr>
            <w:rFonts w:ascii="Arial" w:hAnsi="Arial" w:cs="Arial"/>
          </w:rPr>
          <w:fldChar w:fldCharType="end"/>
        </w:r>
        <w:r w:rsidRPr="00ED68EC">
          <w:rPr>
            <w:rFonts w:ascii="Arial" w:hAnsi="Arial" w:cs="Arial"/>
          </w:rPr>
          <w:t>.</w:t>
        </w:r>
      </w:ins>
    </w:p>
    <w:p w14:paraId="00B1E7ED" w14:textId="77777777" w:rsidR="006D66E5" w:rsidRPr="00ED68EC" w:rsidRDefault="006D66E5" w:rsidP="006D66E5">
      <w:pPr>
        <w:spacing w:line="480" w:lineRule="auto"/>
        <w:jc w:val="both"/>
        <w:rPr>
          <w:ins w:id="289" w:author="Ari Fina Bintarti" w:date="2024-04-06T00:23:00Z"/>
          <w:rFonts w:ascii="Arial" w:hAnsi="Arial" w:cs="Arial"/>
          <w:b/>
          <w:bCs/>
        </w:rPr>
      </w:pPr>
      <w:ins w:id="290" w:author="Ari Fina Bintarti" w:date="2024-04-06T00:23:00Z">
        <w:r w:rsidRPr="00ED68EC">
          <w:rPr>
            <w:rFonts w:ascii="Arial" w:hAnsi="Arial" w:cs="Arial"/>
            <w:b/>
            <w:bCs/>
          </w:rPr>
          <w:t>The effect of drought on the diversity and abundance varied depending on the ammonia-oxidizing groups and cropping system</w:t>
        </w:r>
      </w:ins>
    </w:p>
    <w:p w14:paraId="441B292B" w14:textId="77777777" w:rsidR="006D66E5" w:rsidRPr="00ED68EC" w:rsidRDefault="006D66E5" w:rsidP="006D66E5">
      <w:pPr>
        <w:spacing w:line="480" w:lineRule="auto"/>
        <w:jc w:val="both"/>
        <w:rPr>
          <w:ins w:id="291" w:author="Ari Fina Bintarti" w:date="2024-04-06T00:23:00Z"/>
          <w:rFonts w:ascii="Arial" w:hAnsi="Arial" w:cs="Arial"/>
        </w:rPr>
      </w:pPr>
      <w:ins w:id="292" w:author="Ari Fina Bintarti" w:date="2024-04-06T00:23:00Z">
        <w:r w:rsidRPr="00ED68EC">
          <w:rPr>
            <w:rFonts w:ascii="Arial" w:hAnsi="Arial" w:cs="Arial"/>
            <w:b/>
            <w:bCs/>
          </w:rPr>
          <w:tab/>
        </w:r>
        <w:r w:rsidRPr="00ED68EC">
          <w:rPr>
            <w:rFonts w:ascii="Arial" w:hAnsi="Arial" w:cs="Arial"/>
          </w:rPr>
          <w:t xml:space="preserve">Drought can have consequences on the structure of microbial communities related to N-mineralization and N-cycling because water availability controls their growth and determines  whether they will remain active or dormant in soil </w:t>
        </w:r>
        <w:r w:rsidRPr="00ED68EC">
          <w:rPr>
            <w:rFonts w:ascii="Arial" w:hAnsi="Arial" w:cs="Arial"/>
          </w:rPr>
          <w:fldChar w:fldCharType="begin"/>
        </w:r>
        <w:r w:rsidRPr="00ED68EC">
          <w:rPr>
            <w:rFonts w:ascii="Arial" w:hAnsi="Arial" w:cs="Arial"/>
          </w:rPr>
          <w:instrText xml:space="preserve"> ADDIN ZOTERO_ITEM CSL_CITATION {"citationID":"lLVFA6Mh","properties":{"formattedCitation":"(Metze et al., 2023)","plainCitation":"(Metze et al., 2023)","noteIndex":0},"citationItems":[{"id":262,"uris":["http://zotero.org/users/local/4LgJUJlW/items/T6KFR2D9"],"itemData":{"id":262,"type":"article-journal","abstract":"Abstract\n            \n              Climate change increases the frequency and intensity of drought events, affecting soil functions including carbon sequestration and nutrient cycling, which are driven by growing microorganisms. Yet we know little about microbial responses to drought due to methodological limitations. Here, we estimate microbial growth rates in montane grassland soils exposed to ambient conditions, drought, and potential future climate conditions (i.e., soils exposed to 6 years of elevated temperatures and elevated CO\n              2\n              levels). For this purpose, we combined\n              18\n              O-water vapor equilibration with quantitative stable isotope probing (termed ‘vapor-qSIP’) to measure taxon-specific microbial growth in dry soils. In our experiments, drought caused &gt;90% of bacterial and archaeal taxa to stop dividing and reduced the growth rates of persisting ones. Under drought, growing taxa accounted for only 4% of the total community as compared to 35% in the controls. Drought-tolerant communities were dominated by specialized members of the Actinobacteriota, particularly the genus\n              Streptomyces\n              . Six years of pre-exposure to future climate conditions (3 °C warming and + 300 ppm atmospheric CO\n              2\n              ) alleviated drought effects on microbial growth, through more drought-tolerant taxa across major phyla, accounting for 9% of the total community. Our results provide insights into the response of active microbes to drought today and in a future climate, and highlight the importance of studying drought in combination with future climate conditions to capture interactive effects and improve predictions of future soil-climate feedbacks.","container-title":"Nature Communications","DOI":"10.1038/s41467-023-41524-y","ISSN":"2041-1723","issue":"1","journalAbbreviation":"Nat Commun","language":"en","page":"5895","source":"DOI.org (Crossref)","title":"Microbial growth under drought is confined to distinct taxa and modified by potential future climate conditions","volume":"14","author":[{"family":"Metze","given":"Dennis"},{"family":"Schnecker","given":"Jörg"},{"family":"Canarini","given":"Alberto"},{"family":"Fuchslueger","given":"Lucia"},{"family":"Koch","given":"Benjamin J."},{"family":"Stone","given":"Bram W."},{"family":"Hungate","given":"Bruce A."},{"family":"Hausmann","given":"Bela"},{"family":"Schmidt","given":"Hannes"},{"family":"Schaumberger","given":"Andreas"},{"family":"Bahn","given":"Michael"},{"family":"Kaiser","given":"Christina"},{"family":"Richter","given":"Andreas"}],"issued":{"date-parts":[["2023",9,22]]}}}],"schema":"https://github.com/citation-style-language/schema/raw/master/csl-citation.json"} </w:instrText>
        </w:r>
        <w:r w:rsidRPr="00ED68EC">
          <w:rPr>
            <w:rFonts w:ascii="Arial" w:hAnsi="Arial" w:cs="Arial"/>
          </w:rPr>
          <w:fldChar w:fldCharType="separate"/>
        </w:r>
        <w:r w:rsidRPr="00ED68EC">
          <w:rPr>
            <w:rFonts w:ascii="Arial" w:hAnsi="Arial" w:cs="Arial"/>
            <w:noProof/>
          </w:rPr>
          <w:t>(Metze et al., 2023)</w:t>
        </w:r>
        <w:r w:rsidRPr="00ED68EC">
          <w:rPr>
            <w:rFonts w:ascii="Arial" w:hAnsi="Arial" w:cs="Arial"/>
          </w:rPr>
          <w:fldChar w:fldCharType="end"/>
        </w:r>
        <w:r w:rsidRPr="00ED68EC">
          <w:rPr>
            <w:rFonts w:ascii="Arial" w:hAnsi="Arial" w:cs="Arial"/>
          </w:rPr>
          <w:t xml:space="preserve">. Ammonia-oxidation is considered as the first and rate-limiting step of nitrification </w:t>
        </w:r>
        <w:r w:rsidRPr="00ED68EC">
          <w:rPr>
            <w:rFonts w:ascii="Arial" w:hAnsi="Arial" w:cs="Arial"/>
          </w:rPr>
          <w:fldChar w:fldCharType="begin"/>
        </w:r>
        <w:r w:rsidRPr="00ED68EC">
          <w:rPr>
            <w:rFonts w:ascii="Arial" w:hAnsi="Arial" w:cs="Arial"/>
          </w:rPr>
          <w:instrText xml:space="preserve"> ADDIN ZOTERO_ITEM CSL_CITATION {"citationID":"4SEYscZH","properties":{"formattedCitation":"(Lehtovirta-Morley, 2018; S\\uc0\\u233{}neca et al., 2020)","plainCitation":"(Lehtovirta-Morley, 2018; Séneca et al., 2020)","noteIndex":0},"citationItems":[{"id":278,"uris":["http://zotero.org/users/local/4LgJUJlW/items/E36XBS62"],"itemData":{"id":278,"type":"article-journal","abstract":"Ammonia oxidation is a fundamental core process in the global biogeochemical nitrogen cycle. Oxidation of ammonia (NH3) to nitrite (NO2 −) is the first and rate-limiting step in nitrification and is carried out by distinct groups of microorganisms. Ammonia oxidation is essential for nutrient turnover in most terrestrial, aquatic and engineered ecosystems and plays a major role, both directly and indirectly, in greenhouse gas production and environmental damage. Although ammonia oxidation has been studied for over a century, this research field has been galvanised in the past decade by the surprising discoveries of novel ammonia oxidising microorganisms. This review reflects on the ammonia oxidation research to date and discusses the major gaps remaining in our knowledge of the biology of ammonia oxidation.","container-title":"FEMS Microbiology Letters","DOI":"10.1093/femsle/fny058","ISSN":"0378-1097","issue":"9","journalAbbreviation":"FEMS Microbiology Letters","page":"fny058","source":"Silverchair","title":"Ammonia oxidation: Ecology, physiology, biochemistry and why they must all come together","title-short":"Ammonia oxidation","volume":"365","author":[{"family":"Lehtovirta-Morley","given":"Laura E"}],"issued":{"date-parts":[["2018",5,1]]}}},{"id":56,"uris":["http://zotero.org/users/local/4LgJUJlW/items/R4UT75TM"],"itemData":{"id":56,"type":"article-journal","abstract":"Nitriﬁcation is a fundamental process in terrestrial nitrogen cycling. However, detailed information on how climate change affects the structure of nitriﬁer communities is lacking, speciﬁcally from experiments in which multiple climate change factors are manipulated simultaneously. Consequently, our ability to predict how soil nitrogen (N) cycling will change in a future climate is limited. We conducted a ﬁeld experiment in a managed grassland and simultaneously tested the effects of elevated atmospheric CO2, temperature, and drought on the abundance of active ammonia-oxidizing bacteria (AOB) and archaea (AOA), comammox (CMX) Nitrospira, and nitrite-oxidizing bacteria (NOB), and on gross mineralization and nitriﬁcation rates. We found that N transformation processes, as well as gene and transcript abundances, and nitriﬁer community composition were remarkably resistant to individual and interactive effects of elevated CO2 and temperature. During drought however, process rates were increased or at least maintained. At the same time, the abundance of active AOB increased probably due to higher NH4+ availability. Both, AOA and comammox Nitrospira decreased in response to drought and the active community composition of AOA and NOB was also signiﬁcantly affected. In summary, our ﬁndings suggest that warming and elevated CO2 have only minor effects on nitriﬁer communities and soil biogeochemical variables in managed grasslands, whereas drought favors AOB and increases nitriﬁcation rates. This highlights the overriding importance of drought as a global change driver impacting on soil microbial community structure and its consequences for N cycling.","container-title":"The ISME Journal","DOI":"10.1038/s41396-020-00735-7","ISSN":"1751-7362, 1751-7370","issue":"12","language":"en","license":"https://creativecommons.org/licenses/by/4.0/","page":"3038-3053","source":"DOI.org (Crossref)","title":"Composition and activity of nitrifier communities in soil are unresponsive to elevated temperature and CO2, but strongly affected by drought","volume":"14","author":[{"family":"Séneca","given":"Joana"},{"family":"Pjevac","given":"Petra"},{"family":"Canarini","given":"Alberto"},{"family":"Herbold","given":"Craig W"},{"family":"Zioutis","given":"Christos"},{"family":"Dietrich","given":"Marlies"},{"family":"Simon","given":"Eva"},{"family":"Prommer","given":"Judith"},{"family":"Bahn","given":"Michael"},{"family":"Pötsch","given":"Erich M"},{"family":"Wagner","given":"Michael"},{"family":"Wanek","given":"Wolfgang"},{"family":"Richter","given":"Andreas"}],"issued":{"date-parts":[["2020",12,1]]}}}],"schema":"https://github.com/citation-style-language/schema/raw/master/csl-citation.json"} </w:instrText>
        </w:r>
        <w:r w:rsidRPr="00ED68EC">
          <w:rPr>
            <w:rFonts w:ascii="Arial" w:hAnsi="Arial" w:cs="Arial"/>
          </w:rPr>
          <w:fldChar w:fldCharType="separate"/>
        </w:r>
        <w:r w:rsidRPr="00ED68EC">
          <w:rPr>
            <w:rFonts w:ascii="Arial" w:hAnsi="Arial" w:cs="Arial"/>
          </w:rPr>
          <w:t>(Lehtovirta-Morley, 2018; Séneca et al., 2020)</w:t>
        </w:r>
        <w:r w:rsidRPr="00ED68EC">
          <w:rPr>
            <w:rFonts w:ascii="Arial" w:hAnsi="Arial" w:cs="Arial"/>
          </w:rPr>
          <w:fldChar w:fldCharType="end"/>
        </w:r>
        <w:r w:rsidRPr="00ED68EC">
          <w:rPr>
            <w:rFonts w:ascii="Arial" w:hAnsi="Arial" w:cs="Arial"/>
          </w:rPr>
          <w:t xml:space="preserve"> performed by  ammonia-oxidizing community, and any environmental perturbations may alter the whole process of nitrification. We conducted ammonia-oxidizing community assessment (diversity and </w:t>
        </w:r>
        <w:r w:rsidRPr="00ED68EC">
          <w:rPr>
            <w:rFonts w:ascii="Arial" w:hAnsi="Arial" w:cs="Arial"/>
            <w:i/>
            <w:iCs/>
          </w:rPr>
          <w:t>amoA</w:t>
        </w:r>
        <w:r w:rsidRPr="00ED68EC">
          <w:rPr>
            <w:rFonts w:ascii="Arial" w:hAnsi="Arial" w:cs="Arial"/>
          </w:rPr>
          <w:t xml:space="preserve"> gene abundance) to better understand on how drought affects nitrification process in different cropping systems. </w:t>
        </w:r>
      </w:ins>
    </w:p>
    <w:p w14:paraId="61073EB0" w14:textId="77777777" w:rsidR="006D66E5" w:rsidRPr="00ED68EC" w:rsidRDefault="006D66E5" w:rsidP="006D66E5">
      <w:pPr>
        <w:spacing w:line="480" w:lineRule="auto"/>
        <w:ind w:firstLine="720"/>
        <w:jc w:val="both"/>
        <w:rPr>
          <w:ins w:id="293" w:author="Ari Fina Bintarti" w:date="2024-04-06T00:23:00Z"/>
          <w:rFonts w:ascii="Arial" w:hAnsi="Arial" w:cs="Arial"/>
        </w:rPr>
      </w:pPr>
      <w:ins w:id="294" w:author="Ari Fina Bintarti" w:date="2024-04-06T00:23:00Z">
        <w:r w:rsidRPr="00ED68EC">
          <w:rPr>
            <w:rFonts w:ascii="Arial" w:hAnsi="Arial" w:cs="Arial"/>
          </w:rPr>
          <w:t>Drought affected the community beta diversity as shown in the CAP analysis (Fig. 2), and that AOA followed by comammox appeared to be more sensitive to drought than AOB. There are discrepancies across studies on the sensitivity of AO groups to drought. For example, previous works agree that AOA is more sensitive to drought than AOB due to its sensitivity to NH</w:t>
        </w:r>
        <w:r w:rsidRPr="00ED68EC">
          <w:rPr>
            <w:rFonts w:ascii="Arial" w:hAnsi="Arial" w:cs="Arial"/>
            <w:vertAlign w:val="subscript"/>
          </w:rPr>
          <w:t>4</w:t>
        </w:r>
        <w:r w:rsidRPr="00ED68EC">
          <w:rPr>
            <w:rFonts w:ascii="Arial" w:hAnsi="Arial" w:cs="Arial"/>
            <w:vertAlign w:val="superscript"/>
          </w:rPr>
          <w:t>+</w:t>
        </w:r>
        <w:r w:rsidRPr="00ED68EC">
          <w:rPr>
            <w:rFonts w:ascii="Arial" w:hAnsi="Arial" w:cs="Arial"/>
          </w:rPr>
          <w:t xml:space="preserve"> concentration </w:t>
        </w:r>
        <w:r w:rsidRPr="00ED68EC">
          <w:rPr>
            <w:rFonts w:ascii="Arial" w:hAnsi="Arial" w:cs="Arial"/>
          </w:rPr>
          <w:fldChar w:fldCharType="begin"/>
        </w:r>
        <w:r w:rsidRPr="00ED68EC">
          <w:rPr>
            <w:rFonts w:ascii="Arial" w:hAnsi="Arial" w:cs="Arial"/>
          </w:rPr>
          <w:instrText xml:space="preserve"> ADDIN ZOTERO_ITEM CSL_CITATION {"citationID":"wg07SWNY","properties":{"formattedCitation":"(Thion &amp; Prosser, 2014)","plainCitation":"(Thion &amp; Prosser, 2014)","noteIndex":0},"citationItems":[{"id":57,"uris":["http://zotero.org/users/local/4LgJUJlW/items/69EEEK27"],"itemData":{"id":57,"type":"article-journal","abstract":"Climate change is expected to increase the frequency of severe drought events followed by heavy rainfall, which will inﬂuence growth and activity of soil microorganisms, through osmotic stress and changes in nutrient concentration. There is evidence of rapid recovery of processes and adaptation of communities in soils regularly experiencing drying/rewetting and lower resistance and resilience in nonadapted soils. A microcosm-based study of ammonia-oxidising archaea (AOA) and bacteria (AOB), employing a grassland soil that rarely experiences drought, was used to test this hypothesis and also whether AOB were more resistant and resilient, through greater tolerance of high ammonia concentrations produced during drought and rewetting. Treated soils were dried, incubated for 3 weeks, rewetted, incubated for a further 3 weeks and compared to untreated soils, maintained at a constant moisture content. Nitrate accumulation and AOA and AOB abundance (abundance of respective amoA genes) and community composition (DGGE analysis of AOA amoA and AOB 16S rRNA genes) were poorly adapted to drying–rewetting. AOA abundance and community composition were less resistant than AOB during drought and less resilient after rewetting, at times when ammonium concentration was higher. Data provide evidence for poor adaptation of microbial communities and processes to drying–rewetting in soils with no history of drought and indicate niche differentiation of AOA and AOB associated with high ammonia concentration.","container-title":"FEMS Microbiology Ecology","DOI":"10.1111/1574-6941.12395","ISSN":"01686496","journalAbbreviation":"FEMS Microbiol Ecol","language":"en","page":"n/a-n/a","source":"DOI.org (Crossref)","title":"Differential response of nonadapted ammonia-oxidising archaea and bacteria to drying-rewetting stress","author":[{"family":"Thion","given":"Cécile"},{"family":"Prosser","given":"James I."}],"issued":{"date-parts":[["2014",9]]}}}],"schema":"https://github.com/citation-style-language/schema/raw/master/csl-citation.json"} </w:instrText>
        </w:r>
        <w:r w:rsidRPr="00ED68EC">
          <w:rPr>
            <w:rFonts w:ascii="Arial" w:hAnsi="Arial" w:cs="Arial"/>
          </w:rPr>
          <w:fldChar w:fldCharType="separate"/>
        </w:r>
        <w:r w:rsidRPr="00ED68EC">
          <w:rPr>
            <w:rFonts w:ascii="Arial" w:hAnsi="Arial" w:cs="Arial"/>
            <w:noProof/>
          </w:rPr>
          <w:t>(Thion &amp; Prosser, 2014)</w:t>
        </w:r>
        <w:r w:rsidRPr="00ED68EC">
          <w:rPr>
            <w:rFonts w:ascii="Arial" w:hAnsi="Arial" w:cs="Arial"/>
          </w:rPr>
          <w:fldChar w:fldCharType="end"/>
        </w:r>
        <w:r w:rsidRPr="00ED68EC">
          <w:rPr>
            <w:rFonts w:ascii="Arial" w:hAnsi="Arial" w:cs="Arial"/>
          </w:rPr>
          <w:t xml:space="preserve">, as well as osmotic stress </w:t>
        </w:r>
        <w:r w:rsidRPr="00ED68EC">
          <w:rPr>
            <w:rFonts w:ascii="Arial" w:hAnsi="Arial" w:cs="Arial"/>
          </w:rPr>
          <w:fldChar w:fldCharType="begin"/>
        </w:r>
        <w:r w:rsidRPr="00ED68EC">
          <w:rPr>
            <w:rFonts w:ascii="Arial" w:hAnsi="Arial" w:cs="Arial"/>
          </w:rPr>
          <w:instrText xml:space="preserve"> ADDIN ZOTERO_ITEM CSL_CITATION {"citationID":"UXDGNKlV","properties":{"formattedCitation":"(Bello et al., 2019)","plainCitation":"(Bello et al., 2019)","noteIndex":0},"citationItems":[{"id":283,"uris":["http://zotero.org/users/local/4LgJUJlW/items/Q4HR2RJV"],"itemData":{"id":283,"type":"article-journal","abstract":"Microbial oxidation of ammonia controls the rate of nitrification in the majority of soils. Both nitrification rate and the composition of communities of ammonia oxidising archaea (AOA) and ammonia oxidising bacteria (AOB) are influenced by drought, with evidence that AOA are more sensitive to periods of drought than AOB. This has been explained by greater sensitivity of AOA to ammonia concentration, which will increase in soil solution during drought, but an alternative, previously unexplored explanation, is greater sensitivity of AOA to matric and/or osmotic stress. A soil microcosm experiment was designed to distinguish these different explanations in which AOA and AOB abundances (amoA abundance) and nitrification rate were measured over 28 days in nine treatments corresponding to all combinations of three soil matric potentials and three initial ammonia concentrations. Comparison of amoA abundance dynamics suggested that AOA were more susceptible to reduced matric potential than AOB, irrespective of soil ammonia concentration. The greater sensitivity of soil AOA to osmotic stress was also tested in 10-day cultures of representative strains of AOA and AOB in liquid medium containing different concentrations of NaCl and sorbitol as osmo-inducer. AOA were significantly more sensitive to osmotic stress than AOB. These results provide evidence for greater sensitivity of AOA than AOB to both components of water stress, matric and osmotic potential, representing an additional niche differentiation between these two essential groups of ammonia oxidisers.","container-title":"Soil Biology and Biochemistry","DOI":"10.1016/j.soilbio.2018.11.017","ISSN":"0038-0717","journalAbbreviation":"Soil Biology and Biochemistry","page":"184-190","source":"ScienceDirect","title":"Differential sensitivity of ammonia oxidising archaea and bacteria to matric and osmotic potential","volume":"129","author":[{"family":"Bello","given":"Marcus O."},{"family":"Thion","given":"Cécile"},{"family":"Gubry-Rangin","given":"Cécile"},{"family":"Prosser","given":"James I."}],"issued":{"date-parts":[["2019",2,1]]}}}],"schema":"https://github.com/citation-style-language/schema/raw/master/csl-citation.json"} </w:instrText>
        </w:r>
        <w:r w:rsidRPr="00ED68EC">
          <w:rPr>
            <w:rFonts w:ascii="Arial" w:hAnsi="Arial" w:cs="Arial"/>
          </w:rPr>
          <w:fldChar w:fldCharType="separate"/>
        </w:r>
        <w:r w:rsidRPr="00ED68EC">
          <w:rPr>
            <w:rFonts w:ascii="Arial" w:hAnsi="Arial" w:cs="Arial"/>
            <w:noProof/>
          </w:rPr>
          <w:t xml:space="preserve">(Bello et </w:t>
        </w:r>
        <w:r w:rsidRPr="00ED68EC">
          <w:rPr>
            <w:rFonts w:ascii="Arial" w:hAnsi="Arial" w:cs="Arial"/>
            <w:noProof/>
          </w:rPr>
          <w:lastRenderedPageBreak/>
          <w:t>al., 2019)</w:t>
        </w:r>
        <w:r w:rsidRPr="00ED68EC">
          <w:rPr>
            <w:rFonts w:ascii="Arial" w:hAnsi="Arial" w:cs="Arial"/>
          </w:rPr>
          <w:fldChar w:fldCharType="end"/>
        </w:r>
        <w:r w:rsidRPr="00ED68EC">
          <w:rPr>
            <w:rFonts w:ascii="Arial" w:hAnsi="Arial" w:cs="Arial"/>
          </w:rPr>
          <w:t xml:space="preserve">, while another work reported that AOA is resistant to drought due to its strong environmental adaptability and substrate utilization efficiency </w:t>
        </w:r>
        <w:r w:rsidRPr="00ED68EC">
          <w:rPr>
            <w:rFonts w:ascii="Arial" w:hAnsi="Arial" w:cs="Arial"/>
          </w:rPr>
          <w:fldChar w:fldCharType="begin"/>
        </w:r>
        <w:r w:rsidRPr="00ED68EC">
          <w:rPr>
            <w:rFonts w:ascii="Arial" w:hAnsi="Arial" w:cs="Arial"/>
          </w:rPr>
          <w:instrText xml:space="preserve"> ADDIN ZOTERO_ITEM CSL_CITATION {"citationID":"zJ9jvzTj","properties":{"formattedCitation":"(Chen et al., 2017)","plainCitation":"(Chen et al., 2017)","noteIndex":0},"citationItems":[{"id":64,"uris":["http://zotero.org/users/local/4LgJUJlW/items/XCS9XG4M"],"itemData":{"id":64,"type":"article-journal","container-title":"Frontiers in Microbiology","DOI":"10.3389/fmicb.2017.01384","ISSN":"1664-302X","journalAbbreviation":"Front. Microbiol.","language":"en","page":"1384","source":"DOI.org (Crossref)","title":"Ammonia-Oxidizing Archaea Are More Resistant Than Denitrifiers to Seasonal Precipitation Changes in an Acidic Subtropical Forest Soil","volume":"8","author":[{"family":"Chen","given":"Jie"},{"family":"Nie","given":"Yanxia"},{"family":"Liu","given":"Wei"},{"family":"Wang","given":"Zhengfeng"},{"family":"Shen","given":"Weijun"}],"issued":{"date-parts":[["2017",7,24]]}}}],"schema":"https://github.com/citation-style-language/schema/raw/master/csl-citation.json"} </w:instrText>
        </w:r>
        <w:r w:rsidRPr="00ED68EC">
          <w:rPr>
            <w:rFonts w:ascii="Arial" w:hAnsi="Arial" w:cs="Arial"/>
          </w:rPr>
          <w:fldChar w:fldCharType="separate"/>
        </w:r>
        <w:r w:rsidRPr="00ED68EC">
          <w:rPr>
            <w:rFonts w:ascii="Arial" w:hAnsi="Arial" w:cs="Arial"/>
            <w:noProof/>
          </w:rPr>
          <w:t>(Chen et al., 2017)</w:t>
        </w:r>
        <w:r w:rsidRPr="00ED68EC">
          <w:rPr>
            <w:rFonts w:ascii="Arial" w:hAnsi="Arial" w:cs="Arial"/>
          </w:rPr>
          <w:fldChar w:fldCharType="end"/>
        </w:r>
        <w:r w:rsidRPr="00ED68EC">
          <w:rPr>
            <w:rFonts w:ascii="Arial" w:hAnsi="Arial" w:cs="Arial"/>
          </w:rPr>
          <w:t xml:space="preserve">. On the other hand, little is known on how comammox </w:t>
        </w:r>
        <w:r w:rsidRPr="00ED68EC">
          <w:rPr>
            <w:rFonts w:ascii="Arial" w:hAnsi="Arial" w:cs="Arial"/>
            <w:i/>
            <w:iCs/>
          </w:rPr>
          <w:t>Nitrospira</w:t>
        </w:r>
        <w:r w:rsidRPr="00ED68EC">
          <w:rPr>
            <w:rFonts w:ascii="Arial" w:hAnsi="Arial" w:cs="Arial"/>
          </w:rPr>
          <w:t xml:space="preserve"> responds to drought in different fertilization regimes and the niche specification of this group is still under debate </w:t>
        </w:r>
        <w:r w:rsidRPr="00ED68EC">
          <w:rPr>
            <w:rFonts w:ascii="Arial" w:hAnsi="Arial" w:cs="Arial"/>
          </w:rPr>
          <w:fldChar w:fldCharType="begin"/>
        </w:r>
        <w:r w:rsidRPr="00ED68EC">
          <w:rPr>
            <w:rFonts w:ascii="Arial" w:hAnsi="Arial" w:cs="Arial"/>
          </w:rPr>
          <w:instrText xml:space="preserve"> ADDIN ZOTERO_ITEM CSL_CITATION {"citationID":"QITPPQj2","properties":{"formattedCitation":"(Sakoula et al., 2021; S. Xu et al., 2020)","plainCitation":"(Sakoula et al., 2021; S. Xu et al., 2020)","noteIndex":0},"citationItems":[{"id":291,"uris":["http://zotero.org/users/local/4LgJUJlW/items/JS2G4THX"],"itemData":{"id":291,"type":"article-journal","abstract":"The recent discovery of bacteria within the genus Nitrospira capable of complete ammonia oxidation (comammox) demonstrated that the sequential oxidation of ammonia to nitrate via nitrite can also be performed within a single bacterial cell. Although comammox Nitrospira exhibit a wide distribution in natural and engineered ecosystems, information on their physiological properties is scarce due to the limited number of cultured representatives. Additionally, most available genomic information is derived from metagenomic sequencing and high-quality genomes of Nitrospira in general are limited. In this study, we obtained a high (90%) enrichment of a novel comammox species, tentatively named “Candidatus Nitrospira kreftii”, and performed a detailed genomic and physiological characterization. The complete genome of “Ca. N. kreftii” allowed reconstruction of its basic metabolic traits. Similar to Nitrospira inopinata, the enrichment culture exhibited a very high ammonia affinity (Km(app)_NH3 ≈ 0.040 ± 0.01 µM), but a higher nitrite affinity (Km(app)_NO2- = 12.5 ± 4.0 µM), indicating an adaptation to highly oligotrophic environments. Furthermore, we observed partial inhibition of ammonia oxidation at ammonium concentrations as low as 25 µM. This inhibition of “Ca. N. kreftii” indicates that differences in ammonium tolerance rather than affinity could potentially be a niche determining factor for different comammox Nitrospira.","container-title":"The ISME Journal","DOI":"10.1038/s41396-020-00827-4","ISSN":"1751-7362","issue":"4","journalAbbreviation":"The ISME Journal","page":"1010-1024","source":"Silverchair","title":"Enrichment and physiological characterization of a novel comammox Nitrospira indicates ammonium inhibition of complete nitrification","volume":"15","author":[{"family":"Sakoula","given":"Dimitra"},{"family":"Koch","given":"Hanna"},{"family":"Frank","given":"Jeroen"},{"family":"Jetten","given":"Mike S M"},{"family":"Kessel","given":"Maartje A H J","non-dropping-particle":"van"},{"family":"Lücker","given":"Sebastian"}],"issued":{"date-parts":[["2021",4,1]]}}},{"id":294,"uris":["http://zotero.org/users/local/4LgJUJlW/items/LBA6VWZP"],"itemData":{"id":294,"type":"article-journal","abstract":"The recent discovery of complete ammonia oxidation (comammox) process in a single organism challenged the division of labor between two functional groups in the classical two-step nitrification model. However, the distribution and activity of comammox bacteria in various environments remain largely unknown. This study presented a large-scale investigation of the geographical distribution, phylogenetic diversity, and activity of comammox Nitrospira in typical agricultural soils. Among the 23 samples harvested across China, comammox Nitrospira clade A was ubiquitously detected at 4.14 × 104–1.65 × 107 amoA gene copies/g dry soil, with 90% belonging to the subclade A2. The abundance of comammox Nitrospira clade B was two orders of magnitude lower than clade A. In all samples, comammox Nitrospira were 1–2 orders of magnitude less abundant than canonical nitrifiers, and soils with slightly high pH and C/N tended to enrich more comammox Nitrospira. Unlike canonical nitrifiers, comammox Nitrospira had sustained amoA gene transcription regardless of external ammonia supply, indicating their competitive advantage over other nitrifiers under low-ammonia conditions. When fed with 1 mM ammonium for 15 days, comammox Nitrospira in tested soils were enriched 2.36 times higher than those enriched by the same amount of nitrite, indicating their preference to utilizing ammonia as the substrate. DNA-SIP further confirmed the in situ nitrification activity of comammox Nitrospira. This study provided new insights into the broad distribution and diversity of comammox Nitrospira in agricultural soils, which could potentially play an important role in the microbial nitrogen cycle in soils.","container-title":"Science of The Total Environment","DOI":"10.1016/j.scitotenv.2019.135684","ISSN":"0048-9697","journalAbbreviation":"Science of The Total Environment","page":"135684","source":"ScienceDirect","title":"Ubiquity, diversity, and activity of comammox &lt;i&gt;Nitrospira&lt;/i&gt; in agricultural soils","volume":"706","author":[{"family":"Xu","given":"Shaoyi"},{"family":"Wang","given":"Baozhan"},{"family":"Li","given":"Yong"},{"family":"Jiang","given":"Daqian"},{"family":"Zhou","given":"Yuting"},{"family":"Ding","given":"Aqiang"},{"family":"Zong","given":"Yuxiao"},{"family":"Ling","given":"Xiaoting"},{"family":"Zhang","given":"Senyin"},{"family":"Lu","given":"Huijie"}],"issued":{"date-parts":[["2020",3,1]]}}}],"schema":"https://github.com/citation-style-language/schema/raw/master/csl-citation.json"} </w:instrText>
        </w:r>
        <w:r w:rsidRPr="00ED68EC">
          <w:rPr>
            <w:rFonts w:ascii="Arial" w:hAnsi="Arial" w:cs="Arial"/>
          </w:rPr>
          <w:fldChar w:fldCharType="separate"/>
        </w:r>
        <w:r w:rsidRPr="00ED68EC">
          <w:rPr>
            <w:rFonts w:ascii="Arial" w:hAnsi="Arial" w:cs="Arial"/>
            <w:noProof/>
          </w:rPr>
          <w:t>(Sakoula et al., 2021; S. Xu et al., 2020)</w:t>
        </w:r>
        <w:r w:rsidRPr="00ED68EC">
          <w:rPr>
            <w:rFonts w:ascii="Arial" w:hAnsi="Arial" w:cs="Arial"/>
          </w:rPr>
          <w:fldChar w:fldCharType="end"/>
        </w:r>
        <w:r w:rsidRPr="00ED68EC">
          <w:rPr>
            <w:rFonts w:ascii="Arial" w:hAnsi="Arial" w:cs="Arial"/>
          </w:rPr>
          <w:t>. Nevertheless, comammox exhibited higher richness and Shannon diversity in the BIODYN system suggesting its preference for NH</w:t>
        </w:r>
        <w:r w:rsidRPr="00ED68EC">
          <w:rPr>
            <w:rFonts w:ascii="Arial" w:hAnsi="Arial" w:cs="Arial"/>
            <w:vertAlign w:val="subscript"/>
          </w:rPr>
          <w:t>4</w:t>
        </w:r>
        <w:r w:rsidRPr="00ED68EC">
          <w:rPr>
            <w:rFonts w:ascii="Arial" w:hAnsi="Arial" w:cs="Arial"/>
            <w:vertAlign w:val="superscript"/>
          </w:rPr>
          <w:t>+</w:t>
        </w:r>
        <w:r w:rsidRPr="00ED68EC">
          <w:rPr>
            <w:rFonts w:ascii="Arial" w:hAnsi="Arial" w:cs="Arial"/>
          </w:rPr>
          <w:t>-poor conditions similar to AOA, thus may explain its sensitivity to drought. Not only group specific, the effect of drought on the community structure was also varies depending on the type of cropping system. For example, larger differences between drought and control were found in the BIODYN (comammox; AOA in rhizosphere) and CONFYM (AOA in bulk soil). Additionally, we also found interaction effect between drought and cropping system on comammox alpha diversity. Together, these results indicate that cropping system is an important factor determining AO response to drought. We hypothesize that the diverging responses of AO community to drought between cropping systems are likely related to differences in NH</w:t>
        </w:r>
        <w:r w:rsidRPr="00ED68EC">
          <w:rPr>
            <w:rFonts w:ascii="Arial" w:hAnsi="Arial" w:cs="Arial"/>
            <w:vertAlign w:val="subscript"/>
          </w:rPr>
          <w:t>4</w:t>
        </w:r>
        <w:r w:rsidRPr="00ED68EC">
          <w:rPr>
            <w:rFonts w:ascii="Arial" w:hAnsi="Arial" w:cs="Arial"/>
            <w:vertAlign w:val="superscript"/>
          </w:rPr>
          <w:t>+</w:t>
        </w:r>
        <w:r w:rsidRPr="00ED68EC">
          <w:rPr>
            <w:rFonts w:ascii="Arial" w:hAnsi="Arial" w:cs="Arial"/>
          </w:rPr>
          <w:t xml:space="preserve"> concentrations between those cropping systems. Ammonium (NH</w:t>
        </w:r>
        <w:r w:rsidRPr="00ED68EC">
          <w:rPr>
            <w:rFonts w:ascii="Arial" w:hAnsi="Arial" w:cs="Arial"/>
            <w:vertAlign w:val="subscript"/>
          </w:rPr>
          <w:t>4</w:t>
        </w:r>
        <w:r w:rsidRPr="00ED68EC">
          <w:rPr>
            <w:rFonts w:ascii="Arial" w:hAnsi="Arial" w:cs="Arial"/>
            <w:vertAlign w:val="superscript"/>
          </w:rPr>
          <w:t>+</w:t>
        </w:r>
        <w:r w:rsidRPr="00ED68EC">
          <w:rPr>
            <w:rFonts w:ascii="Arial" w:hAnsi="Arial" w:cs="Arial"/>
          </w:rPr>
          <w:t xml:space="preserve">) being one of the explanatory variables contributing to the community structure further supports this argument. </w:t>
        </w:r>
      </w:ins>
    </w:p>
    <w:p w14:paraId="6DFCDE7F" w14:textId="77777777" w:rsidR="006D66E5" w:rsidRPr="00ED68EC" w:rsidRDefault="006D66E5" w:rsidP="006D66E5">
      <w:pPr>
        <w:spacing w:line="480" w:lineRule="auto"/>
        <w:jc w:val="both"/>
        <w:rPr>
          <w:ins w:id="295" w:author="Ari Fina Bintarti" w:date="2024-04-06T00:23:00Z"/>
          <w:rFonts w:ascii="Arial" w:hAnsi="Arial" w:cs="Arial"/>
        </w:rPr>
      </w:pPr>
      <w:ins w:id="296" w:author="Ari Fina Bintarti" w:date="2024-04-06T00:23:00Z">
        <w:r w:rsidRPr="00ED68EC">
          <w:rPr>
            <w:rFonts w:ascii="Arial" w:hAnsi="Arial" w:cs="Arial"/>
          </w:rPr>
          <w:tab/>
          <w:t xml:space="preserve">Differential abundance analysis of ASVs in response to drought showed the opposite pattern. Ammonia-oxidizing bacteria (AOB) had higher percentage of altered ASVs in response to drought compared to AOA and comammox. One possible explanation is that, since we filtered out the rarest and least prevalent ASVs, drought treatment might have affected rarer members of AOA and comammox, which could not be detected by differential abundance analysis. Notably, the drought-affected ASVs were mostly assigned to the most dominant taxa of AO groups. The affected AOB ASVs belonged to the dominant </w:t>
        </w:r>
        <w:r w:rsidRPr="00ED68EC">
          <w:rPr>
            <w:rFonts w:ascii="Arial" w:hAnsi="Arial" w:cs="Arial"/>
            <w:i/>
            <w:iCs/>
          </w:rPr>
          <w:t>Nitrosospira</w:t>
        </w:r>
        <w:r w:rsidRPr="00ED68EC">
          <w:rPr>
            <w:rFonts w:ascii="Arial" w:hAnsi="Arial" w:cs="Arial"/>
          </w:rPr>
          <w:t xml:space="preserve">. Previous study reported that </w:t>
        </w:r>
        <w:r w:rsidRPr="00ED68EC">
          <w:rPr>
            <w:rFonts w:ascii="Arial" w:hAnsi="Arial" w:cs="Arial"/>
            <w:i/>
            <w:iCs/>
          </w:rPr>
          <w:t>Nitrosospira</w:t>
        </w:r>
        <w:r w:rsidRPr="00ED68EC">
          <w:rPr>
            <w:rFonts w:ascii="Arial" w:hAnsi="Arial" w:cs="Arial"/>
          </w:rPr>
          <w:t xml:space="preserve"> being the key player of ammonia oxidation with wide distribution across ecosystems </w:t>
        </w:r>
        <w:r w:rsidRPr="00ED68EC">
          <w:rPr>
            <w:rFonts w:ascii="Arial" w:hAnsi="Arial" w:cs="Arial"/>
          </w:rPr>
          <w:fldChar w:fldCharType="begin"/>
        </w:r>
        <w:r w:rsidRPr="00ED68EC">
          <w:rPr>
            <w:rFonts w:ascii="Arial" w:hAnsi="Arial" w:cs="Arial"/>
          </w:rPr>
          <w:instrText xml:space="preserve"> ADDIN ZOTERO_ITEM CSL_CITATION {"citationID":"P4tI7M1U","properties":{"formattedCitation":"(Kr\\uc0\\u252{}ger et al., 2021; Sanders et al., 2019)","plainCitation":"(Krüger et al., 2021; Sanders et al., 2019)","noteIndex":0},"citationItems":[{"id":70,"uris":["http://zotero.org/users/local/4LgJUJlW/items/GAHMFVF9"],"itemData":{"id":70,"type":"article-journal","abstract":"Nitrification in forest soils is often associated with increased leaching of nitrate to deeper soil layers with po­ tential impacts on groundwater resources, further enhanced under scenarios of anthropogenic atmospheric ni­ trogen deposition and predicted weather extremes. We aimed to disentangle the relationships between soil nitrification potential, seepage-mediated nitrate leaching and the vertical translocation of nitrifiers in soils of a temperate mixed beech forest in central Germany before, during and after the severe summer drought 2018. Leaching of nitrate assessed below the litter layer and in 4, 16 and 30 cm soil depth showed high temporal and vertical variation with maxima at 16 and 30 cm during and after the drought period. Maximum of soil potential nitrification activity of 4.4 mg N kg− 1 d− 1 only partially coincided with maximum nitrate leaching of 10.5 kg N ha− 2. Both ammonia oxidizing bacteria (AOB), dominated by Nitrosospira sp., and ammonia oxidizing archaea (AOA), dominated by Nitrosotalea sp., were subject to translocation by seepage, and AOB decreased at least by half and AOA increased by one to three orders of magnitude in their abundance in seepage with increasing soil depth. Despite stable population densities in soil over time, abundances of AOA, AOB and total bacteria in seepage increased by one order of magnitude after the onset of autumn rewetting. Bacterial cells contributed an estimated 17–34% to the export of particulate organic carbon (POC) and particulate nitrogen (PN) below the litter layer with the highest contribution after drought and rewetting. Our findings suggest that not only mi­ crobial activity but also transport of microbial biomass itself may act as important driver of nutrient fluxes in forest soils. Predicted higher frequency of drought periods in temperate regions in the future may result in more frequent perturbations of nutrient fluxes and enhanced export of soil-derived microorganisms with implications for microbial community dynamics and metabolic potential in subsoils and subsurface environments.","container-title":"Soil Biology and Biochemistry","DOI":"10.1016/j.soilbio.2021.108153","ISSN":"00380717","journalAbbreviation":"Soil Biology and Biochemistry","language":"en","page":"108153","source":"DOI.org (Crossref)","title":"Drought and rewetting events enhance nitrate leaching and seepage-mediated translocation of microbes from beech forest soils","volume":"154","author":[{"family":"Krüger","given":"Markus"},{"family":"Potthast","given":"Karin"},{"family":"Michalzik","given":"Beate"},{"family":"Tischer","given":"Alexander"},{"family":"Küsel","given":"Kirsten"},{"family":"Deckner","given":"Florian F.K."},{"family":"Herrmann","given":"Martina"}],"issued":{"date-parts":[["2021",3]]}}},{"id":300,"uris":["http://zotero.org/users/local/4LgJUJlW/items/7WBT5D92"],"itemData":{"id":300,"type":"article-journal","abstract":"Permafrost-affected landscape soils are rich in organic matter and contain a high fraction of organic nitrogen, but much of this organic matter remains inaccessible due to nitrogen limitation. Microbial nitrification is a key process in the nitrogen cycle, controlling the availability of dissolved inorganic nitrogen (DIN) such as ammonium and nitrate. In this study, we investigate the microbial diversity of canonical nitrifiers and their potential nitrifying activity in the active layer of different Arctic cryosols in the Lena River Delta in North-East Siberia. These cryosols are located on Samoylov Island, which has two geomorphological landscapes with mineral soils in the modern floodplain and organic-rich soils in the low-centered polygonal tundra of the Holocene river terrace. Microcosm incubations show that the highest potential ammonia oxidation rates are found in low organic soils, and the rates depend on organic matter content and quality, vegetation cover, and water content. As shown by 16S rRNA amplicon sequencing, nitrifiers represented 0.6% to 6.2% of the total microbial community. More than 50% of the nitrifiers belonged to the genus Nitrosospira. Based on PCR amoA analysis, ammonia-oxidizing bacteria (AOB) were found in nearly all soil types, whereas ammonia-oxidizing archaea (AOA) were only detected in low-organic soils. In cultivation-based approaches, mainly Nitrosospira-like AOB were enriched and characterized as psychrotolerant, with temperature optima slightly above 20 °C. This study suggests a ubiquitous distribution of ammonia-oxidizing microorganisms (bacteria and archaea) in permafrost-affected landscapes of Siberia with cold-adapted AOB, especially of the genus Nitrosospira, as potentially crucial ammonia oxidizers in the cryosols.","container-title":"Microorganisms","DOI":"10.3390/microorganisms7120699","ISSN":"2076-2607","issue":"12","language":"en","license":"http://creativecommons.org/licenses/by/3.0/","note":"number: 12\npublisher: Multidisciplinary Digital Publishing Institute","page":"699","source":"www.mdpi.com","title":"Cold Adapted Nitrosospira sp.: A Potential Crucial Contributor of Ammonia Oxidation in Cryosols of Permafrost-Affected Landscapes in Northeast Siberia","title-short":"Cold Adapted Nitrosospira sp.","volume":"7","author":[{"family":"Sanders","given":"Tina"},{"family":"Fiencke","given":"Claudia"},{"family":"Hüpeden","given":"Jennifer"},{"family":"Pfeiffer","given":"Eva Maria"},{"family":"Spieck","given":"Eva"}],"issued":{"date-parts":[["2019",12]]}}}],"schema":"https://github.com/citation-style-language/schema/raw/master/csl-citation.json"} </w:instrText>
        </w:r>
        <w:r w:rsidRPr="00ED68EC">
          <w:rPr>
            <w:rFonts w:ascii="Arial" w:hAnsi="Arial" w:cs="Arial"/>
          </w:rPr>
          <w:fldChar w:fldCharType="separate"/>
        </w:r>
        <w:r w:rsidRPr="00ED68EC">
          <w:rPr>
            <w:rFonts w:ascii="Arial" w:hAnsi="Arial" w:cs="Arial"/>
          </w:rPr>
          <w:t>(Krüger et al., 2021; Sanders et al., 2019)</w:t>
        </w:r>
        <w:r w:rsidRPr="00ED68EC">
          <w:rPr>
            <w:rFonts w:ascii="Arial" w:hAnsi="Arial" w:cs="Arial"/>
          </w:rPr>
          <w:fldChar w:fldCharType="end"/>
        </w:r>
        <w:r w:rsidRPr="00ED68EC">
          <w:rPr>
            <w:rFonts w:ascii="Arial" w:hAnsi="Arial" w:cs="Arial"/>
          </w:rPr>
          <w:t xml:space="preserve">. </w:t>
        </w:r>
      </w:ins>
    </w:p>
    <w:p w14:paraId="18F091F2" w14:textId="77777777" w:rsidR="006D66E5" w:rsidRPr="00ED68EC" w:rsidRDefault="006D66E5" w:rsidP="006D66E5">
      <w:pPr>
        <w:spacing w:line="480" w:lineRule="auto"/>
        <w:ind w:firstLine="720"/>
        <w:jc w:val="both"/>
        <w:rPr>
          <w:ins w:id="297" w:author="Ari Fina Bintarti" w:date="2024-04-06T00:23:00Z"/>
          <w:rFonts w:ascii="Arial" w:hAnsi="Arial" w:cs="Arial"/>
        </w:rPr>
      </w:pPr>
      <w:ins w:id="298" w:author="Ari Fina Bintarti" w:date="2024-04-06T00:23:00Z">
        <w:r w:rsidRPr="00ED68EC">
          <w:rPr>
            <w:rFonts w:ascii="Arial" w:hAnsi="Arial" w:cs="Arial"/>
          </w:rPr>
          <w:t xml:space="preserve">We quantified the </w:t>
        </w:r>
        <w:r w:rsidRPr="00ED68EC">
          <w:rPr>
            <w:rFonts w:ascii="Arial" w:hAnsi="Arial" w:cs="Arial"/>
            <w:i/>
            <w:iCs/>
          </w:rPr>
          <w:t>amoA</w:t>
        </w:r>
        <w:r w:rsidRPr="00ED68EC">
          <w:rPr>
            <w:rFonts w:ascii="Arial" w:hAnsi="Arial" w:cs="Arial"/>
          </w:rPr>
          <w:t xml:space="preserve"> gene copy numbers as a proxy of the AO abundance to further investigate the effect drought on AO communities. Our study revealed that drought affected </w:t>
        </w:r>
        <w:r w:rsidRPr="00ED68EC">
          <w:rPr>
            <w:rFonts w:ascii="Arial" w:hAnsi="Arial" w:cs="Arial"/>
          </w:rPr>
          <w:lastRenderedPageBreak/>
          <w:t xml:space="preserve">the abundance of different AO groups. The abundance of AOB and comammox clade B decreased with drought, while AOA and comammox clade A remained unaffected. In contrast with many studies which reported a decrease in AOA abundance, </w:t>
        </w:r>
        <w:r w:rsidRPr="00ED68EC">
          <w:rPr>
            <w:rFonts w:ascii="Arial" w:hAnsi="Arial" w:cs="Arial"/>
          </w:rPr>
          <w:fldChar w:fldCharType="begin"/>
        </w:r>
        <w:r w:rsidRPr="00ED68EC">
          <w:rPr>
            <w:rFonts w:ascii="Arial" w:hAnsi="Arial" w:cs="Arial"/>
          </w:rPr>
          <w:instrText xml:space="preserve"> ADDIN ZOTERO_ITEM CSL_CITATION {"citationID":"ltLPWaGK","properties":{"formattedCitation":"(S\\uc0\\u233{}neca et al., 2020; Thion &amp; Prosser, 2014; H. Wang et al., 2023)","plainCitation":"(Séneca et al., 2020; Thion &amp; Prosser, 2014; H. Wang et al., 2023)","noteIndex":0},"citationItems":[{"id":56,"uris":["http://zotero.org/users/local/4LgJUJlW/items/R4UT75TM"],"itemData":{"id":56,"type":"article-journal","abstract":"Nitriﬁcation is a fundamental process in terrestrial nitrogen cycling. However, detailed information on how climate change affects the structure of nitriﬁer communities is lacking, speciﬁcally from experiments in which multiple climate change factors are manipulated simultaneously. Consequently, our ability to predict how soil nitrogen (N) cycling will change in a future climate is limited. We conducted a ﬁeld experiment in a managed grassland and simultaneously tested the effects of elevated atmospheric CO2, temperature, and drought on the abundance of active ammonia-oxidizing bacteria (AOB) and archaea (AOA), comammox (CMX) Nitrospira, and nitrite-oxidizing bacteria (NOB), and on gross mineralization and nitriﬁcation rates. We found that N transformation processes, as well as gene and transcript abundances, and nitriﬁer community composition were remarkably resistant to individual and interactive effects of elevated CO2 and temperature. During drought however, process rates were increased or at least maintained. At the same time, the abundance of active AOB increased probably due to higher NH4+ availability. Both, AOA and comammox Nitrospira decreased in response to drought and the active community composition of AOA and NOB was also signiﬁcantly affected. In summary, our ﬁndings suggest that warming and elevated CO2 have only minor effects on nitriﬁer communities and soil biogeochemical variables in managed grasslands, whereas drought favors AOB and increases nitriﬁcation rates. This highlights the overriding importance of drought as a global change driver impacting on soil microbial community structure and its consequences for N cycling.","container-title":"The ISME Journal","DOI":"10.1038/s41396-020-00735-7","ISSN":"1751-7362, 1751-7370","issue":"12","language":"en","license":"https://creativecommons.org/licenses/by/4.0/","page":"3038-3053","source":"DOI.org (Crossref)","title":"Composition and activity of nitrifier communities in soil are unresponsive to elevated temperature and CO2, but strongly affected by drought","volume":"14","author":[{"family":"Séneca","given":"Joana"},{"family":"Pjevac","given":"Petra"},{"family":"Canarini","given":"Alberto"},{"family":"Herbold","given":"Craig W"},{"family":"Zioutis","given":"Christos"},{"family":"Dietrich","given":"Marlies"},{"family":"Simon","given":"Eva"},{"family":"Prommer","given":"Judith"},{"family":"Bahn","given":"Michael"},{"family":"Pötsch","given":"Erich M"},{"family":"Wagner","given":"Michael"},{"family":"Wanek","given":"Wolfgang"},{"family":"Richter","given":"Andreas"}],"issued":{"date-parts":[["2020",12,1]]}}},{"id":57,"uris":["http://zotero.org/users/local/4LgJUJlW/items/69EEEK27"],"itemData":{"id":57,"type":"article-journal","abstract":"Climate change is expected to increase the frequency of severe drought events followed by heavy rainfall, which will inﬂuence growth and activity of soil microorganisms, through osmotic stress and changes in nutrient concentration. There is evidence of rapid recovery of processes and adaptation of communities in soils regularly experiencing drying/rewetting and lower resistance and resilience in nonadapted soils. A microcosm-based study of ammonia-oxidising archaea (AOA) and bacteria (AOB), employing a grassland soil that rarely experiences drought, was used to test this hypothesis and also whether AOB were more resistant and resilient, through greater tolerance of high ammonia concentrations produced during drought and rewetting. Treated soils were dried, incubated for 3 weeks, rewetted, incubated for a further 3 weeks and compared to untreated soils, maintained at a constant moisture content. Nitrate accumulation and AOA and AOB abundance (abundance of respective amoA genes) and community composition (DGGE analysis of AOA amoA and AOB 16S rRNA genes) were poorly adapted to drying–rewetting. AOA abundance and community composition were less resistant than AOB during drought and less resilient after rewetting, at times when ammonium concentration was higher. Data provide evidence for poor adaptation of microbial communities and processes to drying–rewetting in soils with no history of drought and indicate niche differentiation of AOA and AOB associated with high ammonia concentration.","container-title":"FEMS Microbiology Ecology","DOI":"10.1111/1574-6941.12395","ISSN":"01686496","journalAbbreviation":"FEMS Microbiol Ecol","language":"en","page":"n/a-n/a","source":"DOI.org (Crossref)","title":"Differential response of nonadapted ammonia-oxidising archaea and bacteria to drying-rewetting stress","author":[{"family":"Thion","given":"Cécile"},{"family":"Prosser","given":"James I."}],"issued":{"date-parts":[["2014",9]]}}},{"id":302,"uris":["http://zotero.org/users/local/4LgJUJlW/items/ZTQCUT6C"],"itemData":{"id":302,"type":"article-journal","abstract":"Drought limits tea yield and can also negatively impact its quality. In this study, constant humidity and dry–wet alternating modes were compared to determine their impacts on soil nitrogen transformation and ammonia-oxidizing microorganisms. Drought was found to reduce the soil NH4+-N concentration under the constant humidity mode, and the NO3−-N concentration was highest in 60% water-holding capacity (WHC) soil. Soil NO3−-N content increased rapidly after rewatering, and increasing the frequency of dry–wet watering resulted in a higher accumulation of NO3−-N. In the constant humidity mode, drought reduced the abundance of ammonia-oxidizing archaea (AOA), whereas that of ammonite-oxidizing bacteria (AOB) increased. Increases in drought duration and the frequency of dry–wet watering inhibited the activity of AOA under the dry–wet alternating mode, whereas the relative activity of AOB increased after rehydration. The water supply mode did not change the community structure of AOA or AOB at the genus level but affected their relative abundance. In the constant humidity mode, the contribution rate of AOA to nitrification potential (PNR) was 42.75–49.72%, whereas that of AOB was 50.28–57.25%. In the dry–wet alternating mode, the contribution rate of AOA to PNR increased, and the contribution rate of AOB decreased. Taken together, these findings indicate that ammonia oxidation might be primarily driven by AOA and AOB in weakly acidic and neutral soil. This study reveals the effects of different water supply modes on soil nitrogen transformation and ammonia-oxidizing micro-organisms and provides a scientific basis for improving nitrogen use efficiency.","container-title":"Agronomy","DOI":"10.3390/agronomy13051279","ISSN":"2073-4395","issue":"5","language":"en","license":"http://creativecommons.org/licenses/by/3.0/","note":"number: 5\npublisher: Multidisciplinary Digital Publishing Institute","page":"1279","source":"www.mdpi.com","title":"Effects of Water Supply Mode on Nitrogen Transformation and Ammonia Oxidation Microorganisms in a Tea Garden","volume":"13","author":[{"family":"Wang","given":"Heng"},{"family":"Hou","given":"Jian"},{"family":"Zhou","given":"Bo"},{"family":"Han","given":"Xiaoyang"}],"issued":{"date-parts":[["2023",5]]}}}],"schema":"https://github.com/citation-style-language/schema/raw/master/csl-citation.json"} </w:instrText>
        </w:r>
        <w:r w:rsidRPr="00ED68EC">
          <w:rPr>
            <w:rFonts w:ascii="Arial" w:hAnsi="Arial" w:cs="Arial"/>
          </w:rPr>
          <w:fldChar w:fldCharType="separate"/>
        </w:r>
        <w:r w:rsidRPr="00ED68EC">
          <w:rPr>
            <w:rFonts w:ascii="Arial" w:hAnsi="Arial" w:cs="Arial"/>
          </w:rPr>
          <w:t>(Séneca et al., 2020; Thion &amp; Prosser, 2014; H. Wang et al., 2023)</w:t>
        </w:r>
        <w:r w:rsidRPr="00ED68EC">
          <w:rPr>
            <w:rFonts w:ascii="Arial" w:hAnsi="Arial" w:cs="Arial"/>
          </w:rPr>
          <w:fldChar w:fldCharType="end"/>
        </w:r>
        <w:r w:rsidRPr="00ED68EC">
          <w:rPr>
            <w:rFonts w:ascii="Arial" w:hAnsi="Arial" w:cs="Arial"/>
          </w:rPr>
          <w:t xml:space="preserve">, our study shows that AOA is more resistant to drought. Our findings are in accordance with the previous study assessing the effect seasonal precipitation changes on AO communities, and reporting that AOA is more resistant to precipitation changes </w:t>
        </w:r>
        <w:r w:rsidRPr="00ED68EC">
          <w:rPr>
            <w:rFonts w:ascii="Arial" w:hAnsi="Arial" w:cs="Arial"/>
          </w:rPr>
          <w:fldChar w:fldCharType="begin"/>
        </w:r>
        <w:r w:rsidRPr="00ED68EC">
          <w:rPr>
            <w:rFonts w:ascii="Arial" w:hAnsi="Arial" w:cs="Arial"/>
          </w:rPr>
          <w:instrText xml:space="preserve"> ADDIN ZOTERO_ITEM CSL_CITATION {"citationID":"3c4Z5kUp","properties":{"formattedCitation":"(Chen et al., 2017)","plainCitation":"(Chen et al., 2017)","noteIndex":0},"citationItems":[{"id":64,"uris":["http://zotero.org/users/local/4LgJUJlW/items/XCS9XG4M"],"itemData":{"id":64,"type":"article-journal","container-title":"Frontiers in Microbiology","DOI":"10.3389/fmicb.2017.01384","ISSN":"1664-302X","journalAbbreviation":"Front. Microbiol.","language":"en","page":"1384","source":"DOI.org (Crossref)","title":"Ammonia-Oxidizing Archaea Are More Resistant Than Denitrifiers to Seasonal Precipitation Changes in an Acidic Subtropical Forest Soil","volume":"8","author":[{"family":"Chen","given":"Jie"},{"family":"Nie","given":"Yanxia"},{"family":"Liu","given":"Wei"},{"family":"Wang","given":"Zhengfeng"},{"family":"Shen","given":"Weijun"}],"issued":{"date-parts":[["2017",7,24]]}}}],"schema":"https://github.com/citation-style-language/schema/raw/master/csl-citation.json"} </w:instrText>
        </w:r>
        <w:r w:rsidRPr="00ED68EC">
          <w:rPr>
            <w:rFonts w:ascii="Arial" w:hAnsi="Arial" w:cs="Arial"/>
          </w:rPr>
          <w:fldChar w:fldCharType="separate"/>
        </w:r>
        <w:r w:rsidRPr="00ED68EC">
          <w:rPr>
            <w:rFonts w:ascii="Arial" w:hAnsi="Arial" w:cs="Arial"/>
            <w:noProof/>
          </w:rPr>
          <w:t>(Chen et al., 2017)</w:t>
        </w:r>
        <w:r w:rsidRPr="00ED68EC">
          <w:rPr>
            <w:rFonts w:ascii="Arial" w:hAnsi="Arial" w:cs="Arial"/>
          </w:rPr>
          <w:fldChar w:fldCharType="end"/>
        </w:r>
        <w:r w:rsidRPr="00ED68EC">
          <w:rPr>
            <w:rFonts w:ascii="Arial" w:hAnsi="Arial" w:cs="Arial"/>
          </w:rPr>
          <w:t xml:space="preserve">. Moreover, another work assessing nitrifiers in a managed grassland demonstrated the sensitivity of comammox clade B to drought </w:t>
        </w:r>
        <w:r w:rsidRPr="00ED68EC">
          <w:rPr>
            <w:rFonts w:ascii="Arial" w:hAnsi="Arial" w:cs="Arial"/>
          </w:rPr>
          <w:fldChar w:fldCharType="begin"/>
        </w:r>
        <w:r w:rsidRPr="00ED68EC">
          <w:rPr>
            <w:rFonts w:ascii="Arial" w:hAnsi="Arial" w:cs="Arial"/>
          </w:rPr>
          <w:instrText xml:space="preserve"> ADDIN ZOTERO_ITEM CSL_CITATION {"citationID":"rm2SuZkG","properties":{"formattedCitation":"(S\\uc0\\u233{}neca et al., 2020)","plainCitation":"(Séneca et al., 2020)","noteIndex":0},"citationItems":[{"id":56,"uris":["http://zotero.org/users/local/4LgJUJlW/items/R4UT75TM"],"itemData":{"id":56,"type":"article-journal","abstract":"Nitriﬁcation is a fundamental process in terrestrial nitrogen cycling. However, detailed information on how climate change affects the structure of nitriﬁer communities is lacking, speciﬁcally from experiments in which multiple climate change factors are manipulated simultaneously. Consequently, our ability to predict how soil nitrogen (N) cycling will change in a future climate is limited. We conducted a ﬁeld experiment in a managed grassland and simultaneously tested the effects of elevated atmospheric CO2, temperature, and drought on the abundance of active ammonia-oxidizing bacteria (AOB) and archaea (AOA), comammox (CMX) Nitrospira, and nitrite-oxidizing bacteria (NOB), and on gross mineralization and nitriﬁcation rates. We found that N transformation processes, as well as gene and transcript abundances, and nitriﬁer community composition were remarkably resistant to individual and interactive effects of elevated CO2 and temperature. During drought however, process rates were increased or at least maintained. At the same time, the abundance of active AOB increased probably due to higher NH4+ availability. Both, AOA and comammox Nitrospira decreased in response to drought and the active community composition of AOA and NOB was also signiﬁcantly affected. In summary, our ﬁndings suggest that warming and elevated CO2 have only minor effects on nitriﬁer communities and soil biogeochemical variables in managed grasslands, whereas drought favors AOB and increases nitriﬁcation rates. This highlights the overriding importance of drought as a global change driver impacting on soil microbial community structure and its consequences for N cycling.","container-title":"The ISME Journal","DOI":"10.1038/s41396-020-00735-7","ISSN":"1751-7362, 1751-7370","issue":"12","language":"en","license":"https://creativecommons.org/licenses/by/4.0/","page":"3038-3053","source":"DOI.org (Crossref)","title":"Composition and activity of nitrifier communities in soil are unresponsive to elevated temperature and CO2, but strongly affected by drought","volume":"14","author":[{"family":"Séneca","given":"Joana"},{"family":"Pjevac","given":"Petra"},{"family":"Canarini","given":"Alberto"},{"family":"Herbold","given":"Craig W"},{"family":"Zioutis","given":"Christos"},{"family":"Dietrich","given":"Marlies"},{"family":"Simon","given":"Eva"},{"family":"Prommer","given":"Judith"},{"family":"Bahn","given":"Michael"},{"family":"Pötsch","given":"Erich M"},{"family":"Wagner","given":"Michael"},{"family":"Wanek","given":"Wolfgang"},{"family":"Richter","given":"Andreas"}],"issued":{"date-parts":[["2020",12,1]]}}}],"schema":"https://github.com/citation-style-language/schema/raw/master/csl-citation.json"} </w:instrText>
        </w:r>
        <w:r w:rsidRPr="00ED68EC">
          <w:rPr>
            <w:rFonts w:ascii="Arial" w:hAnsi="Arial" w:cs="Arial"/>
          </w:rPr>
          <w:fldChar w:fldCharType="separate"/>
        </w:r>
        <w:r w:rsidRPr="00ED68EC">
          <w:rPr>
            <w:rFonts w:ascii="Arial" w:hAnsi="Arial" w:cs="Arial"/>
          </w:rPr>
          <w:t>(Séneca et al., 2020)</w:t>
        </w:r>
        <w:r w:rsidRPr="00ED68EC">
          <w:rPr>
            <w:rFonts w:ascii="Arial" w:hAnsi="Arial" w:cs="Arial"/>
          </w:rPr>
          <w:fldChar w:fldCharType="end"/>
        </w:r>
        <w:r w:rsidRPr="00ED68EC">
          <w:rPr>
            <w:rFonts w:ascii="Arial" w:hAnsi="Arial" w:cs="Arial"/>
          </w:rPr>
          <w:t>, which is in line with our results. The differences in response to drought between comammox clade A and B possibly indicate differences in mechanisms related to their nitrification activity, which regulate their response to drought. For example, comammox clade B exhibited NH</w:t>
        </w:r>
        <w:r w:rsidRPr="00ED68EC">
          <w:rPr>
            <w:rFonts w:ascii="Arial" w:hAnsi="Arial" w:cs="Arial"/>
            <w:vertAlign w:val="subscript"/>
          </w:rPr>
          <w:t>4</w:t>
        </w:r>
        <w:r w:rsidRPr="00ED68EC">
          <w:rPr>
            <w:rFonts w:ascii="Arial" w:hAnsi="Arial" w:cs="Arial"/>
            <w:vertAlign w:val="superscript"/>
          </w:rPr>
          <w:t>+</w:t>
        </w:r>
        <w:r w:rsidRPr="00ED68EC">
          <w:rPr>
            <w:rFonts w:ascii="Arial" w:hAnsi="Arial" w:cs="Arial"/>
          </w:rPr>
          <w:t xml:space="preserve"> transporter with higher affinity than that in clade A </w:t>
        </w:r>
        <w:r w:rsidRPr="00ED68EC">
          <w:rPr>
            <w:rFonts w:ascii="Arial" w:hAnsi="Arial" w:cs="Arial"/>
          </w:rPr>
          <w:fldChar w:fldCharType="begin"/>
        </w:r>
        <w:r w:rsidRPr="00ED68EC">
          <w:rPr>
            <w:rFonts w:ascii="Arial" w:hAnsi="Arial" w:cs="Arial"/>
          </w:rPr>
          <w:instrText xml:space="preserve"> ADDIN ZOTERO_ITEM CSL_CITATION {"citationID":"tYFLWEoa","properties":{"formattedCitation":"(Koch et al., 2019)","plainCitation":"(Koch et al., 2019)","noteIndex":0},"citationItems":[{"id":335,"uris":["http://zotero.org/users/local/4LgJUJlW/items/LFUXSJ87"],"itemData":{"id":335,"type":"article-journal","abstract":"Nitrification, the oxidation of ammonia via nitrite to nitrate, has been considered to be a stepwise process mediated by two distinct functional groups of microorganisms. The identification of complete nitrifying Nitrospira challenged not only the paradigm of labor division in nitrification, it also raises fundamental questions regarding the environmental distribution, diversity, and ecological significance of complete nitrifiers compared to canonical nitrifying microorganisms. Recent genomic and physiological surveys identified factors controlling their ecology and niche specialization, which thus potentially regulate abundances and population dynamics of the different nitrifying guilds. This review summarizes the recently obtained insights into metabolic differences of the known nitrifiers and discusses these in light of potential functional adaptation and niche differentiation between canonical and complete nitrifiers.","container-title":"Applied Microbiology and Biotechnology","DOI":"10.1007/s00253-018-9486-3","ISSN":"1432-0614","issue":"1","journalAbbreviation":"Appl Microbiol Biotechnol","language":"en","page":"177-189","source":"Springer Link","title":"Complete nitrification: insights into the ecophysiology of comammox Nitrospira","title-short":"Complete nitrification","volume":"103","author":[{"family":"Koch","given":"Hanna"},{"family":"Kessel","given":"Maartje A. H. J.","non-dropping-particle":"van"},{"family":"Lücker","given":"Sebastian"}],"issued":{"date-parts":[["2019",1,1]]}}}],"schema":"https://github.com/citation-style-language/schema/raw/master/csl-citation.json"} </w:instrText>
        </w:r>
        <w:r w:rsidRPr="00ED68EC">
          <w:rPr>
            <w:rFonts w:ascii="Arial" w:hAnsi="Arial" w:cs="Arial"/>
          </w:rPr>
          <w:fldChar w:fldCharType="separate"/>
        </w:r>
        <w:r w:rsidRPr="00ED68EC">
          <w:rPr>
            <w:rFonts w:ascii="Arial" w:hAnsi="Arial" w:cs="Arial"/>
            <w:noProof/>
          </w:rPr>
          <w:t>(Koch et al., 2019)</w:t>
        </w:r>
        <w:r w:rsidRPr="00ED68EC">
          <w:rPr>
            <w:rFonts w:ascii="Arial" w:hAnsi="Arial" w:cs="Arial"/>
          </w:rPr>
          <w:fldChar w:fldCharType="end"/>
        </w:r>
        <w:r w:rsidRPr="00ED68EC">
          <w:rPr>
            <w:rFonts w:ascii="Arial" w:hAnsi="Arial" w:cs="Arial"/>
          </w:rPr>
          <w:t xml:space="preserve">. Other study reported that mineralized organic N promoted the contribution of comammox clade B, rather than clade A, to nitrification </w:t>
        </w:r>
        <w:r w:rsidRPr="00ED68EC">
          <w:rPr>
            <w:rFonts w:ascii="Arial" w:hAnsi="Arial" w:cs="Arial"/>
          </w:rPr>
          <w:fldChar w:fldCharType="begin"/>
        </w:r>
        <w:r w:rsidRPr="00ED68EC">
          <w:rPr>
            <w:rFonts w:ascii="Arial" w:hAnsi="Arial" w:cs="Arial"/>
          </w:rPr>
          <w:instrText xml:space="preserve"> ADDIN ZOTERO_ITEM CSL_CITATION {"citationID":"fcf1InfD","properties":{"formattedCitation":"(Z. Wang et al., 2019)","plainCitation":"(Z. Wang et al., 2019)","noteIndex":0},"citationItems":[{"id":307,"uris":["http://zotero.org/users/local/4LgJUJlW/items/6EMW3YDA"],"itemData":{"id":307,"type":"article-journal","abstract":"Comammox, one nitrifying microorganism carries out the complete oxidation of ammonia to nitrate, have been recently discovered, and are found in a wide range of environments, including soil. However, conditions under which they actually contribute to nitriﬁcation in soil have not yet been demonstrated. By 13CO2-based DNA stable isotope probing with real-time quantitative PCR and gene sequence, we reported two uncultured strains, which are closely related to comammox Nitrospira clade B, autotrophically grew in both forest and paddy soils only in the absence of ammonium amendment. Furthermore, all clade B amoA sequences ampliﬁed from isotopically enriched genomic DNA in both soils were derived from one or two phylotypes, indicating a low diversity of active comammox strains in soils.","container-title":"Soil Biology and Biochemistry","DOI":"10.1016/j.soilbio.2019.06.004","ISSN":"00380717","journalAbbreviation":"Soil Biology and Biochemistry","language":"en","page":"392-395","source":"DOI.org (Crossref)","title":"Comammox Nitrospira clade B contributes to nitrification in soil","volume":"135","author":[{"family":"Wang","given":"Zhihui"},{"family":"Cao","given":"Yanqiang"},{"family":"Zhu-Barker","given":"Xia"},{"family":"Nicol","given":"Graeme W."},{"family":"Wright","given":"Alan L."},{"family":"Jia","given":"Zhongjun"},{"family":"Jiang","given":"Xianjun"}],"issued":{"date-parts":[["2019",8]]}}}],"schema":"https://github.com/citation-style-language/schema/raw/master/csl-citation.json"} </w:instrText>
        </w:r>
        <w:r w:rsidRPr="00ED68EC">
          <w:rPr>
            <w:rFonts w:ascii="Arial" w:hAnsi="Arial" w:cs="Arial"/>
          </w:rPr>
          <w:fldChar w:fldCharType="separate"/>
        </w:r>
        <w:r w:rsidRPr="00ED68EC">
          <w:rPr>
            <w:rFonts w:ascii="Arial" w:hAnsi="Arial" w:cs="Arial"/>
            <w:noProof/>
          </w:rPr>
          <w:t>(Z. Wang et al., 2019)</w:t>
        </w:r>
        <w:r w:rsidRPr="00ED68EC">
          <w:rPr>
            <w:rFonts w:ascii="Arial" w:hAnsi="Arial" w:cs="Arial"/>
          </w:rPr>
          <w:fldChar w:fldCharType="end"/>
        </w:r>
        <w:r w:rsidRPr="00ED68EC">
          <w:rPr>
            <w:rFonts w:ascii="Arial" w:hAnsi="Arial" w:cs="Arial"/>
          </w:rPr>
          <w:t>.</w:t>
        </w:r>
      </w:ins>
    </w:p>
    <w:p w14:paraId="601BA24A" w14:textId="77777777" w:rsidR="006D66E5" w:rsidRPr="00ED68EC" w:rsidRDefault="006D66E5" w:rsidP="006D66E5">
      <w:pPr>
        <w:spacing w:line="480" w:lineRule="auto"/>
        <w:ind w:firstLine="720"/>
        <w:jc w:val="both"/>
        <w:rPr>
          <w:ins w:id="299" w:author="Ari Fina Bintarti" w:date="2024-04-06T00:23:00Z"/>
          <w:rFonts w:ascii="Arial" w:hAnsi="Arial" w:cs="Arial"/>
        </w:rPr>
      </w:pPr>
      <w:ins w:id="300" w:author="Ari Fina Bintarti" w:date="2024-04-06T00:23:00Z">
        <w:r w:rsidRPr="00ED68EC">
          <w:rPr>
            <w:rFonts w:ascii="Arial" w:hAnsi="Arial" w:cs="Arial"/>
          </w:rPr>
          <w:t xml:space="preserve">It may be tempting to question the contribution of the comammox group to nitrification due to its lower abundance compared to AOB and AOA, however, recent study found that comammox was the main contributor to nitrification under mineral N fertilization in semi-arid areas </w:t>
        </w:r>
        <w:r w:rsidRPr="00ED68EC">
          <w:rPr>
            <w:rFonts w:ascii="Arial" w:hAnsi="Arial" w:cs="Arial"/>
          </w:rPr>
          <w:fldChar w:fldCharType="begin"/>
        </w:r>
        <w:r w:rsidRPr="00ED68EC">
          <w:rPr>
            <w:rFonts w:ascii="Arial" w:hAnsi="Arial" w:cs="Arial"/>
          </w:rPr>
          <w:instrText xml:space="preserve"> ADDIN ZOTERO_ITEM CSL_CITATION {"citationID":"HWIAwtIZ","properties":{"formattedCitation":"(Feng et al., 2024)","plainCitation":"(Feng et al., 2024)","noteIndex":0},"citationItems":[{"id":313,"uris":["http://zotero.org/users/local/4LgJUJlW/items/QAMLQ55L"],"itemData":{"id":313,"type":"article-journal","abstract":"The newly identified complete ammonia oxidation (Comammox), which is capable of oxidizing ammonia directly to nitrate, has complemented the knowledge of nitrification in the global nitrogen (N) cycle. Knowledge of the community compositions and contributions to nitrification of autotrophic ammonia-oxidizing archaea (AOA) and bacteria (AOB) and Comammox remain void. In this study, the abundance, community compositions, and con­ tributions to nitrification of AOA, AOB, and Comammox were observed in five N gradients (0, 90, 150, 210, and 270 kg ha− 1) in a semi-arid area of Northeast China. The results indicated that, compared with low N application rates, higher N application rates significantly improved the soil ammonia monooxygenase (AMO) and the hy­ droxylamine oxidase (HAO) activities while total nitrogen (TN) was noted to be the main factor driving AMO and HAO activities. Soil potential nitrification rate (PNR) significantly increased with the increase in N application rate, and soil PNR was positively correlated with TN, nitrate nitrogen (NO3− -N), soil organic matter (SOM), and ammonium nitrogen (NH4+-N). The structural equation model (SEM) showed that TN was the main factor driving the community composition of Comammox; SOM had a greatest effect on the community composition of AOA while NH4+-N had a greatest effect on the community composition of AOB. The soil PNR had a direct effect on the yield. Overall, the findings of this study highlighted that N application was more conducive to the reproduction of soil nitrifying microorganisms while Comammox was the dominant contributor to nitrification under N fertilization regimes in the semi-arid area of Northeast China.","container-title":"Applied Soil Ecology","DOI":"10.1016/j.apsoil.2023.105119","ISSN":"09291393","journalAbbreviation":"Applied Soil Ecology","language":"en","page":"105119","source":"DOI.org (Crossref)","title":"Comammox dominate soil nitrification under different N fertilization regimes in semi-arid areas of Northeast China","volume":"193","author":[{"family":"Feng","given":"Xuewan"},{"family":"Wang","given":"Meng"},{"family":"Li","given":"Qian"},{"family":"Qin","given":"Yubo"},{"family":"Sun","given":"Bo"},{"family":"Tan","given":"Pan"},{"family":"Liu","given":"Hang"},{"family":"Li","given":"Cuilan"},{"family":"Zhang","given":"Jinjing"}],"issued":{"date-parts":[["2024",1]]}}}],"schema":"https://github.com/citation-style-language/schema/raw/master/csl-citation.json"} </w:instrText>
        </w:r>
        <w:r w:rsidRPr="00ED68EC">
          <w:rPr>
            <w:rFonts w:ascii="Arial" w:hAnsi="Arial" w:cs="Arial"/>
          </w:rPr>
          <w:fldChar w:fldCharType="separate"/>
        </w:r>
        <w:r w:rsidRPr="00ED68EC">
          <w:rPr>
            <w:rFonts w:ascii="Arial" w:hAnsi="Arial" w:cs="Arial"/>
            <w:noProof/>
          </w:rPr>
          <w:t>(Feng et al., 2024)</w:t>
        </w:r>
        <w:r w:rsidRPr="00ED68EC">
          <w:rPr>
            <w:rFonts w:ascii="Arial" w:hAnsi="Arial" w:cs="Arial"/>
          </w:rPr>
          <w:fldChar w:fldCharType="end"/>
        </w:r>
        <w:r w:rsidRPr="00ED68EC">
          <w:rPr>
            <w:rFonts w:ascii="Arial" w:hAnsi="Arial" w:cs="Arial"/>
          </w:rPr>
          <w:t xml:space="preserve">. The effect of drought on AOB abundance was found in the mixed-conventional cropping system, while for comammox clade B, the drought effect was found in all cropping systems. We also found a significant interaction effect of drought and cropping system, suggesting that the effect of drought on the AO abundance is specific depending on the fertilization regime and agricultural management. Drought may alter the growth and functional activity of AO, as well as change the substrate status in soil, and all together influence the AO abundance. Additionally, the effect of sampling time was always significant in all AO groups showing lower abundance at the first two sampling times compared to the others, and this can be explained by variations in DNA concentration between these sampling dates. </w:t>
        </w:r>
      </w:ins>
    </w:p>
    <w:p w14:paraId="1F2DE5A0" w14:textId="77777777" w:rsidR="006D66E5" w:rsidRPr="00ED68EC" w:rsidRDefault="006D66E5" w:rsidP="006D66E5">
      <w:pPr>
        <w:spacing w:line="480" w:lineRule="auto"/>
        <w:jc w:val="both"/>
        <w:rPr>
          <w:ins w:id="301" w:author="Ari Fina Bintarti" w:date="2024-04-06T00:23:00Z"/>
          <w:rFonts w:ascii="Arial" w:hAnsi="Arial" w:cs="Arial"/>
        </w:rPr>
      </w:pPr>
    </w:p>
    <w:p w14:paraId="3ECEDE74" w14:textId="77777777" w:rsidR="006D66E5" w:rsidRPr="00ED68EC" w:rsidRDefault="006D66E5" w:rsidP="006D66E5">
      <w:pPr>
        <w:spacing w:line="480" w:lineRule="auto"/>
        <w:jc w:val="both"/>
        <w:rPr>
          <w:ins w:id="302" w:author="Ari Fina Bintarti" w:date="2024-04-06T00:23:00Z"/>
          <w:rFonts w:ascii="Arial" w:hAnsi="Arial" w:cs="Arial"/>
          <w:b/>
          <w:bCs/>
          <w:color w:val="000000" w:themeColor="text1"/>
        </w:rPr>
      </w:pPr>
      <w:ins w:id="303" w:author="Ari Fina Bintarti" w:date="2024-04-06T00:23:00Z">
        <w:r w:rsidRPr="00ED68EC">
          <w:rPr>
            <w:rFonts w:ascii="Arial" w:hAnsi="Arial" w:cs="Arial"/>
            <w:b/>
            <w:bCs/>
            <w:color w:val="000000" w:themeColor="text1"/>
          </w:rPr>
          <w:t>Drought on relationship between soil properties, mineral N pools, and AO community</w:t>
        </w:r>
      </w:ins>
    </w:p>
    <w:p w14:paraId="2138CBE1" w14:textId="77777777" w:rsidR="006D66E5" w:rsidRPr="00ED68EC" w:rsidRDefault="006D66E5" w:rsidP="006D66E5">
      <w:pPr>
        <w:spacing w:line="480" w:lineRule="auto"/>
        <w:jc w:val="both"/>
        <w:rPr>
          <w:ins w:id="304" w:author="Ari Fina Bintarti" w:date="2024-04-06T00:23:00Z"/>
          <w:rFonts w:ascii="Arial" w:hAnsi="Arial" w:cs="Arial"/>
          <w:color w:val="000000" w:themeColor="text1"/>
          <w:shd w:val="clear" w:color="auto" w:fill="FFFFFF"/>
        </w:rPr>
      </w:pPr>
      <w:ins w:id="305" w:author="Ari Fina Bintarti" w:date="2024-04-06T00:23:00Z">
        <w:r w:rsidRPr="00ED68EC">
          <w:rPr>
            <w:rFonts w:ascii="Arial" w:hAnsi="Arial" w:cs="Arial"/>
            <w:b/>
            <w:bCs/>
            <w:color w:val="000000" w:themeColor="text1"/>
          </w:rPr>
          <w:tab/>
        </w:r>
        <w:r w:rsidRPr="00ED68EC">
          <w:rPr>
            <w:rFonts w:ascii="Arial" w:hAnsi="Arial" w:cs="Arial"/>
            <w:color w:val="000000" w:themeColor="text1"/>
          </w:rPr>
          <w:t xml:space="preserve">Soil </w:t>
        </w:r>
        <w:r w:rsidRPr="00ED68EC">
          <w:rPr>
            <w:rFonts w:ascii="Arial" w:hAnsi="Arial" w:cs="Arial"/>
            <w:color w:val="000000" w:themeColor="text1"/>
            <w:shd w:val="clear" w:color="auto" w:fill="FFFFFF"/>
          </w:rPr>
          <w:t>physicochemical properties as well as mineral N pools shape the AO community and determine their response to disturbances. To better understand the relationship between soil properties, mineral N pools, and AO community under drought stress, we performed correlation analysis. Notably, the beta diversity of all AO groups was significantly correlated with NH</w:t>
        </w:r>
        <w:r w:rsidRPr="00ED68EC">
          <w:rPr>
            <w:rFonts w:ascii="Arial" w:hAnsi="Arial" w:cs="Arial"/>
            <w:color w:val="000000" w:themeColor="text1"/>
            <w:shd w:val="clear" w:color="auto" w:fill="FFFFFF"/>
            <w:vertAlign w:val="subscript"/>
          </w:rPr>
          <w:t>4</w:t>
        </w:r>
        <w:r w:rsidRPr="00ED68EC">
          <w:rPr>
            <w:rFonts w:ascii="Arial" w:hAnsi="Arial" w:cs="Arial"/>
            <w:color w:val="000000" w:themeColor="text1"/>
            <w:shd w:val="clear" w:color="auto" w:fill="FFFFFF"/>
            <w:vertAlign w:val="superscript"/>
          </w:rPr>
          <w:t>+</w:t>
        </w:r>
        <w:r w:rsidRPr="00ED68EC">
          <w:rPr>
            <w:rFonts w:ascii="Arial" w:hAnsi="Arial" w:cs="Arial"/>
            <w:color w:val="000000" w:themeColor="text1"/>
            <w:shd w:val="clear" w:color="auto" w:fill="FFFFFF"/>
          </w:rPr>
          <w:t xml:space="preserve"> content, suggesting that NH</w:t>
        </w:r>
        <w:r w:rsidRPr="00ED68EC">
          <w:rPr>
            <w:rFonts w:ascii="Arial" w:hAnsi="Arial" w:cs="Arial"/>
            <w:color w:val="000000" w:themeColor="text1"/>
            <w:shd w:val="clear" w:color="auto" w:fill="FFFFFF"/>
            <w:vertAlign w:val="subscript"/>
          </w:rPr>
          <w:t>4</w:t>
        </w:r>
        <w:r w:rsidRPr="00ED68EC">
          <w:rPr>
            <w:rFonts w:ascii="Arial" w:hAnsi="Arial" w:cs="Arial"/>
            <w:color w:val="000000" w:themeColor="text1"/>
            <w:shd w:val="clear" w:color="auto" w:fill="FFFFFF"/>
            <w:vertAlign w:val="superscript"/>
          </w:rPr>
          <w:t>+</w:t>
        </w:r>
        <w:r w:rsidRPr="00ED68EC">
          <w:rPr>
            <w:rFonts w:ascii="Arial" w:hAnsi="Arial" w:cs="Arial"/>
            <w:color w:val="000000" w:themeColor="text1"/>
            <w:shd w:val="clear" w:color="auto" w:fill="FFFFFF"/>
          </w:rPr>
          <w:t xml:space="preserve"> is a major driver of the AO community structure. The correlations between NH</w:t>
        </w:r>
        <w:r w:rsidRPr="00ED68EC">
          <w:rPr>
            <w:rFonts w:ascii="Arial" w:hAnsi="Arial" w:cs="Arial"/>
            <w:color w:val="000000" w:themeColor="text1"/>
            <w:shd w:val="clear" w:color="auto" w:fill="FFFFFF"/>
            <w:vertAlign w:val="subscript"/>
          </w:rPr>
          <w:t>4</w:t>
        </w:r>
        <w:r w:rsidRPr="00ED68EC">
          <w:rPr>
            <w:rFonts w:ascii="Arial" w:hAnsi="Arial" w:cs="Arial"/>
            <w:color w:val="000000" w:themeColor="text1"/>
            <w:shd w:val="clear" w:color="auto" w:fill="FFFFFF"/>
            <w:vertAlign w:val="superscript"/>
          </w:rPr>
          <w:t>+</w:t>
        </w:r>
        <w:r w:rsidRPr="00ED68EC">
          <w:rPr>
            <w:rFonts w:ascii="Arial" w:hAnsi="Arial" w:cs="Arial"/>
            <w:color w:val="000000" w:themeColor="text1"/>
            <w:shd w:val="clear" w:color="auto" w:fill="FFFFFF"/>
          </w:rPr>
          <w:t xml:space="preserve"> content and the abundance and alpha diversity of AO were all negative, except for the AOB alpha diversity, which showed significantly positive correlation in the drought treatment, indicating its preference for NH</w:t>
        </w:r>
        <w:r w:rsidRPr="00ED68EC">
          <w:rPr>
            <w:rFonts w:ascii="Arial" w:hAnsi="Arial" w:cs="Arial"/>
            <w:color w:val="000000" w:themeColor="text1"/>
            <w:shd w:val="clear" w:color="auto" w:fill="FFFFFF"/>
            <w:vertAlign w:val="subscript"/>
          </w:rPr>
          <w:t>4</w:t>
        </w:r>
        <w:r w:rsidRPr="00ED68EC">
          <w:rPr>
            <w:rFonts w:ascii="Arial" w:hAnsi="Arial" w:cs="Arial"/>
            <w:color w:val="000000" w:themeColor="text1"/>
            <w:shd w:val="clear" w:color="auto" w:fill="FFFFFF"/>
            <w:vertAlign w:val="superscript"/>
          </w:rPr>
          <w:t>+</w:t>
        </w:r>
        <w:r w:rsidRPr="00ED68EC">
          <w:rPr>
            <w:rFonts w:ascii="Arial" w:hAnsi="Arial" w:cs="Arial"/>
            <w:color w:val="000000" w:themeColor="text1"/>
            <w:shd w:val="clear" w:color="auto" w:fill="FFFFFF"/>
          </w:rPr>
          <w:t>-rich environments. In previous study, the accumulation of  NH</w:t>
        </w:r>
        <w:r w:rsidRPr="00ED68EC">
          <w:rPr>
            <w:rFonts w:ascii="Arial" w:hAnsi="Arial" w:cs="Arial"/>
            <w:color w:val="000000" w:themeColor="text1"/>
            <w:shd w:val="clear" w:color="auto" w:fill="FFFFFF"/>
            <w:vertAlign w:val="subscript"/>
          </w:rPr>
          <w:t>4</w:t>
        </w:r>
        <w:r w:rsidRPr="00ED68EC">
          <w:rPr>
            <w:rFonts w:ascii="Arial" w:hAnsi="Arial" w:cs="Arial"/>
            <w:color w:val="000000" w:themeColor="text1"/>
            <w:shd w:val="clear" w:color="auto" w:fill="FFFFFF"/>
            <w:vertAlign w:val="superscript"/>
          </w:rPr>
          <w:t>+</w:t>
        </w:r>
        <w:r w:rsidRPr="00ED68EC">
          <w:rPr>
            <w:rFonts w:ascii="Arial" w:hAnsi="Arial" w:cs="Arial"/>
            <w:color w:val="000000" w:themeColor="text1"/>
            <w:shd w:val="clear" w:color="auto" w:fill="FFFFFF"/>
          </w:rPr>
          <w:t xml:space="preserve"> due to long-term N fertilization had a positive impact on the diversity of AOB </w:t>
        </w:r>
        <w:r w:rsidRPr="00ED68EC">
          <w:rPr>
            <w:rFonts w:ascii="Arial" w:hAnsi="Arial" w:cs="Arial"/>
            <w:color w:val="000000" w:themeColor="text1"/>
            <w:shd w:val="clear" w:color="auto" w:fill="FFFFFF"/>
          </w:rPr>
          <w:fldChar w:fldCharType="begin"/>
        </w:r>
        <w:r w:rsidRPr="00ED68EC">
          <w:rPr>
            <w:rFonts w:ascii="Arial" w:hAnsi="Arial" w:cs="Arial"/>
            <w:color w:val="000000" w:themeColor="text1"/>
            <w:shd w:val="clear" w:color="auto" w:fill="FFFFFF"/>
          </w:rPr>
          <w:instrText xml:space="preserve"> ADDIN ZOTERO_ITEM CSL_CITATION {"citationID":"SqdJ3GhZ","properties":{"formattedCitation":"(A. Xu et al., 2022)","plainCitation":"(A. Xu et al., 2022)","noteIndex":0},"citationItems":[{"id":314,"uris":["http://zotero.org/users/local/4LgJUJlW/items/CC8TAH7W"],"itemData":{"id":314,"type":"article-journal","abstract":"Ammonia oxidizing archaea (AOA) and bacteria (AOB) mediate a crucial step in nitrogen (N) metabolism. The effect of N fertilizer rates on AOA and AOB communities is less studied in the wheat-fallow system from semi-arid areas. Based on a 17-year wheat field experiment, we explored the effect of five N fertilizer rates (0, 52.5, 105, 157.5, and 210 kg ha−1 yr−1) on the AOA and AOB community composition. This study showed that the grain yield of wheat reached the maximum at 105 kg N ha−1 (49% higher than control), and no further significant increase was observed at higher N rates. With the increase of N, AOA abundance decreased in a regular trend from 4.88 × 107 to 1.05 × 107 copies g−1 dry soil, while AOB abundance increased from 3.63 × 107 up to a maximum of 8.24 × 107 copies g−1 dry soil with the N105 treatment (105 kg N ha−1 yr−1). Application rates of N fertilizer had a more significant impact on the AOB diversity than on AOA diversity, and the highest AOB diversity was found under the N105 treatment in this weak alkaline soil. The predominant phyla of AOA and AOB were Thaumarchaeota and Proteobacteria, respectively, and higher N treatment (N210) resulted in a significant decrease in the relative abundance of genus Nitrosospira. In addition, AOA and AOB communities were significantly associated with grain yield of wheat, soil potential nitrification activity (PNA), and some soil physicochemical parameters such as pH, NH4-N, and NO3-N. Among them, soil moisture was the most influential edaphic factor for structuring the AOA community and NH4-N for the AOB community. Overall, 105 kg N ha−1 yr−1 was optimum for the AOB community and wheat yield in the semi-arid area.","container-title":"International Journal of Environmental Research and Public Health","DOI":"10.3390/ijerph19052732","ISSN":"1661-7827","issue":"5","journalAbbreviation":"Int J Environ Res Public Health","note":"PMID: 35270425\nPMCID: PMC8910298","page":"2732","source":"PubMed Central","title":"Changes in Ammonia-Oxidizing Archaea and Bacterial Communities and Soil Nitrogen Dynamics in Response to Long-Term Nitrogen Fertilization","volume":"19","author":[{"family":"Xu","given":"Aixia"},{"family":"Li","given":"Lingling"},{"family":"Xie","given":"Junhong"},{"family":"Gopalakrishnan","given":"Subramaniam"},{"family":"Zhang","given":"Renzhi"},{"family":"Luo","given":"Zhuzhu"},{"family":"Cai","given":"Liqun"},{"family":"Liu","given":"Chang"},{"family":"Wang","given":"Linlin"},{"family":"Anwar","given":"Sumera"},{"family":"Jiang","given":"Yuji"}],"issued":{"date-parts":[["2022",2,26]]}}}],"schema":"https://github.com/citation-style-language/schema/raw/master/csl-citation.json"} </w:instrText>
        </w:r>
        <w:r w:rsidRPr="00ED68EC">
          <w:rPr>
            <w:rFonts w:ascii="Arial" w:hAnsi="Arial" w:cs="Arial"/>
            <w:color w:val="000000" w:themeColor="text1"/>
            <w:shd w:val="clear" w:color="auto" w:fill="FFFFFF"/>
          </w:rPr>
          <w:fldChar w:fldCharType="separate"/>
        </w:r>
        <w:r w:rsidRPr="00ED68EC">
          <w:rPr>
            <w:rFonts w:ascii="Arial" w:hAnsi="Arial" w:cs="Arial"/>
            <w:noProof/>
            <w:color w:val="000000" w:themeColor="text1"/>
            <w:shd w:val="clear" w:color="auto" w:fill="FFFFFF"/>
          </w:rPr>
          <w:t>(A. Xu et al., 2022)</w:t>
        </w:r>
        <w:r w:rsidRPr="00ED68EC">
          <w:rPr>
            <w:rFonts w:ascii="Arial" w:hAnsi="Arial" w:cs="Arial"/>
            <w:color w:val="000000" w:themeColor="text1"/>
            <w:shd w:val="clear" w:color="auto" w:fill="FFFFFF"/>
          </w:rPr>
          <w:fldChar w:fldCharType="end"/>
        </w:r>
        <w:r w:rsidRPr="00ED68EC">
          <w:rPr>
            <w:rFonts w:ascii="Arial" w:hAnsi="Arial" w:cs="Arial"/>
            <w:color w:val="000000" w:themeColor="text1"/>
            <w:shd w:val="clear" w:color="auto" w:fill="FFFFFF"/>
          </w:rPr>
          <w:t>.   Meanwhile, AOA and comammox communities showed negative correlations with NH</w:t>
        </w:r>
        <w:r w:rsidRPr="00ED68EC">
          <w:rPr>
            <w:rFonts w:ascii="Arial" w:hAnsi="Arial" w:cs="Arial"/>
            <w:color w:val="000000" w:themeColor="text1"/>
            <w:shd w:val="clear" w:color="auto" w:fill="FFFFFF"/>
            <w:vertAlign w:val="subscript"/>
          </w:rPr>
          <w:t>4</w:t>
        </w:r>
        <w:r w:rsidRPr="00ED68EC">
          <w:rPr>
            <w:rFonts w:ascii="Arial" w:hAnsi="Arial" w:cs="Arial"/>
            <w:color w:val="000000" w:themeColor="text1"/>
            <w:shd w:val="clear" w:color="auto" w:fill="FFFFFF"/>
            <w:vertAlign w:val="superscript"/>
          </w:rPr>
          <w:t>+</w:t>
        </w:r>
        <w:r w:rsidRPr="00ED68EC">
          <w:rPr>
            <w:rFonts w:ascii="Arial" w:hAnsi="Arial" w:cs="Arial"/>
            <w:color w:val="000000" w:themeColor="text1"/>
            <w:shd w:val="clear" w:color="auto" w:fill="FFFFFF"/>
          </w:rPr>
          <w:t xml:space="preserve"> content regardless of drought treatment. Interestingly, comammox alpha diversity was positively correlated with NO</w:t>
        </w:r>
        <w:r w:rsidRPr="00ED68EC">
          <w:rPr>
            <w:rFonts w:ascii="Arial" w:hAnsi="Arial" w:cs="Arial"/>
            <w:color w:val="000000" w:themeColor="text1"/>
            <w:shd w:val="clear" w:color="auto" w:fill="FFFFFF"/>
            <w:vertAlign w:val="subscript"/>
          </w:rPr>
          <w:t>3</w:t>
        </w:r>
        <w:r w:rsidRPr="00ED68EC">
          <w:rPr>
            <w:rFonts w:ascii="Arial" w:hAnsi="Arial" w:cs="Arial"/>
            <w:color w:val="000000" w:themeColor="text1"/>
            <w:shd w:val="clear" w:color="auto" w:fill="FFFFFF"/>
            <w:vertAlign w:val="superscript"/>
          </w:rPr>
          <w:t>-</w:t>
        </w:r>
        <w:r w:rsidRPr="00ED68EC">
          <w:rPr>
            <w:rFonts w:ascii="Arial" w:hAnsi="Arial" w:cs="Arial"/>
            <w:color w:val="000000" w:themeColor="text1"/>
            <w:shd w:val="clear" w:color="auto" w:fill="FFFFFF"/>
          </w:rPr>
          <w:t xml:space="preserve"> content in the control, but negative correlation was found in the drought treatment. Taken together, these observations demonstrate that AOA and comammox are inhibited in the mineral N-rich environments. Nitrification kinetic analysis of comammox revealed this group was highly adapted to oligotrophic conditions </w:t>
        </w:r>
        <w:r w:rsidRPr="00ED68EC">
          <w:rPr>
            <w:rFonts w:ascii="Arial" w:hAnsi="Arial" w:cs="Arial"/>
            <w:color w:val="000000" w:themeColor="text1"/>
            <w:shd w:val="clear" w:color="auto" w:fill="FFFFFF"/>
          </w:rPr>
          <w:fldChar w:fldCharType="begin"/>
        </w:r>
        <w:r w:rsidRPr="00ED68EC">
          <w:rPr>
            <w:rFonts w:ascii="Arial" w:hAnsi="Arial" w:cs="Arial"/>
            <w:color w:val="000000" w:themeColor="text1"/>
            <w:shd w:val="clear" w:color="auto" w:fill="FFFFFF"/>
          </w:rPr>
          <w:instrText xml:space="preserve"> ADDIN ZOTERO_ITEM CSL_CITATION {"citationID":"PYSjtLr1","properties":{"formattedCitation":"(Kits et al., 2017)","plainCitation":"(Kits et al., 2017)","noteIndex":0},"citationItems":[{"id":327,"uris":["http://zotero.org/users/local/4LgJUJlW/items/2CXVZQSA"],"itemData":{"id":327,"type":"article-journal","container-title":"Nature","DOI":"10.1038/nature23679","ISSN":"0028-0836, 1476-4687","issue":"7671","journalAbbreviation":"Nature","language":"en","page":"269-272","source":"DOI.org (Crossref)","title":"Kinetic analysis of a complete nitrifier reveals an oligotrophic lifestyle","volume":"549","author":[{"family":"Kits","given":"K. Dimitri"},{"family":"Sedlacek","given":"Christopher J."},{"family":"Lebedeva","given":"Elena V."},{"family":"Han","given":"Ping"},{"family":"Bulaev","given":"Alexandr"},{"family":"Pjevac","given":"Petra"},{"family":"Daebeler","given":"Anne"},{"family":"Romano","given":"Stefano"},{"family":"Albertsen","given":"Mads"},{"family":"Stein","given":"Lisa Y."},{"family":"Daims","given":"Holger"},{"family":"Wagner","given":"Michael"}],"issued":{"date-parts":[["2017",9,14]]}}}],"schema":"https://github.com/citation-style-language/schema/raw/master/csl-citation.json"} </w:instrText>
        </w:r>
        <w:r w:rsidRPr="00ED68EC">
          <w:rPr>
            <w:rFonts w:ascii="Arial" w:hAnsi="Arial" w:cs="Arial"/>
            <w:color w:val="000000" w:themeColor="text1"/>
            <w:shd w:val="clear" w:color="auto" w:fill="FFFFFF"/>
          </w:rPr>
          <w:fldChar w:fldCharType="separate"/>
        </w:r>
        <w:r w:rsidRPr="00ED68EC">
          <w:rPr>
            <w:rFonts w:ascii="Arial" w:hAnsi="Arial" w:cs="Arial"/>
            <w:noProof/>
            <w:color w:val="000000" w:themeColor="text1"/>
            <w:shd w:val="clear" w:color="auto" w:fill="FFFFFF"/>
          </w:rPr>
          <w:t>(Kits et al., 2017)</w:t>
        </w:r>
        <w:r w:rsidRPr="00ED68EC">
          <w:rPr>
            <w:rFonts w:ascii="Arial" w:hAnsi="Arial" w:cs="Arial"/>
            <w:color w:val="000000" w:themeColor="text1"/>
            <w:shd w:val="clear" w:color="auto" w:fill="FFFFFF"/>
          </w:rPr>
          <w:fldChar w:fldCharType="end"/>
        </w:r>
        <w:r w:rsidRPr="00ED68EC">
          <w:rPr>
            <w:rFonts w:ascii="Arial" w:hAnsi="Arial" w:cs="Arial"/>
            <w:color w:val="000000" w:themeColor="text1"/>
            <w:shd w:val="clear" w:color="auto" w:fill="FFFFFF"/>
          </w:rPr>
          <w:t xml:space="preserve">. In addition, regardless of the drought treatment, total C and N, and pH were always strongly correlated with all AO groups, which is underline the important roles of these soil properties in shaping the AO communities. For instance, our study showed that different cropping systems exhibiting distinct pH values, with lower pH in the mixed- and mineral-conventional systems and more neutral pH in the organic BIODYN system. These differences in soil acidity may have contributed to the differences in sensitivity of AO groups to drought. These findings on the effect of drought on the diversity and abundance of AO highlight the importance of agricultural management practices, as well as the status of mineral N substrates. </w:t>
        </w:r>
      </w:ins>
    </w:p>
    <w:p w14:paraId="1AF23202" w14:textId="77777777" w:rsidR="006D66E5" w:rsidRPr="00ED68EC" w:rsidRDefault="006D66E5" w:rsidP="006D66E5">
      <w:pPr>
        <w:spacing w:line="480" w:lineRule="auto"/>
        <w:jc w:val="both"/>
        <w:rPr>
          <w:ins w:id="306" w:author="Ari Fina Bintarti" w:date="2024-04-06T00:23:00Z"/>
          <w:rFonts w:ascii="Arial" w:hAnsi="Arial" w:cs="Arial"/>
          <w:color w:val="000000" w:themeColor="text1"/>
          <w:shd w:val="clear" w:color="auto" w:fill="FFFFFF"/>
        </w:rPr>
      </w:pPr>
    </w:p>
    <w:p w14:paraId="58754434" w14:textId="77777777" w:rsidR="006D66E5" w:rsidRPr="00ED68EC" w:rsidRDefault="006D66E5" w:rsidP="006D66E5">
      <w:pPr>
        <w:spacing w:line="480" w:lineRule="auto"/>
        <w:jc w:val="both"/>
        <w:rPr>
          <w:ins w:id="307" w:author="Ari Fina Bintarti" w:date="2024-04-06T00:23:00Z"/>
          <w:rFonts w:ascii="Arial" w:hAnsi="Arial" w:cs="Arial"/>
          <w:b/>
          <w:bCs/>
          <w:color w:val="000000" w:themeColor="text1"/>
          <w:shd w:val="clear" w:color="auto" w:fill="FFFFFF"/>
        </w:rPr>
      </w:pPr>
      <w:ins w:id="308" w:author="Ari Fina Bintarti" w:date="2024-04-06T00:23:00Z">
        <w:r w:rsidRPr="00ED68EC">
          <w:rPr>
            <w:rFonts w:ascii="Arial" w:hAnsi="Arial" w:cs="Arial"/>
            <w:b/>
            <w:bCs/>
            <w:color w:val="000000" w:themeColor="text1"/>
            <w:shd w:val="clear" w:color="auto" w:fill="FFFFFF"/>
          </w:rPr>
          <w:lastRenderedPageBreak/>
          <w:t>Conclusions</w:t>
        </w:r>
      </w:ins>
    </w:p>
    <w:p w14:paraId="25C651B0" w14:textId="77777777" w:rsidR="006D66E5" w:rsidRPr="007A7DFA" w:rsidRDefault="006D66E5" w:rsidP="006D66E5">
      <w:pPr>
        <w:spacing w:line="480" w:lineRule="auto"/>
        <w:ind w:firstLine="720"/>
        <w:jc w:val="both"/>
        <w:rPr>
          <w:ins w:id="309" w:author="Ari Fina Bintarti" w:date="2024-04-06T00:23:00Z"/>
          <w:rFonts w:ascii="Arial" w:hAnsi="Arial" w:cs="Arial"/>
        </w:rPr>
      </w:pPr>
      <w:ins w:id="310" w:author="Ari Fina Bintarti" w:date="2024-04-06T00:23:00Z">
        <w:r w:rsidRPr="00ED68EC">
          <w:rPr>
            <w:rFonts w:ascii="Arial" w:hAnsi="Arial" w:cs="Arial"/>
            <w:color w:val="000000" w:themeColor="text1"/>
            <w:shd w:val="clear" w:color="auto" w:fill="FFFFFF"/>
          </w:rPr>
          <w:t xml:space="preserve">Our study revealed that the effect of drought on the structure and diversity, and abundance of AO was modulated by </w:t>
        </w:r>
        <w:r>
          <w:rPr>
            <w:rFonts w:ascii="Arial" w:hAnsi="Arial" w:cs="Arial"/>
            <w:color w:val="000000" w:themeColor="text1"/>
            <w:shd w:val="clear" w:color="auto" w:fill="FFFFFF"/>
          </w:rPr>
          <w:t>cropping system</w:t>
        </w:r>
        <w:r w:rsidRPr="00ED68EC">
          <w:rPr>
            <w:rFonts w:ascii="Arial" w:hAnsi="Arial" w:cs="Arial"/>
            <w:color w:val="000000" w:themeColor="text1"/>
            <w:shd w:val="clear" w:color="auto" w:fill="FFFFFF"/>
          </w:rPr>
          <w:t xml:space="preserve">, which is likely related to the availability of mineral N pools. Our findings emphasize that the response of AO communities to drought were group specific, and also depend on the measured variable. Specifically, </w:t>
        </w:r>
        <w:r w:rsidRPr="00ED68EC">
          <w:rPr>
            <w:rFonts w:ascii="Arial" w:hAnsi="Arial" w:cs="Arial"/>
          </w:rPr>
          <w:t xml:space="preserve">the community structures of AOA and comammox were more strongly affected by drought than that of AOB, while the abundance of </w:t>
        </w:r>
        <w:r w:rsidRPr="00ED68EC">
          <w:rPr>
            <w:rFonts w:ascii="Arial" w:hAnsi="Arial" w:cs="Arial"/>
            <w:i/>
            <w:iCs/>
          </w:rPr>
          <w:t>amoA</w:t>
        </w:r>
        <w:r w:rsidRPr="00ED68EC">
          <w:rPr>
            <w:rFonts w:ascii="Arial" w:hAnsi="Arial" w:cs="Arial"/>
          </w:rPr>
          <w:t xml:space="preserve"> genes of AOB and comammox clade B were more sensitive to drought.</w:t>
        </w:r>
        <w:r>
          <w:rPr>
            <w:rFonts w:ascii="Arial" w:hAnsi="Arial" w:cs="Arial"/>
          </w:rPr>
          <w:t xml:space="preserve"> </w:t>
        </w:r>
        <w:r w:rsidRPr="00ED68EC">
          <w:rPr>
            <w:rFonts w:ascii="Arial" w:hAnsi="Arial" w:cs="Arial"/>
            <w:color w:val="000000" w:themeColor="text1"/>
          </w:rPr>
          <w:t xml:space="preserve">This study </w:t>
        </w:r>
        <w:r>
          <w:rPr>
            <w:rFonts w:ascii="Arial" w:hAnsi="Arial" w:cs="Arial"/>
            <w:color w:val="000000" w:themeColor="text1"/>
          </w:rPr>
          <w:t>provides insights on</w:t>
        </w:r>
        <w:r w:rsidRPr="00ED68EC">
          <w:rPr>
            <w:rFonts w:ascii="Arial" w:hAnsi="Arial" w:cs="Arial"/>
            <w:color w:val="000000" w:themeColor="text1"/>
          </w:rPr>
          <w:t xml:space="preserve"> the significance of agricultural management practices in influencing the response of </w:t>
        </w:r>
        <w:r>
          <w:rPr>
            <w:rFonts w:ascii="Arial" w:hAnsi="Arial" w:cs="Arial"/>
            <w:color w:val="000000" w:themeColor="text1"/>
          </w:rPr>
          <w:t>N</w:t>
        </w:r>
        <w:r w:rsidRPr="00ED68EC">
          <w:rPr>
            <w:rFonts w:ascii="Arial" w:hAnsi="Arial" w:cs="Arial"/>
            <w:color w:val="000000" w:themeColor="text1"/>
          </w:rPr>
          <w:t xml:space="preserve"> cycling and the corresponding communities to drought</w:t>
        </w:r>
        <w:r>
          <w:rPr>
            <w:rFonts w:ascii="Arial" w:hAnsi="Arial" w:cs="Arial"/>
            <w:color w:val="000000" w:themeColor="text1"/>
          </w:rPr>
          <w:t>, which is fundamental for predicting potential changes and nitrification management in the future climates.</w:t>
        </w:r>
      </w:ins>
    </w:p>
    <w:p w14:paraId="44389BC3" w14:textId="77777777" w:rsidR="006D66E5" w:rsidRPr="00ED68EC" w:rsidRDefault="006D66E5" w:rsidP="006D66E5">
      <w:pPr>
        <w:spacing w:line="480" w:lineRule="auto"/>
        <w:jc w:val="both"/>
        <w:rPr>
          <w:ins w:id="311" w:author="Ari Fina Bintarti" w:date="2024-04-06T00:23:00Z"/>
          <w:rFonts w:ascii="Arial" w:hAnsi="Arial" w:cs="Arial"/>
          <w:b/>
          <w:bCs/>
          <w:color w:val="000000" w:themeColor="text1"/>
        </w:rPr>
      </w:pPr>
    </w:p>
    <w:p w14:paraId="4ABC64FA" w14:textId="77777777" w:rsidR="006D66E5" w:rsidRPr="00ED68EC" w:rsidRDefault="006D66E5" w:rsidP="006D66E5">
      <w:pPr>
        <w:spacing w:line="480" w:lineRule="auto"/>
        <w:jc w:val="both"/>
        <w:rPr>
          <w:ins w:id="312" w:author="Ari Fina Bintarti" w:date="2024-04-06T00:23:00Z"/>
          <w:rFonts w:ascii="Arial" w:hAnsi="Arial" w:cs="Arial"/>
          <w:b/>
          <w:bCs/>
          <w:color w:val="000000" w:themeColor="text1"/>
        </w:rPr>
      </w:pPr>
    </w:p>
    <w:p w14:paraId="387A9C31" w14:textId="77777777" w:rsidR="006D66E5" w:rsidRPr="00ED68EC" w:rsidRDefault="006D66E5" w:rsidP="006D66E5">
      <w:pPr>
        <w:spacing w:line="480" w:lineRule="auto"/>
        <w:jc w:val="both"/>
        <w:rPr>
          <w:ins w:id="313" w:author="Ari Fina Bintarti" w:date="2024-04-06T00:23:00Z"/>
          <w:rFonts w:ascii="Arial" w:hAnsi="Arial" w:cs="Arial"/>
          <w:b/>
          <w:bCs/>
        </w:rPr>
      </w:pPr>
    </w:p>
    <w:p w14:paraId="52C6E7AE" w14:textId="77777777" w:rsidR="006D66E5" w:rsidRPr="00ED68EC" w:rsidRDefault="006D66E5" w:rsidP="006D66E5">
      <w:pPr>
        <w:spacing w:line="480" w:lineRule="auto"/>
        <w:jc w:val="both"/>
        <w:rPr>
          <w:ins w:id="314" w:author="Ari Fina Bintarti" w:date="2024-04-06T00:23:00Z"/>
          <w:rFonts w:ascii="Arial" w:hAnsi="Arial" w:cs="Arial"/>
          <w:b/>
          <w:bCs/>
        </w:rPr>
      </w:pPr>
      <w:ins w:id="315" w:author="Ari Fina Bintarti" w:date="2024-04-06T00:23:00Z">
        <w:r w:rsidRPr="00ED68EC">
          <w:rPr>
            <w:rFonts w:ascii="Arial" w:hAnsi="Arial" w:cs="Arial"/>
            <w:b/>
            <w:bCs/>
          </w:rPr>
          <w:t xml:space="preserve">References  </w:t>
        </w:r>
      </w:ins>
    </w:p>
    <w:p w14:paraId="33B2DCEC" w14:textId="77777777" w:rsidR="006D66E5" w:rsidRPr="00ED68EC" w:rsidRDefault="006D66E5" w:rsidP="006D66E5">
      <w:pPr>
        <w:pStyle w:val="Bibliography"/>
        <w:rPr>
          <w:ins w:id="316" w:author="Ari Fina Bintarti" w:date="2024-04-06T00:23:00Z"/>
          <w:rFonts w:ascii="Arial" w:hAnsi="Arial" w:cs="Arial"/>
          <w:sz w:val="22"/>
        </w:rPr>
      </w:pPr>
      <w:ins w:id="317" w:author="Ari Fina Bintarti" w:date="2024-04-06T00:23:00Z">
        <w:r w:rsidRPr="00ED68EC">
          <w:rPr>
            <w:rFonts w:ascii="Arial" w:hAnsi="Arial" w:cs="Arial"/>
            <w:b/>
            <w:bCs/>
            <w:sz w:val="22"/>
            <w:szCs w:val="22"/>
          </w:rPr>
          <w:fldChar w:fldCharType="begin"/>
        </w:r>
        <w:r w:rsidRPr="00ED68EC">
          <w:rPr>
            <w:rFonts w:ascii="Arial" w:hAnsi="Arial" w:cs="Arial"/>
            <w:b/>
            <w:bCs/>
            <w:sz w:val="22"/>
            <w:szCs w:val="22"/>
          </w:rPr>
          <w:instrText xml:space="preserve"> ADDIN ZOTERO_BIBL {"uncited":[],"omitted":[],"custom":[]} CSL_BIBLIOGRAPHY </w:instrText>
        </w:r>
        <w:r w:rsidRPr="00ED68EC">
          <w:rPr>
            <w:rFonts w:ascii="Arial" w:hAnsi="Arial" w:cs="Arial"/>
            <w:b/>
            <w:bCs/>
            <w:sz w:val="22"/>
            <w:szCs w:val="22"/>
          </w:rPr>
          <w:fldChar w:fldCharType="separate"/>
        </w:r>
        <w:r w:rsidRPr="00ED68EC">
          <w:rPr>
            <w:rFonts w:ascii="Arial" w:hAnsi="Arial" w:cs="Arial"/>
            <w:sz w:val="22"/>
          </w:rPr>
          <w:t xml:space="preserve">Bello, M. O., Thion, C., Gubry-Rangin, C., &amp; Prosser, J. I. (2019). Differential sensitivity of ammonia oxidising archaea and bacteria to matric and osmotic potential. </w:t>
        </w:r>
        <w:r w:rsidRPr="00ED68EC">
          <w:rPr>
            <w:rFonts w:ascii="Arial" w:hAnsi="Arial" w:cs="Arial"/>
            <w:i/>
            <w:iCs/>
            <w:sz w:val="22"/>
          </w:rPr>
          <w:t>Soil Biology and Biochemistry</w:t>
        </w:r>
        <w:r w:rsidRPr="00ED68EC">
          <w:rPr>
            <w:rFonts w:ascii="Arial" w:hAnsi="Arial" w:cs="Arial"/>
            <w:sz w:val="22"/>
          </w:rPr>
          <w:t xml:space="preserve">, </w:t>
        </w:r>
        <w:r w:rsidRPr="00ED68EC">
          <w:rPr>
            <w:rFonts w:ascii="Arial" w:hAnsi="Arial" w:cs="Arial"/>
            <w:i/>
            <w:iCs/>
            <w:sz w:val="22"/>
          </w:rPr>
          <w:t>129</w:t>
        </w:r>
        <w:r w:rsidRPr="00ED68EC">
          <w:rPr>
            <w:rFonts w:ascii="Arial" w:hAnsi="Arial" w:cs="Arial"/>
            <w:sz w:val="22"/>
          </w:rPr>
          <w:t>, 184–190. https://doi.org/10.1016/j.soilbio.2018.11.017</w:t>
        </w:r>
      </w:ins>
    </w:p>
    <w:p w14:paraId="6FD213FC" w14:textId="77777777" w:rsidR="006D66E5" w:rsidRPr="00ED68EC" w:rsidRDefault="006D66E5" w:rsidP="006D66E5">
      <w:pPr>
        <w:pStyle w:val="Bibliography"/>
        <w:rPr>
          <w:ins w:id="318" w:author="Ari Fina Bintarti" w:date="2024-04-06T00:23:00Z"/>
          <w:rFonts w:ascii="Arial" w:hAnsi="Arial" w:cs="Arial"/>
          <w:sz w:val="22"/>
        </w:rPr>
      </w:pPr>
      <w:ins w:id="319" w:author="Ari Fina Bintarti" w:date="2024-04-06T00:23:00Z">
        <w:r w:rsidRPr="00ED68EC">
          <w:rPr>
            <w:rFonts w:ascii="Arial" w:hAnsi="Arial" w:cs="Arial"/>
            <w:sz w:val="22"/>
          </w:rPr>
          <w:t xml:space="preserve">Canarini, A., Schmidt, H., Fuchslueger, L., Martin, V., Herbold, C. W., Zezula, D., Gündler, P., Hasibeder, R., Jecmenica, M., Bahn, M., &amp; Richter, A. (2021). Ecological memory of recurrent drought modifies soil processes via changes in soil microbial community. </w:t>
        </w:r>
        <w:r w:rsidRPr="00ED68EC">
          <w:rPr>
            <w:rFonts w:ascii="Arial" w:hAnsi="Arial" w:cs="Arial"/>
            <w:i/>
            <w:iCs/>
            <w:sz w:val="22"/>
          </w:rPr>
          <w:t>Nature Communications</w:t>
        </w:r>
        <w:r w:rsidRPr="00ED68EC">
          <w:rPr>
            <w:rFonts w:ascii="Arial" w:hAnsi="Arial" w:cs="Arial"/>
            <w:sz w:val="22"/>
          </w:rPr>
          <w:t xml:space="preserve">, </w:t>
        </w:r>
        <w:r w:rsidRPr="00ED68EC">
          <w:rPr>
            <w:rFonts w:ascii="Arial" w:hAnsi="Arial" w:cs="Arial"/>
            <w:i/>
            <w:iCs/>
            <w:sz w:val="22"/>
          </w:rPr>
          <w:t>12</w:t>
        </w:r>
        <w:r w:rsidRPr="00ED68EC">
          <w:rPr>
            <w:rFonts w:ascii="Arial" w:hAnsi="Arial" w:cs="Arial"/>
            <w:sz w:val="22"/>
          </w:rPr>
          <w:t>(1), 5308. https://doi.org/10.1038/s41467-021-25675-4</w:t>
        </w:r>
      </w:ins>
    </w:p>
    <w:p w14:paraId="6955AAF9" w14:textId="77777777" w:rsidR="006D66E5" w:rsidRPr="00ED68EC" w:rsidRDefault="006D66E5" w:rsidP="006D66E5">
      <w:pPr>
        <w:pStyle w:val="Bibliography"/>
        <w:rPr>
          <w:ins w:id="320" w:author="Ari Fina Bintarti" w:date="2024-04-06T00:23:00Z"/>
          <w:rFonts w:ascii="Arial" w:hAnsi="Arial" w:cs="Arial"/>
          <w:sz w:val="22"/>
        </w:rPr>
      </w:pPr>
      <w:ins w:id="321" w:author="Ari Fina Bintarti" w:date="2024-04-06T00:23:00Z">
        <w:r w:rsidRPr="00ED68EC">
          <w:rPr>
            <w:rFonts w:ascii="Arial" w:hAnsi="Arial" w:cs="Arial"/>
            <w:sz w:val="22"/>
          </w:rPr>
          <w:t xml:space="preserve">Chen, J., Nie, Y., Liu, W., Wang, Z., &amp; Shen, W. (2017). Ammonia-Oxidizing Archaea Are More Resistant Than Denitrifiers to Seasonal Precipitation Changes in an Acidic Subtropical Forest Soil. </w:t>
        </w:r>
        <w:r w:rsidRPr="00ED68EC">
          <w:rPr>
            <w:rFonts w:ascii="Arial" w:hAnsi="Arial" w:cs="Arial"/>
            <w:i/>
            <w:iCs/>
            <w:sz w:val="22"/>
          </w:rPr>
          <w:t>Frontiers in Microbiology</w:t>
        </w:r>
        <w:r w:rsidRPr="00ED68EC">
          <w:rPr>
            <w:rFonts w:ascii="Arial" w:hAnsi="Arial" w:cs="Arial"/>
            <w:sz w:val="22"/>
          </w:rPr>
          <w:t xml:space="preserve">, </w:t>
        </w:r>
        <w:r w:rsidRPr="00ED68EC">
          <w:rPr>
            <w:rFonts w:ascii="Arial" w:hAnsi="Arial" w:cs="Arial"/>
            <w:i/>
            <w:iCs/>
            <w:sz w:val="22"/>
          </w:rPr>
          <w:t>8</w:t>
        </w:r>
        <w:r w:rsidRPr="00ED68EC">
          <w:rPr>
            <w:rFonts w:ascii="Arial" w:hAnsi="Arial" w:cs="Arial"/>
            <w:sz w:val="22"/>
          </w:rPr>
          <w:t>, 1384. https://doi.org/10.3389/fmicb.2017.01384</w:t>
        </w:r>
      </w:ins>
    </w:p>
    <w:p w14:paraId="168CF930" w14:textId="77777777" w:rsidR="006D66E5" w:rsidRPr="00ED68EC" w:rsidRDefault="006D66E5" w:rsidP="006D66E5">
      <w:pPr>
        <w:pStyle w:val="Bibliography"/>
        <w:rPr>
          <w:ins w:id="322" w:author="Ari Fina Bintarti" w:date="2024-04-06T00:23:00Z"/>
          <w:rFonts w:ascii="Arial" w:hAnsi="Arial" w:cs="Arial"/>
          <w:sz w:val="22"/>
        </w:rPr>
      </w:pPr>
      <w:ins w:id="323" w:author="Ari Fina Bintarti" w:date="2024-04-06T00:23:00Z">
        <w:r w:rsidRPr="00ED68EC">
          <w:rPr>
            <w:rFonts w:ascii="Arial" w:hAnsi="Arial" w:cs="Arial"/>
            <w:sz w:val="22"/>
          </w:rPr>
          <w:lastRenderedPageBreak/>
          <w:t xml:space="preserve">Deng, L., Peng, C., Kim, D.-G., Li, J., Liu, Y., Hai, X., Liu, Q., Huang, C., Shangguan, Z., &amp; Kuzyakov, Y. (2021). Drought effects on soil carbon and nitrogen dynamics in global natural ecosystems. </w:t>
        </w:r>
        <w:r w:rsidRPr="00ED68EC">
          <w:rPr>
            <w:rFonts w:ascii="Arial" w:hAnsi="Arial" w:cs="Arial"/>
            <w:i/>
            <w:iCs/>
            <w:sz w:val="22"/>
          </w:rPr>
          <w:t>Earth-Science Reviews</w:t>
        </w:r>
        <w:r w:rsidRPr="00ED68EC">
          <w:rPr>
            <w:rFonts w:ascii="Arial" w:hAnsi="Arial" w:cs="Arial"/>
            <w:sz w:val="22"/>
          </w:rPr>
          <w:t xml:space="preserve">, </w:t>
        </w:r>
        <w:r w:rsidRPr="00ED68EC">
          <w:rPr>
            <w:rFonts w:ascii="Arial" w:hAnsi="Arial" w:cs="Arial"/>
            <w:i/>
            <w:iCs/>
            <w:sz w:val="22"/>
          </w:rPr>
          <w:t>214</w:t>
        </w:r>
        <w:r w:rsidRPr="00ED68EC">
          <w:rPr>
            <w:rFonts w:ascii="Arial" w:hAnsi="Arial" w:cs="Arial"/>
            <w:sz w:val="22"/>
          </w:rPr>
          <w:t>, 103501. https://doi.org/10.1016/j.earscirev.2020.103501</w:t>
        </w:r>
      </w:ins>
    </w:p>
    <w:p w14:paraId="39405B0A" w14:textId="77777777" w:rsidR="006D66E5" w:rsidRPr="00ED68EC" w:rsidRDefault="006D66E5" w:rsidP="006D66E5">
      <w:pPr>
        <w:pStyle w:val="Bibliography"/>
        <w:rPr>
          <w:ins w:id="324" w:author="Ari Fina Bintarti" w:date="2024-04-06T00:23:00Z"/>
          <w:rFonts w:ascii="Arial" w:hAnsi="Arial" w:cs="Arial"/>
          <w:sz w:val="22"/>
        </w:rPr>
      </w:pPr>
      <w:ins w:id="325" w:author="Ari Fina Bintarti" w:date="2024-04-06T00:23:00Z">
        <w:r w:rsidRPr="00ED68EC">
          <w:rPr>
            <w:rFonts w:ascii="Arial" w:hAnsi="Arial" w:cs="Arial"/>
            <w:sz w:val="22"/>
          </w:rPr>
          <w:t xml:space="preserve">Fatumah, N., Munishi, L. K., &amp; Ndakidemi, P. A. (2019). Variations in Greenhouse Gas Fluxes in Response to Short-Term Changes in Weather Variables at Three Elevation Ranges, Wakiso District, Uganda. </w:t>
        </w:r>
        <w:r w:rsidRPr="00ED68EC">
          <w:rPr>
            <w:rFonts w:ascii="Arial" w:hAnsi="Arial" w:cs="Arial"/>
            <w:i/>
            <w:iCs/>
            <w:sz w:val="22"/>
          </w:rPr>
          <w:t>Atmosphere</w:t>
        </w:r>
        <w:r w:rsidRPr="00ED68EC">
          <w:rPr>
            <w:rFonts w:ascii="Arial" w:hAnsi="Arial" w:cs="Arial"/>
            <w:sz w:val="22"/>
          </w:rPr>
          <w:t xml:space="preserve">, </w:t>
        </w:r>
        <w:r w:rsidRPr="00ED68EC">
          <w:rPr>
            <w:rFonts w:ascii="Arial" w:hAnsi="Arial" w:cs="Arial"/>
            <w:i/>
            <w:iCs/>
            <w:sz w:val="22"/>
          </w:rPr>
          <w:t>10</w:t>
        </w:r>
        <w:r w:rsidRPr="00ED68EC">
          <w:rPr>
            <w:rFonts w:ascii="Arial" w:hAnsi="Arial" w:cs="Arial"/>
            <w:sz w:val="22"/>
          </w:rPr>
          <w:t>(11), Article 11. https://doi.org/10.3390/atmos10110708</w:t>
        </w:r>
      </w:ins>
    </w:p>
    <w:p w14:paraId="74F155BD" w14:textId="77777777" w:rsidR="006D66E5" w:rsidRPr="00ED68EC" w:rsidRDefault="006D66E5" w:rsidP="006D66E5">
      <w:pPr>
        <w:pStyle w:val="Bibliography"/>
        <w:rPr>
          <w:ins w:id="326" w:author="Ari Fina Bintarti" w:date="2024-04-06T00:23:00Z"/>
          <w:rFonts w:ascii="Arial" w:hAnsi="Arial" w:cs="Arial"/>
          <w:sz w:val="22"/>
        </w:rPr>
      </w:pPr>
      <w:ins w:id="327" w:author="Ari Fina Bintarti" w:date="2024-04-06T00:23:00Z">
        <w:r w:rsidRPr="00ED68EC">
          <w:rPr>
            <w:rFonts w:ascii="Arial" w:hAnsi="Arial" w:cs="Arial"/>
            <w:sz w:val="22"/>
          </w:rPr>
          <w:t xml:space="preserve">Feng, X., Wang, M., Li, Q., Qin, Y., Sun, B., Tan, P., Liu, H., Li, C., &amp; Zhang, J. (2024). Comammox dominate soil nitrification under different N fertilization regimes in semi-arid areas of Northeast China. </w:t>
        </w:r>
        <w:r w:rsidRPr="00ED68EC">
          <w:rPr>
            <w:rFonts w:ascii="Arial" w:hAnsi="Arial" w:cs="Arial"/>
            <w:i/>
            <w:iCs/>
            <w:sz w:val="22"/>
          </w:rPr>
          <w:t>Applied Soil Ecology</w:t>
        </w:r>
        <w:r w:rsidRPr="00ED68EC">
          <w:rPr>
            <w:rFonts w:ascii="Arial" w:hAnsi="Arial" w:cs="Arial"/>
            <w:sz w:val="22"/>
          </w:rPr>
          <w:t xml:space="preserve">, </w:t>
        </w:r>
        <w:r w:rsidRPr="00ED68EC">
          <w:rPr>
            <w:rFonts w:ascii="Arial" w:hAnsi="Arial" w:cs="Arial"/>
            <w:i/>
            <w:iCs/>
            <w:sz w:val="22"/>
          </w:rPr>
          <w:t>193</w:t>
        </w:r>
        <w:r w:rsidRPr="00ED68EC">
          <w:rPr>
            <w:rFonts w:ascii="Arial" w:hAnsi="Arial" w:cs="Arial"/>
            <w:sz w:val="22"/>
          </w:rPr>
          <w:t>, 105119. https://doi.org/10.1016/j.apsoil.2023.105119</w:t>
        </w:r>
      </w:ins>
    </w:p>
    <w:p w14:paraId="69731BF5" w14:textId="77777777" w:rsidR="006D66E5" w:rsidRPr="00ED68EC" w:rsidRDefault="006D66E5" w:rsidP="006D66E5">
      <w:pPr>
        <w:pStyle w:val="Bibliography"/>
        <w:rPr>
          <w:ins w:id="328" w:author="Ari Fina Bintarti" w:date="2024-04-06T00:23:00Z"/>
          <w:rFonts w:ascii="Arial" w:hAnsi="Arial" w:cs="Arial"/>
          <w:sz w:val="22"/>
        </w:rPr>
      </w:pPr>
      <w:ins w:id="329" w:author="Ari Fina Bintarti" w:date="2024-04-06T00:23:00Z">
        <w:r w:rsidRPr="00ED68EC">
          <w:rPr>
            <w:rFonts w:ascii="Arial" w:hAnsi="Arial" w:cs="Arial"/>
            <w:sz w:val="22"/>
          </w:rPr>
          <w:t xml:space="preserve">Fuchslueger, L., Kastl, E.-M., Bauer, F., Kienzl, S., Hasibeder, R., Ladreiter-Knauss, T., Schmitt, M., Bahn, M., Schloter, M., Richter, A., &amp; Szukics, U. (2014). Effects of drought on nitrogen turnover and abundances of ammonia-oxidizers in mountain grassland. </w:t>
        </w:r>
        <w:r w:rsidRPr="00ED68EC">
          <w:rPr>
            <w:rFonts w:ascii="Arial" w:hAnsi="Arial" w:cs="Arial"/>
            <w:i/>
            <w:iCs/>
            <w:sz w:val="22"/>
          </w:rPr>
          <w:t>Biogeosciences</w:t>
        </w:r>
        <w:r w:rsidRPr="00ED68EC">
          <w:rPr>
            <w:rFonts w:ascii="Arial" w:hAnsi="Arial" w:cs="Arial"/>
            <w:sz w:val="22"/>
          </w:rPr>
          <w:t xml:space="preserve">, </w:t>
        </w:r>
        <w:r w:rsidRPr="00ED68EC">
          <w:rPr>
            <w:rFonts w:ascii="Arial" w:hAnsi="Arial" w:cs="Arial"/>
            <w:i/>
            <w:iCs/>
            <w:sz w:val="22"/>
          </w:rPr>
          <w:t>11</w:t>
        </w:r>
        <w:r w:rsidRPr="00ED68EC">
          <w:rPr>
            <w:rFonts w:ascii="Arial" w:hAnsi="Arial" w:cs="Arial"/>
            <w:sz w:val="22"/>
          </w:rPr>
          <w:t>(21), 6003–6015. https://doi.org/10.5194/bg-11-6003-2014</w:t>
        </w:r>
      </w:ins>
    </w:p>
    <w:p w14:paraId="00048037" w14:textId="77777777" w:rsidR="006D66E5" w:rsidRPr="00ED68EC" w:rsidRDefault="006D66E5" w:rsidP="006D66E5">
      <w:pPr>
        <w:pStyle w:val="Bibliography"/>
        <w:rPr>
          <w:ins w:id="330" w:author="Ari Fina Bintarti" w:date="2024-04-06T00:23:00Z"/>
          <w:rFonts w:ascii="Arial" w:hAnsi="Arial" w:cs="Arial"/>
          <w:sz w:val="22"/>
        </w:rPr>
      </w:pPr>
      <w:ins w:id="331" w:author="Ari Fina Bintarti" w:date="2024-04-06T00:23:00Z">
        <w:r w:rsidRPr="00ED68EC">
          <w:rPr>
            <w:rFonts w:ascii="Arial" w:hAnsi="Arial" w:cs="Arial"/>
            <w:sz w:val="22"/>
          </w:rPr>
          <w:t xml:space="preserve">Harris, E., Diaz-Pines, E., Stoll, E., Schloter, M., Schulz, S., Duffner, C., Li, K., Moore, K. L., Ingrisch, J., Reinthaler, D., Zechmeister-Boltenstern, S., Glatzel, S., Brüggemann, N., &amp; Bahn, M. (2021). Denitrifying pathways dominate nitrous oxide emissions from managed grassland during drought and rewetting. </w:t>
        </w:r>
        <w:r w:rsidRPr="00ED68EC">
          <w:rPr>
            <w:rFonts w:ascii="Arial" w:hAnsi="Arial" w:cs="Arial"/>
            <w:i/>
            <w:iCs/>
            <w:sz w:val="22"/>
          </w:rPr>
          <w:t>Science Advances</w:t>
        </w:r>
        <w:r w:rsidRPr="00ED68EC">
          <w:rPr>
            <w:rFonts w:ascii="Arial" w:hAnsi="Arial" w:cs="Arial"/>
            <w:sz w:val="22"/>
          </w:rPr>
          <w:t xml:space="preserve">, </w:t>
        </w:r>
        <w:r w:rsidRPr="00ED68EC">
          <w:rPr>
            <w:rFonts w:ascii="Arial" w:hAnsi="Arial" w:cs="Arial"/>
            <w:i/>
            <w:iCs/>
            <w:sz w:val="22"/>
          </w:rPr>
          <w:t>7</w:t>
        </w:r>
        <w:r w:rsidRPr="00ED68EC">
          <w:rPr>
            <w:rFonts w:ascii="Arial" w:hAnsi="Arial" w:cs="Arial"/>
            <w:sz w:val="22"/>
          </w:rPr>
          <w:t>(6), eabb7118. https://doi.org/10.1126/sciadv.abb7118</w:t>
        </w:r>
      </w:ins>
    </w:p>
    <w:p w14:paraId="47B77B46" w14:textId="77777777" w:rsidR="006D66E5" w:rsidRPr="00ED68EC" w:rsidRDefault="006D66E5" w:rsidP="006D66E5">
      <w:pPr>
        <w:pStyle w:val="Bibliography"/>
        <w:rPr>
          <w:ins w:id="332" w:author="Ari Fina Bintarti" w:date="2024-04-06T00:23:00Z"/>
          <w:rFonts w:ascii="Arial" w:hAnsi="Arial" w:cs="Arial"/>
          <w:sz w:val="22"/>
        </w:rPr>
      </w:pPr>
      <w:ins w:id="333" w:author="Ari Fina Bintarti" w:date="2024-04-06T00:23:00Z">
        <w:r w:rsidRPr="00ED68EC">
          <w:rPr>
            <w:rFonts w:ascii="Arial" w:hAnsi="Arial" w:cs="Arial"/>
            <w:sz w:val="22"/>
          </w:rPr>
          <w:t xml:space="preserve">Hartmann, A. A., Barnard, R. L., Marhan, S., &amp; Niklaus, P. A. (2013). Effects of drought and N-fertilization on N cycling in two grassland soils. </w:t>
        </w:r>
        <w:r w:rsidRPr="00ED68EC">
          <w:rPr>
            <w:rFonts w:ascii="Arial" w:hAnsi="Arial" w:cs="Arial"/>
            <w:i/>
            <w:iCs/>
            <w:sz w:val="22"/>
          </w:rPr>
          <w:t>Oecologia</w:t>
        </w:r>
        <w:r w:rsidRPr="00ED68EC">
          <w:rPr>
            <w:rFonts w:ascii="Arial" w:hAnsi="Arial" w:cs="Arial"/>
            <w:sz w:val="22"/>
          </w:rPr>
          <w:t xml:space="preserve">, </w:t>
        </w:r>
        <w:r w:rsidRPr="00ED68EC">
          <w:rPr>
            <w:rFonts w:ascii="Arial" w:hAnsi="Arial" w:cs="Arial"/>
            <w:i/>
            <w:iCs/>
            <w:sz w:val="22"/>
          </w:rPr>
          <w:t>171</w:t>
        </w:r>
        <w:r w:rsidRPr="00ED68EC">
          <w:rPr>
            <w:rFonts w:ascii="Arial" w:hAnsi="Arial" w:cs="Arial"/>
            <w:sz w:val="22"/>
          </w:rPr>
          <w:t>(3), 705–717. https://doi.org/10.1007/s00442-012-2578-3</w:t>
        </w:r>
      </w:ins>
    </w:p>
    <w:p w14:paraId="6500F63C" w14:textId="77777777" w:rsidR="006D66E5" w:rsidRPr="00ED68EC" w:rsidRDefault="006D66E5" w:rsidP="006D66E5">
      <w:pPr>
        <w:pStyle w:val="Bibliography"/>
        <w:rPr>
          <w:ins w:id="334" w:author="Ari Fina Bintarti" w:date="2024-04-06T00:23:00Z"/>
          <w:rFonts w:ascii="Arial" w:hAnsi="Arial" w:cs="Arial"/>
          <w:sz w:val="22"/>
        </w:rPr>
      </w:pPr>
      <w:ins w:id="335" w:author="Ari Fina Bintarti" w:date="2024-04-06T00:23:00Z">
        <w:r w:rsidRPr="00ED68EC">
          <w:rPr>
            <w:rFonts w:ascii="Arial" w:hAnsi="Arial" w:cs="Arial"/>
            <w:sz w:val="22"/>
          </w:rPr>
          <w:t xml:space="preserve">Hartmann, A. A., &amp; Niklaus, P. A. (2012). Effects of simulated drought and nitrogen fertilizer on plant productivity and nitrous oxide (N2O) emissions of two pastures. </w:t>
        </w:r>
        <w:r w:rsidRPr="00ED68EC">
          <w:rPr>
            <w:rFonts w:ascii="Arial" w:hAnsi="Arial" w:cs="Arial"/>
            <w:i/>
            <w:iCs/>
            <w:sz w:val="22"/>
          </w:rPr>
          <w:t>Plant and Soil</w:t>
        </w:r>
        <w:r w:rsidRPr="00ED68EC">
          <w:rPr>
            <w:rFonts w:ascii="Arial" w:hAnsi="Arial" w:cs="Arial"/>
            <w:sz w:val="22"/>
          </w:rPr>
          <w:t xml:space="preserve">, </w:t>
        </w:r>
        <w:r w:rsidRPr="00ED68EC">
          <w:rPr>
            <w:rFonts w:ascii="Arial" w:hAnsi="Arial" w:cs="Arial"/>
            <w:i/>
            <w:iCs/>
            <w:sz w:val="22"/>
          </w:rPr>
          <w:t>361</w:t>
        </w:r>
        <w:r w:rsidRPr="00ED68EC">
          <w:rPr>
            <w:rFonts w:ascii="Arial" w:hAnsi="Arial" w:cs="Arial"/>
            <w:sz w:val="22"/>
          </w:rPr>
          <w:t>(1), 411–426. https://doi.org/10.1007/s11104-012-1248-x</w:t>
        </w:r>
      </w:ins>
    </w:p>
    <w:p w14:paraId="70F34046" w14:textId="77777777" w:rsidR="006D66E5" w:rsidRPr="00ED68EC" w:rsidRDefault="006D66E5" w:rsidP="006D66E5">
      <w:pPr>
        <w:pStyle w:val="Bibliography"/>
        <w:rPr>
          <w:ins w:id="336" w:author="Ari Fina Bintarti" w:date="2024-04-06T00:23:00Z"/>
          <w:rFonts w:ascii="Arial" w:hAnsi="Arial" w:cs="Arial"/>
          <w:sz w:val="22"/>
        </w:rPr>
      </w:pPr>
      <w:ins w:id="337" w:author="Ari Fina Bintarti" w:date="2024-04-06T00:23:00Z">
        <w:r w:rsidRPr="00ED68EC">
          <w:rPr>
            <w:rFonts w:ascii="Arial" w:hAnsi="Arial" w:cs="Arial"/>
            <w:sz w:val="22"/>
          </w:rPr>
          <w:lastRenderedPageBreak/>
          <w:t xml:space="preserve">Homyak, P. M., Allison, S. D., Huxman, T. E., Goulden, M. L., &amp; Treseder, K. K. (2017). Effects of Drought Manipulation on Soil Nitrogen Cycling: A Meta-Analysis. </w:t>
        </w:r>
        <w:r w:rsidRPr="00ED68EC">
          <w:rPr>
            <w:rFonts w:ascii="Arial" w:hAnsi="Arial" w:cs="Arial"/>
            <w:i/>
            <w:iCs/>
            <w:sz w:val="22"/>
          </w:rPr>
          <w:t>Journal of Geophysical Research: Biogeosciences</w:t>
        </w:r>
        <w:r w:rsidRPr="00ED68EC">
          <w:rPr>
            <w:rFonts w:ascii="Arial" w:hAnsi="Arial" w:cs="Arial"/>
            <w:sz w:val="22"/>
          </w:rPr>
          <w:t xml:space="preserve">, </w:t>
        </w:r>
        <w:r w:rsidRPr="00ED68EC">
          <w:rPr>
            <w:rFonts w:ascii="Arial" w:hAnsi="Arial" w:cs="Arial"/>
            <w:i/>
            <w:iCs/>
            <w:sz w:val="22"/>
          </w:rPr>
          <w:t>122</w:t>
        </w:r>
        <w:r w:rsidRPr="00ED68EC">
          <w:rPr>
            <w:rFonts w:ascii="Arial" w:hAnsi="Arial" w:cs="Arial"/>
            <w:sz w:val="22"/>
          </w:rPr>
          <w:t>(12), 3260–3272. https://doi.org/10.1002/2017JG004146</w:t>
        </w:r>
      </w:ins>
    </w:p>
    <w:p w14:paraId="3EF5AD86" w14:textId="77777777" w:rsidR="006D66E5" w:rsidRPr="00ED68EC" w:rsidRDefault="006D66E5" w:rsidP="006D66E5">
      <w:pPr>
        <w:pStyle w:val="Bibliography"/>
        <w:rPr>
          <w:ins w:id="338" w:author="Ari Fina Bintarti" w:date="2024-04-06T00:23:00Z"/>
          <w:rFonts w:ascii="Arial" w:hAnsi="Arial" w:cs="Arial"/>
          <w:sz w:val="22"/>
        </w:rPr>
      </w:pPr>
      <w:ins w:id="339" w:author="Ari Fina Bintarti" w:date="2024-04-06T00:23:00Z">
        <w:r w:rsidRPr="00ED68EC">
          <w:rPr>
            <w:rFonts w:ascii="Arial" w:hAnsi="Arial" w:cs="Arial"/>
            <w:sz w:val="22"/>
          </w:rPr>
          <w:t xml:space="preserve">Kits, K. D., Sedlacek, C. J., Lebedeva, E. V., Han, P., Bulaev, A., Pjevac, P., Daebeler, A., Romano, S., Albertsen, M., Stein, L. Y., Daims, H., &amp; Wagner, M. (2017). Kinetic analysis of a complete nitrifier reveals an oligotrophic lifestyle. </w:t>
        </w:r>
        <w:r w:rsidRPr="00ED68EC">
          <w:rPr>
            <w:rFonts w:ascii="Arial" w:hAnsi="Arial" w:cs="Arial"/>
            <w:i/>
            <w:iCs/>
            <w:sz w:val="22"/>
          </w:rPr>
          <w:t>Nature</w:t>
        </w:r>
        <w:r w:rsidRPr="00ED68EC">
          <w:rPr>
            <w:rFonts w:ascii="Arial" w:hAnsi="Arial" w:cs="Arial"/>
            <w:sz w:val="22"/>
          </w:rPr>
          <w:t xml:space="preserve">, </w:t>
        </w:r>
        <w:r w:rsidRPr="00ED68EC">
          <w:rPr>
            <w:rFonts w:ascii="Arial" w:hAnsi="Arial" w:cs="Arial"/>
            <w:i/>
            <w:iCs/>
            <w:sz w:val="22"/>
          </w:rPr>
          <w:t>549</w:t>
        </w:r>
        <w:r w:rsidRPr="00ED68EC">
          <w:rPr>
            <w:rFonts w:ascii="Arial" w:hAnsi="Arial" w:cs="Arial"/>
            <w:sz w:val="22"/>
          </w:rPr>
          <w:t>(7671), 269–272. https://doi.org/10.1038/nature23679</w:t>
        </w:r>
      </w:ins>
    </w:p>
    <w:p w14:paraId="720EBD53" w14:textId="77777777" w:rsidR="006D66E5" w:rsidRPr="00ED68EC" w:rsidRDefault="006D66E5" w:rsidP="006D66E5">
      <w:pPr>
        <w:pStyle w:val="Bibliography"/>
        <w:rPr>
          <w:ins w:id="340" w:author="Ari Fina Bintarti" w:date="2024-04-06T00:23:00Z"/>
          <w:rFonts w:ascii="Arial" w:hAnsi="Arial" w:cs="Arial"/>
          <w:sz w:val="22"/>
        </w:rPr>
      </w:pPr>
      <w:ins w:id="341" w:author="Ari Fina Bintarti" w:date="2024-04-06T00:23:00Z">
        <w:r w:rsidRPr="00ED68EC">
          <w:rPr>
            <w:rFonts w:ascii="Arial" w:hAnsi="Arial" w:cs="Arial"/>
            <w:sz w:val="22"/>
          </w:rPr>
          <w:t xml:space="preserve">Koch, H., van Kessel, M. A. H. J., &amp; Lücker, S. (2019). Complete nitrification: Insights into the ecophysiology of comammox Nitrospira. </w:t>
        </w:r>
        <w:r w:rsidRPr="00ED68EC">
          <w:rPr>
            <w:rFonts w:ascii="Arial" w:hAnsi="Arial" w:cs="Arial"/>
            <w:i/>
            <w:iCs/>
            <w:sz w:val="22"/>
          </w:rPr>
          <w:t>Applied Microbiology and Biotechnology</w:t>
        </w:r>
        <w:r w:rsidRPr="00ED68EC">
          <w:rPr>
            <w:rFonts w:ascii="Arial" w:hAnsi="Arial" w:cs="Arial"/>
            <w:sz w:val="22"/>
          </w:rPr>
          <w:t xml:space="preserve">, </w:t>
        </w:r>
        <w:r w:rsidRPr="00ED68EC">
          <w:rPr>
            <w:rFonts w:ascii="Arial" w:hAnsi="Arial" w:cs="Arial"/>
            <w:i/>
            <w:iCs/>
            <w:sz w:val="22"/>
          </w:rPr>
          <w:t>103</w:t>
        </w:r>
        <w:r w:rsidRPr="00ED68EC">
          <w:rPr>
            <w:rFonts w:ascii="Arial" w:hAnsi="Arial" w:cs="Arial"/>
            <w:sz w:val="22"/>
          </w:rPr>
          <w:t>(1), 177–189. https://doi.org/10.1007/s00253-018-9486-3</w:t>
        </w:r>
      </w:ins>
    </w:p>
    <w:p w14:paraId="3A821C94" w14:textId="77777777" w:rsidR="006D66E5" w:rsidRPr="00ED68EC" w:rsidRDefault="006D66E5" w:rsidP="006D66E5">
      <w:pPr>
        <w:pStyle w:val="Bibliography"/>
        <w:rPr>
          <w:ins w:id="342" w:author="Ari Fina Bintarti" w:date="2024-04-06T00:23:00Z"/>
          <w:rFonts w:ascii="Arial" w:hAnsi="Arial" w:cs="Arial"/>
          <w:sz w:val="22"/>
        </w:rPr>
      </w:pPr>
      <w:ins w:id="343" w:author="Ari Fina Bintarti" w:date="2024-04-06T00:23:00Z">
        <w:r w:rsidRPr="00ED68EC">
          <w:rPr>
            <w:rFonts w:ascii="Arial" w:hAnsi="Arial" w:cs="Arial"/>
            <w:sz w:val="22"/>
          </w:rPr>
          <w:t xml:space="preserve">Krüger, M., Potthast, K., Michalzik, B., Tischer, A., Küsel, K., Deckner, F. F. K., &amp; Herrmann, M. (2021). Drought and rewetting events enhance nitrate leaching and seepage-mediated translocation of microbes from beech forest soils. </w:t>
        </w:r>
        <w:r w:rsidRPr="00ED68EC">
          <w:rPr>
            <w:rFonts w:ascii="Arial" w:hAnsi="Arial" w:cs="Arial"/>
            <w:i/>
            <w:iCs/>
            <w:sz w:val="22"/>
          </w:rPr>
          <w:t>Soil Biology and Biochemistry</w:t>
        </w:r>
        <w:r w:rsidRPr="00ED68EC">
          <w:rPr>
            <w:rFonts w:ascii="Arial" w:hAnsi="Arial" w:cs="Arial"/>
            <w:sz w:val="22"/>
          </w:rPr>
          <w:t xml:space="preserve">, </w:t>
        </w:r>
        <w:r w:rsidRPr="00ED68EC">
          <w:rPr>
            <w:rFonts w:ascii="Arial" w:hAnsi="Arial" w:cs="Arial"/>
            <w:i/>
            <w:iCs/>
            <w:sz w:val="22"/>
          </w:rPr>
          <w:t>154</w:t>
        </w:r>
        <w:r w:rsidRPr="00ED68EC">
          <w:rPr>
            <w:rFonts w:ascii="Arial" w:hAnsi="Arial" w:cs="Arial"/>
            <w:sz w:val="22"/>
          </w:rPr>
          <w:t>, 108153. https://doi.org/10.1016/j.soilbio.2021.108153</w:t>
        </w:r>
      </w:ins>
    </w:p>
    <w:p w14:paraId="2C8F2452" w14:textId="77777777" w:rsidR="006D66E5" w:rsidRPr="00ED68EC" w:rsidRDefault="006D66E5" w:rsidP="006D66E5">
      <w:pPr>
        <w:pStyle w:val="Bibliography"/>
        <w:rPr>
          <w:ins w:id="344" w:author="Ari Fina Bintarti" w:date="2024-04-06T00:23:00Z"/>
          <w:rFonts w:ascii="Arial" w:hAnsi="Arial" w:cs="Arial"/>
          <w:sz w:val="22"/>
        </w:rPr>
      </w:pPr>
      <w:ins w:id="345" w:author="Ari Fina Bintarti" w:date="2024-04-06T00:23:00Z">
        <w:r w:rsidRPr="00ED68EC">
          <w:rPr>
            <w:rFonts w:ascii="Arial" w:hAnsi="Arial" w:cs="Arial"/>
            <w:sz w:val="22"/>
          </w:rPr>
          <w:t xml:space="preserve">Lehtovirta-Morley, L. E. (2018). Ammonia oxidation: Ecology, physiology, biochemistry and why they must all come together. </w:t>
        </w:r>
        <w:r w:rsidRPr="00ED68EC">
          <w:rPr>
            <w:rFonts w:ascii="Arial" w:hAnsi="Arial" w:cs="Arial"/>
            <w:i/>
            <w:iCs/>
            <w:sz w:val="22"/>
          </w:rPr>
          <w:t>FEMS Microbiology Letters</w:t>
        </w:r>
        <w:r w:rsidRPr="00ED68EC">
          <w:rPr>
            <w:rFonts w:ascii="Arial" w:hAnsi="Arial" w:cs="Arial"/>
            <w:sz w:val="22"/>
          </w:rPr>
          <w:t xml:space="preserve">, </w:t>
        </w:r>
        <w:r w:rsidRPr="00ED68EC">
          <w:rPr>
            <w:rFonts w:ascii="Arial" w:hAnsi="Arial" w:cs="Arial"/>
            <w:i/>
            <w:iCs/>
            <w:sz w:val="22"/>
          </w:rPr>
          <w:t>365</w:t>
        </w:r>
        <w:r w:rsidRPr="00ED68EC">
          <w:rPr>
            <w:rFonts w:ascii="Arial" w:hAnsi="Arial" w:cs="Arial"/>
            <w:sz w:val="22"/>
          </w:rPr>
          <w:t>(9), fny058. https://doi.org/10.1093/femsle/fny058</w:t>
        </w:r>
      </w:ins>
    </w:p>
    <w:p w14:paraId="0A712D5E" w14:textId="77777777" w:rsidR="006D66E5" w:rsidRPr="00ED68EC" w:rsidRDefault="006D66E5" w:rsidP="006D66E5">
      <w:pPr>
        <w:pStyle w:val="Bibliography"/>
        <w:rPr>
          <w:ins w:id="346" w:author="Ari Fina Bintarti" w:date="2024-04-06T00:23:00Z"/>
          <w:rFonts w:ascii="Arial" w:hAnsi="Arial" w:cs="Arial"/>
          <w:sz w:val="22"/>
        </w:rPr>
      </w:pPr>
      <w:ins w:id="347" w:author="Ari Fina Bintarti" w:date="2024-04-06T00:23:00Z">
        <w:r w:rsidRPr="00ED68EC">
          <w:rPr>
            <w:rFonts w:ascii="Arial" w:hAnsi="Arial" w:cs="Arial"/>
            <w:sz w:val="22"/>
          </w:rPr>
          <w:t xml:space="preserve">Metze, D., Schnecker, J., Canarini, A., Fuchslueger, L., Koch, B. J., Stone, B. W., Hungate, B. A., Hausmann, B., Schmidt, H., Schaumberger, A., Bahn, M., Kaiser, C., &amp; Richter, A. (2023). Microbial growth under drought is confined to distinct taxa and modified by potential future climate conditions. </w:t>
        </w:r>
        <w:r w:rsidRPr="00ED68EC">
          <w:rPr>
            <w:rFonts w:ascii="Arial" w:hAnsi="Arial" w:cs="Arial"/>
            <w:i/>
            <w:iCs/>
            <w:sz w:val="22"/>
          </w:rPr>
          <w:t>Nature Communications</w:t>
        </w:r>
        <w:r w:rsidRPr="00ED68EC">
          <w:rPr>
            <w:rFonts w:ascii="Arial" w:hAnsi="Arial" w:cs="Arial"/>
            <w:sz w:val="22"/>
          </w:rPr>
          <w:t xml:space="preserve">, </w:t>
        </w:r>
        <w:r w:rsidRPr="00ED68EC">
          <w:rPr>
            <w:rFonts w:ascii="Arial" w:hAnsi="Arial" w:cs="Arial"/>
            <w:i/>
            <w:iCs/>
            <w:sz w:val="22"/>
          </w:rPr>
          <w:t>14</w:t>
        </w:r>
        <w:r w:rsidRPr="00ED68EC">
          <w:rPr>
            <w:rFonts w:ascii="Arial" w:hAnsi="Arial" w:cs="Arial"/>
            <w:sz w:val="22"/>
          </w:rPr>
          <w:t>(1), 5895. https://doi.org/10.1038/s41467-023-41524-y</w:t>
        </w:r>
      </w:ins>
    </w:p>
    <w:p w14:paraId="32E61EE1" w14:textId="77777777" w:rsidR="006D66E5" w:rsidRPr="00ED68EC" w:rsidRDefault="006D66E5" w:rsidP="006D66E5">
      <w:pPr>
        <w:pStyle w:val="Bibliography"/>
        <w:rPr>
          <w:ins w:id="348" w:author="Ari Fina Bintarti" w:date="2024-04-06T00:23:00Z"/>
          <w:rFonts w:ascii="Arial" w:hAnsi="Arial" w:cs="Arial"/>
          <w:sz w:val="22"/>
        </w:rPr>
      </w:pPr>
      <w:ins w:id="349" w:author="Ari Fina Bintarti" w:date="2024-04-06T00:23:00Z">
        <w:r w:rsidRPr="00ED68EC">
          <w:rPr>
            <w:rFonts w:ascii="Arial" w:hAnsi="Arial" w:cs="Arial"/>
            <w:sz w:val="22"/>
          </w:rPr>
          <w:t xml:space="preserve">Qu, Q., Xu, H., Ai, Z., Wang, M., Wang, G., Liu, G., Geissen, V., Ritsema, C. J., &amp; Xue, S. (2023). Impacts of extreme weather events on terrestrial carbon and nitrogen cycling: A global meta-analysis. </w:t>
        </w:r>
        <w:r w:rsidRPr="00ED68EC">
          <w:rPr>
            <w:rFonts w:ascii="Arial" w:hAnsi="Arial" w:cs="Arial"/>
            <w:i/>
            <w:iCs/>
            <w:sz w:val="22"/>
          </w:rPr>
          <w:t>Environmental Pollution</w:t>
        </w:r>
        <w:r w:rsidRPr="00ED68EC">
          <w:rPr>
            <w:rFonts w:ascii="Arial" w:hAnsi="Arial" w:cs="Arial"/>
            <w:sz w:val="22"/>
          </w:rPr>
          <w:t xml:space="preserve">, </w:t>
        </w:r>
        <w:r w:rsidRPr="00ED68EC">
          <w:rPr>
            <w:rFonts w:ascii="Arial" w:hAnsi="Arial" w:cs="Arial"/>
            <w:i/>
            <w:iCs/>
            <w:sz w:val="22"/>
          </w:rPr>
          <w:t>319</w:t>
        </w:r>
        <w:r w:rsidRPr="00ED68EC">
          <w:rPr>
            <w:rFonts w:ascii="Arial" w:hAnsi="Arial" w:cs="Arial"/>
            <w:sz w:val="22"/>
          </w:rPr>
          <w:t>, 120996. https://doi.org/10.1016/j.envpol.2022.120996</w:t>
        </w:r>
      </w:ins>
    </w:p>
    <w:p w14:paraId="413B6C43" w14:textId="77777777" w:rsidR="006D66E5" w:rsidRPr="00ED68EC" w:rsidRDefault="006D66E5" w:rsidP="006D66E5">
      <w:pPr>
        <w:pStyle w:val="Bibliography"/>
        <w:rPr>
          <w:ins w:id="350" w:author="Ari Fina Bintarti" w:date="2024-04-06T00:23:00Z"/>
          <w:rFonts w:ascii="Arial" w:hAnsi="Arial" w:cs="Arial"/>
          <w:sz w:val="22"/>
        </w:rPr>
      </w:pPr>
      <w:ins w:id="351" w:author="Ari Fina Bintarti" w:date="2024-04-06T00:23:00Z">
        <w:r w:rsidRPr="00ED68EC">
          <w:rPr>
            <w:rFonts w:ascii="Arial" w:hAnsi="Arial" w:cs="Arial"/>
            <w:sz w:val="22"/>
          </w:rPr>
          <w:lastRenderedPageBreak/>
          <w:t xml:space="preserve">Sakoula, D., Koch, H., Frank, J., Jetten, M. S. M., van Kessel, M. A. H. J., &amp; Lücker, S. (2021). Enrichment and physiological characterization of a novel comammox Nitrospira indicates ammonium inhibition of complete nitrification. </w:t>
        </w:r>
        <w:r w:rsidRPr="00ED68EC">
          <w:rPr>
            <w:rFonts w:ascii="Arial" w:hAnsi="Arial" w:cs="Arial"/>
            <w:i/>
            <w:iCs/>
            <w:sz w:val="22"/>
          </w:rPr>
          <w:t>The ISME Journal</w:t>
        </w:r>
        <w:r w:rsidRPr="00ED68EC">
          <w:rPr>
            <w:rFonts w:ascii="Arial" w:hAnsi="Arial" w:cs="Arial"/>
            <w:sz w:val="22"/>
          </w:rPr>
          <w:t xml:space="preserve">, </w:t>
        </w:r>
        <w:r w:rsidRPr="00ED68EC">
          <w:rPr>
            <w:rFonts w:ascii="Arial" w:hAnsi="Arial" w:cs="Arial"/>
            <w:i/>
            <w:iCs/>
            <w:sz w:val="22"/>
          </w:rPr>
          <w:t>15</w:t>
        </w:r>
        <w:r w:rsidRPr="00ED68EC">
          <w:rPr>
            <w:rFonts w:ascii="Arial" w:hAnsi="Arial" w:cs="Arial"/>
            <w:sz w:val="22"/>
          </w:rPr>
          <w:t>(4), 1010–1024. https://doi.org/10.1038/s41396-020-00827-4</w:t>
        </w:r>
      </w:ins>
    </w:p>
    <w:p w14:paraId="1FB52DF8" w14:textId="77777777" w:rsidR="006D66E5" w:rsidRPr="00ED68EC" w:rsidRDefault="006D66E5" w:rsidP="006D66E5">
      <w:pPr>
        <w:pStyle w:val="Bibliography"/>
        <w:rPr>
          <w:ins w:id="352" w:author="Ari Fina Bintarti" w:date="2024-04-06T00:23:00Z"/>
          <w:rFonts w:ascii="Arial" w:hAnsi="Arial" w:cs="Arial"/>
          <w:sz w:val="22"/>
        </w:rPr>
      </w:pPr>
      <w:ins w:id="353" w:author="Ari Fina Bintarti" w:date="2024-04-06T00:23:00Z">
        <w:r w:rsidRPr="00ED68EC">
          <w:rPr>
            <w:rFonts w:ascii="Arial" w:hAnsi="Arial" w:cs="Arial"/>
            <w:sz w:val="22"/>
          </w:rPr>
          <w:t xml:space="preserve">Sanders, T., Fiencke, C., Hüpeden, J., Pfeiffer, E. M., &amp; Spieck, E. (2019). Cold Adapted Nitrosospira sp.: A Potential Crucial Contributor of Ammonia Oxidation in Cryosols of Permafrost-Affected Landscapes in Northeast Siberia. </w:t>
        </w:r>
        <w:r w:rsidRPr="00ED68EC">
          <w:rPr>
            <w:rFonts w:ascii="Arial" w:hAnsi="Arial" w:cs="Arial"/>
            <w:i/>
            <w:iCs/>
            <w:sz w:val="22"/>
          </w:rPr>
          <w:t>Microorganisms</w:t>
        </w:r>
        <w:r w:rsidRPr="00ED68EC">
          <w:rPr>
            <w:rFonts w:ascii="Arial" w:hAnsi="Arial" w:cs="Arial"/>
            <w:sz w:val="22"/>
          </w:rPr>
          <w:t xml:space="preserve">, </w:t>
        </w:r>
        <w:r w:rsidRPr="00ED68EC">
          <w:rPr>
            <w:rFonts w:ascii="Arial" w:hAnsi="Arial" w:cs="Arial"/>
            <w:i/>
            <w:iCs/>
            <w:sz w:val="22"/>
          </w:rPr>
          <w:t>7</w:t>
        </w:r>
        <w:r w:rsidRPr="00ED68EC">
          <w:rPr>
            <w:rFonts w:ascii="Arial" w:hAnsi="Arial" w:cs="Arial"/>
            <w:sz w:val="22"/>
          </w:rPr>
          <w:t>(12), Article 12. https://doi.org/10.3390/microorganisms7120699</w:t>
        </w:r>
      </w:ins>
    </w:p>
    <w:p w14:paraId="04B13E97" w14:textId="77777777" w:rsidR="006D66E5" w:rsidRPr="00ED68EC" w:rsidRDefault="006D66E5" w:rsidP="006D66E5">
      <w:pPr>
        <w:pStyle w:val="Bibliography"/>
        <w:rPr>
          <w:ins w:id="354" w:author="Ari Fina Bintarti" w:date="2024-04-06T00:23:00Z"/>
          <w:rFonts w:ascii="Arial" w:hAnsi="Arial" w:cs="Arial"/>
          <w:sz w:val="22"/>
        </w:rPr>
      </w:pPr>
      <w:ins w:id="355" w:author="Ari Fina Bintarti" w:date="2024-04-06T00:23:00Z">
        <w:r w:rsidRPr="00ED68EC">
          <w:rPr>
            <w:rFonts w:ascii="Arial" w:hAnsi="Arial" w:cs="Arial"/>
            <w:sz w:val="22"/>
          </w:rPr>
          <w:t xml:space="preserve">Schimel, J. P. (2018). Life in Dry Soils: Effects of Drought on Soil Microbial Communities and Processes. </w:t>
        </w:r>
        <w:r w:rsidRPr="00ED68EC">
          <w:rPr>
            <w:rFonts w:ascii="Arial" w:hAnsi="Arial" w:cs="Arial"/>
            <w:i/>
            <w:iCs/>
            <w:sz w:val="22"/>
          </w:rPr>
          <w:t>Annual Review of Ecology, Evolution, and Systematics</w:t>
        </w:r>
        <w:r w:rsidRPr="00ED68EC">
          <w:rPr>
            <w:rFonts w:ascii="Arial" w:hAnsi="Arial" w:cs="Arial"/>
            <w:sz w:val="22"/>
          </w:rPr>
          <w:t xml:space="preserve">, </w:t>
        </w:r>
        <w:r w:rsidRPr="00ED68EC">
          <w:rPr>
            <w:rFonts w:ascii="Arial" w:hAnsi="Arial" w:cs="Arial"/>
            <w:i/>
            <w:iCs/>
            <w:sz w:val="22"/>
          </w:rPr>
          <w:t>49</w:t>
        </w:r>
        <w:r w:rsidRPr="00ED68EC">
          <w:rPr>
            <w:rFonts w:ascii="Arial" w:hAnsi="Arial" w:cs="Arial"/>
            <w:sz w:val="22"/>
          </w:rPr>
          <w:t>(1), 409–432. https://doi.org/10.1146/annurev-ecolsys-110617-062614</w:t>
        </w:r>
      </w:ins>
    </w:p>
    <w:p w14:paraId="1EBAE2E0" w14:textId="77777777" w:rsidR="006D66E5" w:rsidRPr="00ED68EC" w:rsidRDefault="006D66E5" w:rsidP="006D66E5">
      <w:pPr>
        <w:pStyle w:val="Bibliography"/>
        <w:rPr>
          <w:ins w:id="356" w:author="Ari Fina Bintarti" w:date="2024-04-06T00:23:00Z"/>
          <w:rFonts w:ascii="Arial" w:hAnsi="Arial" w:cs="Arial"/>
          <w:sz w:val="22"/>
        </w:rPr>
      </w:pPr>
      <w:ins w:id="357" w:author="Ari Fina Bintarti" w:date="2024-04-06T00:23:00Z">
        <w:r w:rsidRPr="00ED68EC">
          <w:rPr>
            <w:rFonts w:ascii="Arial" w:hAnsi="Arial" w:cs="Arial"/>
            <w:sz w:val="22"/>
          </w:rPr>
          <w:t xml:space="preserve">Séneca, J., Pjevac, P., Canarini, A., Herbold, C. W., Zioutis, C., Dietrich, M., Simon, E., Prommer, J., Bahn, M., Pötsch, E. M., Wagner, M., Wanek, W., &amp; Richter, A. (2020). Composition and activity of nitrifier communities in soil are unresponsive to elevated temperature and CO2, but strongly affected by drought. </w:t>
        </w:r>
        <w:r w:rsidRPr="00ED68EC">
          <w:rPr>
            <w:rFonts w:ascii="Arial" w:hAnsi="Arial" w:cs="Arial"/>
            <w:i/>
            <w:iCs/>
            <w:sz w:val="22"/>
          </w:rPr>
          <w:t>The ISME Journal</w:t>
        </w:r>
        <w:r w:rsidRPr="00ED68EC">
          <w:rPr>
            <w:rFonts w:ascii="Arial" w:hAnsi="Arial" w:cs="Arial"/>
            <w:sz w:val="22"/>
          </w:rPr>
          <w:t xml:space="preserve">, </w:t>
        </w:r>
        <w:r w:rsidRPr="00ED68EC">
          <w:rPr>
            <w:rFonts w:ascii="Arial" w:hAnsi="Arial" w:cs="Arial"/>
            <w:i/>
            <w:iCs/>
            <w:sz w:val="22"/>
          </w:rPr>
          <w:t>14</w:t>
        </w:r>
        <w:r w:rsidRPr="00ED68EC">
          <w:rPr>
            <w:rFonts w:ascii="Arial" w:hAnsi="Arial" w:cs="Arial"/>
            <w:sz w:val="22"/>
          </w:rPr>
          <w:t>(12), 3038–3053. https://doi.org/10.1038/s41396-020-00735-7</w:t>
        </w:r>
      </w:ins>
    </w:p>
    <w:p w14:paraId="029E71D0" w14:textId="77777777" w:rsidR="006D66E5" w:rsidRPr="00ED68EC" w:rsidRDefault="006D66E5" w:rsidP="006D66E5">
      <w:pPr>
        <w:pStyle w:val="Bibliography"/>
        <w:rPr>
          <w:ins w:id="358" w:author="Ari Fina Bintarti" w:date="2024-04-06T00:23:00Z"/>
          <w:rFonts w:ascii="Arial" w:hAnsi="Arial" w:cs="Arial"/>
          <w:sz w:val="22"/>
        </w:rPr>
      </w:pPr>
      <w:ins w:id="359" w:author="Ari Fina Bintarti" w:date="2024-04-06T00:23:00Z">
        <w:r w:rsidRPr="00ED68EC">
          <w:rPr>
            <w:rFonts w:ascii="Arial" w:hAnsi="Arial" w:cs="Arial"/>
            <w:sz w:val="22"/>
          </w:rPr>
          <w:t xml:space="preserve">Thion, C., &amp; Prosser, J. I. (2014). Differential response of nonadapted ammonia-oxidising archaea and bacteria to drying-rewetting stress. </w:t>
        </w:r>
        <w:r w:rsidRPr="00ED68EC">
          <w:rPr>
            <w:rFonts w:ascii="Arial" w:hAnsi="Arial" w:cs="Arial"/>
            <w:i/>
            <w:iCs/>
            <w:sz w:val="22"/>
          </w:rPr>
          <w:t>FEMS Microbiology Ecology</w:t>
        </w:r>
        <w:r w:rsidRPr="00ED68EC">
          <w:rPr>
            <w:rFonts w:ascii="Arial" w:hAnsi="Arial" w:cs="Arial"/>
            <w:sz w:val="22"/>
          </w:rPr>
          <w:t>, n/a-n/a. https://doi.org/10.1111/1574-6941.12395</w:t>
        </w:r>
      </w:ins>
    </w:p>
    <w:p w14:paraId="1380E227" w14:textId="77777777" w:rsidR="006D66E5" w:rsidRPr="00ED68EC" w:rsidRDefault="006D66E5" w:rsidP="006D66E5">
      <w:pPr>
        <w:pStyle w:val="Bibliography"/>
        <w:rPr>
          <w:ins w:id="360" w:author="Ari Fina Bintarti" w:date="2024-04-06T00:23:00Z"/>
          <w:rFonts w:ascii="Arial" w:hAnsi="Arial" w:cs="Arial"/>
          <w:sz w:val="22"/>
        </w:rPr>
      </w:pPr>
      <w:ins w:id="361" w:author="Ari Fina Bintarti" w:date="2024-04-06T00:23:00Z">
        <w:r w:rsidRPr="00ED68EC">
          <w:rPr>
            <w:rFonts w:ascii="Arial" w:hAnsi="Arial" w:cs="Arial"/>
            <w:sz w:val="22"/>
          </w:rPr>
          <w:t xml:space="preserve">Ullah, M. R., Corneo, P. E., &amp; Dijkstra, F. A. (2020). Inter-seasonal Nitrogen Loss with Drought Depends on Fertilizer Management in a Seminatural Australian Grassland. </w:t>
        </w:r>
        <w:r w:rsidRPr="00ED68EC">
          <w:rPr>
            <w:rFonts w:ascii="Arial" w:hAnsi="Arial" w:cs="Arial"/>
            <w:i/>
            <w:iCs/>
            <w:sz w:val="22"/>
          </w:rPr>
          <w:t>Ecosystems</w:t>
        </w:r>
        <w:r w:rsidRPr="00ED68EC">
          <w:rPr>
            <w:rFonts w:ascii="Arial" w:hAnsi="Arial" w:cs="Arial"/>
            <w:sz w:val="22"/>
          </w:rPr>
          <w:t xml:space="preserve">, </w:t>
        </w:r>
        <w:r w:rsidRPr="00ED68EC">
          <w:rPr>
            <w:rFonts w:ascii="Arial" w:hAnsi="Arial" w:cs="Arial"/>
            <w:i/>
            <w:iCs/>
            <w:sz w:val="22"/>
          </w:rPr>
          <w:t>23</w:t>
        </w:r>
        <w:r w:rsidRPr="00ED68EC">
          <w:rPr>
            <w:rFonts w:ascii="Arial" w:hAnsi="Arial" w:cs="Arial"/>
            <w:sz w:val="22"/>
          </w:rPr>
          <w:t>(6), 1281–1293. https://doi.org/10.1007/s10021-019-00469-4</w:t>
        </w:r>
      </w:ins>
    </w:p>
    <w:p w14:paraId="52709E61" w14:textId="77777777" w:rsidR="006D66E5" w:rsidRPr="00ED68EC" w:rsidRDefault="006D66E5" w:rsidP="006D66E5">
      <w:pPr>
        <w:pStyle w:val="Bibliography"/>
        <w:rPr>
          <w:ins w:id="362" w:author="Ari Fina Bintarti" w:date="2024-04-06T00:23:00Z"/>
          <w:rFonts w:ascii="Arial" w:hAnsi="Arial" w:cs="Arial"/>
          <w:sz w:val="22"/>
        </w:rPr>
      </w:pPr>
      <w:ins w:id="363" w:author="Ari Fina Bintarti" w:date="2024-04-06T00:23:00Z">
        <w:r w:rsidRPr="00ED68EC">
          <w:rPr>
            <w:rFonts w:ascii="Arial" w:hAnsi="Arial" w:cs="Arial"/>
            <w:sz w:val="22"/>
          </w:rPr>
          <w:t xml:space="preserve">Wang, H., Hou, J., Zhou, B., &amp; Han, X. (2023). Effects of Water Supply Mode on Nitrogen Transformation and Ammonia Oxidation Microorganisms in a Tea Garden. </w:t>
        </w:r>
        <w:r w:rsidRPr="00ED68EC">
          <w:rPr>
            <w:rFonts w:ascii="Arial" w:hAnsi="Arial" w:cs="Arial"/>
            <w:i/>
            <w:iCs/>
            <w:sz w:val="22"/>
          </w:rPr>
          <w:t>Agronomy</w:t>
        </w:r>
        <w:r w:rsidRPr="00ED68EC">
          <w:rPr>
            <w:rFonts w:ascii="Arial" w:hAnsi="Arial" w:cs="Arial"/>
            <w:sz w:val="22"/>
          </w:rPr>
          <w:t xml:space="preserve">, </w:t>
        </w:r>
        <w:r w:rsidRPr="00ED68EC">
          <w:rPr>
            <w:rFonts w:ascii="Arial" w:hAnsi="Arial" w:cs="Arial"/>
            <w:i/>
            <w:iCs/>
            <w:sz w:val="22"/>
          </w:rPr>
          <w:t>13</w:t>
        </w:r>
        <w:r w:rsidRPr="00ED68EC">
          <w:rPr>
            <w:rFonts w:ascii="Arial" w:hAnsi="Arial" w:cs="Arial"/>
            <w:sz w:val="22"/>
          </w:rPr>
          <w:t>(5), Article 5. https://doi.org/10.3390/agronomy13051279</w:t>
        </w:r>
      </w:ins>
    </w:p>
    <w:p w14:paraId="4578C029" w14:textId="77777777" w:rsidR="006D66E5" w:rsidRPr="00ED68EC" w:rsidRDefault="006D66E5" w:rsidP="006D66E5">
      <w:pPr>
        <w:pStyle w:val="Bibliography"/>
        <w:rPr>
          <w:ins w:id="364" w:author="Ari Fina Bintarti" w:date="2024-04-06T00:23:00Z"/>
          <w:rFonts w:ascii="Arial" w:hAnsi="Arial" w:cs="Arial"/>
          <w:sz w:val="22"/>
        </w:rPr>
      </w:pPr>
      <w:ins w:id="365" w:author="Ari Fina Bintarti" w:date="2024-04-06T00:23:00Z">
        <w:r w:rsidRPr="00ED68EC">
          <w:rPr>
            <w:rFonts w:ascii="Arial" w:hAnsi="Arial" w:cs="Arial"/>
            <w:sz w:val="22"/>
          </w:rPr>
          <w:t xml:space="preserve">Wang, Z., Cao, Y., Zhu-Barker, X., Nicol, G. W., Wright, A. L., Jia, Z., &amp; Jiang, X. (2019). Comammox Nitrospira clade B contributes to nitrification in soil. </w:t>
        </w:r>
        <w:r w:rsidRPr="00ED68EC">
          <w:rPr>
            <w:rFonts w:ascii="Arial" w:hAnsi="Arial" w:cs="Arial"/>
            <w:i/>
            <w:iCs/>
            <w:sz w:val="22"/>
          </w:rPr>
          <w:t>Soil Biology and Biochemistry</w:t>
        </w:r>
        <w:r w:rsidRPr="00ED68EC">
          <w:rPr>
            <w:rFonts w:ascii="Arial" w:hAnsi="Arial" w:cs="Arial"/>
            <w:sz w:val="22"/>
          </w:rPr>
          <w:t xml:space="preserve">, </w:t>
        </w:r>
        <w:r w:rsidRPr="00ED68EC">
          <w:rPr>
            <w:rFonts w:ascii="Arial" w:hAnsi="Arial" w:cs="Arial"/>
            <w:i/>
            <w:iCs/>
            <w:sz w:val="22"/>
          </w:rPr>
          <w:t>135</w:t>
        </w:r>
        <w:r w:rsidRPr="00ED68EC">
          <w:rPr>
            <w:rFonts w:ascii="Arial" w:hAnsi="Arial" w:cs="Arial"/>
            <w:sz w:val="22"/>
          </w:rPr>
          <w:t>, 392–395. https://doi.org/10.1016/j.soilbio.2019.06.004</w:t>
        </w:r>
      </w:ins>
    </w:p>
    <w:p w14:paraId="4470C554" w14:textId="77777777" w:rsidR="006D66E5" w:rsidRPr="00ED68EC" w:rsidRDefault="006D66E5" w:rsidP="006D66E5">
      <w:pPr>
        <w:pStyle w:val="Bibliography"/>
        <w:rPr>
          <w:ins w:id="366" w:author="Ari Fina Bintarti" w:date="2024-04-06T00:23:00Z"/>
          <w:rFonts w:ascii="Arial" w:hAnsi="Arial" w:cs="Arial"/>
          <w:sz w:val="22"/>
        </w:rPr>
      </w:pPr>
      <w:ins w:id="367" w:author="Ari Fina Bintarti" w:date="2024-04-06T00:23:00Z">
        <w:r w:rsidRPr="00ED68EC">
          <w:rPr>
            <w:rFonts w:ascii="Arial" w:hAnsi="Arial" w:cs="Arial"/>
            <w:sz w:val="22"/>
          </w:rPr>
          <w:lastRenderedPageBreak/>
          <w:t xml:space="preserve">Xu, A., Li, L., Xie, J., Gopalakrishnan, S., Zhang, R., Luo, Z., Cai, L., Liu, C., Wang, L., Anwar, S., &amp; Jiang, Y. (2022). Changes in Ammonia-Oxidizing Archaea and Bacterial Communities and Soil Nitrogen Dynamics in Response to Long-Term Nitrogen Fertilization. </w:t>
        </w:r>
        <w:r w:rsidRPr="00ED68EC">
          <w:rPr>
            <w:rFonts w:ascii="Arial" w:hAnsi="Arial" w:cs="Arial"/>
            <w:i/>
            <w:iCs/>
            <w:sz w:val="22"/>
          </w:rPr>
          <w:t>International Journal of Environmental Research and Public Health</w:t>
        </w:r>
        <w:r w:rsidRPr="00ED68EC">
          <w:rPr>
            <w:rFonts w:ascii="Arial" w:hAnsi="Arial" w:cs="Arial"/>
            <w:sz w:val="22"/>
          </w:rPr>
          <w:t xml:space="preserve">, </w:t>
        </w:r>
        <w:r w:rsidRPr="00ED68EC">
          <w:rPr>
            <w:rFonts w:ascii="Arial" w:hAnsi="Arial" w:cs="Arial"/>
            <w:i/>
            <w:iCs/>
            <w:sz w:val="22"/>
          </w:rPr>
          <w:t>19</w:t>
        </w:r>
        <w:r w:rsidRPr="00ED68EC">
          <w:rPr>
            <w:rFonts w:ascii="Arial" w:hAnsi="Arial" w:cs="Arial"/>
            <w:sz w:val="22"/>
          </w:rPr>
          <w:t>(5), 2732. https://doi.org/10.3390/ijerph19052732</w:t>
        </w:r>
      </w:ins>
    </w:p>
    <w:p w14:paraId="354EF897" w14:textId="77777777" w:rsidR="006D66E5" w:rsidRPr="00ED68EC" w:rsidRDefault="006D66E5" w:rsidP="006D66E5">
      <w:pPr>
        <w:pStyle w:val="Bibliography"/>
        <w:rPr>
          <w:ins w:id="368" w:author="Ari Fina Bintarti" w:date="2024-04-06T00:23:00Z"/>
          <w:rFonts w:ascii="Arial" w:hAnsi="Arial" w:cs="Arial"/>
          <w:sz w:val="22"/>
        </w:rPr>
      </w:pPr>
      <w:ins w:id="369" w:author="Ari Fina Bintarti" w:date="2024-04-06T00:23:00Z">
        <w:r w:rsidRPr="00ED68EC">
          <w:rPr>
            <w:rFonts w:ascii="Arial" w:hAnsi="Arial" w:cs="Arial"/>
            <w:sz w:val="22"/>
          </w:rPr>
          <w:t xml:space="preserve">Xu, S., Wang, B., Li, Y., Jiang, D., Zhou, Y., Ding, A., Zong, Y., Ling, X., Zhang, S., &amp; Lu, H. (2020). Ubiquity, diversity, and activity of comammox </w:t>
        </w:r>
        <w:r w:rsidRPr="00ED68EC">
          <w:rPr>
            <w:rFonts w:ascii="Arial" w:hAnsi="Arial" w:cs="Arial"/>
            <w:i/>
            <w:iCs/>
            <w:sz w:val="22"/>
          </w:rPr>
          <w:t>Nitrospira</w:t>
        </w:r>
        <w:r w:rsidRPr="00ED68EC">
          <w:rPr>
            <w:rFonts w:ascii="Arial" w:hAnsi="Arial" w:cs="Arial"/>
            <w:sz w:val="22"/>
          </w:rPr>
          <w:t xml:space="preserve"> in agricultural soils. </w:t>
        </w:r>
        <w:r w:rsidRPr="00ED68EC">
          <w:rPr>
            <w:rFonts w:ascii="Arial" w:hAnsi="Arial" w:cs="Arial"/>
            <w:i/>
            <w:iCs/>
            <w:sz w:val="22"/>
          </w:rPr>
          <w:t>Science of The Total Environment</w:t>
        </w:r>
        <w:r w:rsidRPr="00ED68EC">
          <w:rPr>
            <w:rFonts w:ascii="Arial" w:hAnsi="Arial" w:cs="Arial"/>
            <w:sz w:val="22"/>
          </w:rPr>
          <w:t xml:space="preserve">, </w:t>
        </w:r>
        <w:r w:rsidRPr="00ED68EC">
          <w:rPr>
            <w:rFonts w:ascii="Arial" w:hAnsi="Arial" w:cs="Arial"/>
            <w:i/>
            <w:iCs/>
            <w:sz w:val="22"/>
          </w:rPr>
          <w:t>706</w:t>
        </w:r>
        <w:r w:rsidRPr="00ED68EC">
          <w:rPr>
            <w:rFonts w:ascii="Arial" w:hAnsi="Arial" w:cs="Arial"/>
            <w:sz w:val="22"/>
          </w:rPr>
          <w:t>, 135684. https://doi.org/10.1016/j.scitotenv.2019.135684</w:t>
        </w:r>
      </w:ins>
    </w:p>
    <w:p w14:paraId="31A380DD" w14:textId="77777777" w:rsidR="006D66E5" w:rsidRPr="00ED68EC" w:rsidRDefault="006D66E5" w:rsidP="006D66E5">
      <w:pPr>
        <w:pStyle w:val="Bibliography"/>
        <w:rPr>
          <w:ins w:id="370" w:author="Ari Fina Bintarti" w:date="2024-04-06T00:23:00Z"/>
          <w:rFonts w:ascii="Arial" w:hAnsi="Arial" w:cs="Arial"/>
          <w:sz w:val="22"/>
        </w:rPr>
      </w:pPr>
      <w:ins w:id="371" w:author="Ari Fina Bintarti" w:date="2024-04-06T00:23:00Z">
        <w:r w:rsidRPr="00ED68EC">
          <w:rPr>
            <w:rFonts w:ascii="Arial" w:hAnsi="Arial" w:cs="Arial"/>
            <w:sz w:val="22"/>
          </w:rPr>
          <w:t xml:space="preserve">Xu, X., Liu, Y., Tang, C., Yang, Y., Yu, L., Lesueur, D., Herrmann, L., Di, H., Li, Y., Li, Q., &amp; Xu, J. (2024). Microbial resistance and resilience to drought and rewetting modulate soil N2O emissions with different fertilizers. </w:t>
        </w:r>
        <w:r w:rsidRPr="00ED68EC">
          <w:rPr>
            <w:rFonts w:ascii="Arial" w:hAnsi="Arial" w:cs="Arial"/>
            <w:i/>
            <w:iCs/>
            <w:sz w:val="22"/>
          </w:rPr>
          <w:t>Science of The Total Environment</w:t>
        </w:r>
        <w:r w:rsidRPr="00ED68EC">
          <w:rPr>
            <w:rFonts w:ascii="Arial" w:hAnsi="Arial" w:cs="Arial"/>
            <w:sz w:val="22"/>
          </w:rPr>
          <w:t xml:space="preserve">, </w:t>
        </w:r>
        <w:r w:rsidRPr="00ED68EC">
          <w:rPr>
            <w:rFonts w:ascii="Arial" w:hAnsi="Arial" w:cs="Arial"/>
            <w:i/>
            <w:iCs/>
            <w:sz w:val="22"/>
          </w:rPr>
          <w:t>917</w:t>
        </w:r>
        <w:r w:rsidRPr="00ED68EC">
          <w:rPr>
            <w:rFonts w:ascii="Arial" w:hAnsi="Arial" w:cs="Arial"/>
            <w:sz w:val="22"/>
          </w:rPr>
          <w:t>, 170380. https://doi.org/10.1016/j.scitotenv.2024.170380</w:t>
        </w:r>
      </w:ins>
    </w:p>
    <w:p w14:paraId="6893671D" w14:textId="77777777" w:rsidR="006D66E5" w:rsidRPr="00ED68EC" w:rsidRDefault="006D66E5" w:rsidP="006D66E5">
      <w:pPr>
        <w:spacing w:line="480" w:lineRule="auto"/>
        <w:jc w:val="both"/>
        <w:rPr>
          <w:ins w:id="372" w:author="Ari Fina Bintarti" w:date="2024-04-06T00:23:00Z"/>
          <w:rFonts w:ascii="Arial" w:hAnsi="Arial" w:cs="Arial"/>
          <w:b/>
          <w:bCs/>
        </w:rPr>
      </w:pPr>
      <w:ins w:id="373" w:author="Ari Fina Bintarti" w:date="2024-04-06T00:23:00Z">
        <w:r w:rsidRPr="00ED68EC">
          <w:rPr>
            <w:rFonts w:ascii="Arial" w:hAnsi="Arial" w:cs="Arial"/>
            <w:b/>
            <w:bCs/>
          </w:rPr>
          <w:fldChar w:fldCharType="end"/>
        </w:r>
      </w:ins>
    </w:p>
    <w:p w14:paraId="7C341137" w14:textId="0F45CA94" w:rsidR="006D66E5" w:rsidRDefault="006D66E5" w:rsidP="00157A05">
      <w:pPr>
        <w:spacing w:after="0" w:line="480" w:lineRule="auto"/>
        <w:jc w:val="both"/>
        <w:rPr>
          <w:rFonts w:ascii="Arial" w:hAnsi="Arial" w:cs="Arial"/>
        </w:rPr>
      </w:pPr>
      <w:ins w:id="374" w:author="Ari Fina Bintarti" w:date="2024-04-06T00:23:00Z">
        <w:r>
          <w:rPr>
            <w:rFonts w:ascii="Arial" w:hAnsi="Arial" w:cs="Arial"/>
          </w:rPr>
          <w:t>F</w:t>
        </w:r>
      </w:ins>
      <w:ins w:id="375" w:author="Ari Fina Bintarti" w:date="2024-04-06T00:24:00Z">
        <w:r>
          <w:rPr>
            <w:rFonts w:ascii="Arial" w:hAnsi="Arial" w:cs="Arial"/>
          </w:rPr>
          <w:t>IGURE LABEL</w:t>
        </w:r>
      </w:ins>
    </w:p>
    <w:p w14:paraId="2F0956F3" w14:textId="4EE8E481" w:rsidR="00D55233" w:rsidRDefault="00D55233" w:rsidP="00157A05">
      <w:pPr>
        <w:spacing w:after="0" w:line="480" w:lineRule="auto"/>
        <w:jc w:val="both"/>
        <w:rPr>
          <w:rFonts w:ascii="Arial" w:hAnsi="Arial" w:cs="Arial"/>
          <w:vertAlign w:val="subscript"/>
        </w:rPr>
      </w:pPr>
    </w:p>
    <w:p w14:paraId="7851724B" w14:textId="60543C44" w:rsidR="00C3231E" w:rsidRPr="00C3170F" w:rsidRDefault="00772852" w:rsidP="00C3170F">
      <w:pPr>
        <w:tabs>
          <w:tab w:val="left" w:pos="2285"/>
        </w:tabs>
        <w:spacing w:line="480" w:lineRule="auto"/>
        <w:jc w:val="both"/>
        <w:rPr>
          <w:ins w:id="376" w:author="Ari Fina Bintarti" w:date="2024-03-19T16:10:00Z"/>
          <w:rFonts w:ascii="Arial" w:hAnsi="Arial" w:cs="Arial"/>
          <w:i/>
          <w:iCs/>
          <w:color w:val="000000" w:themeColor="text1"/>
        </w:rPr>
      </w:pPr>
      <w:ins w:id="377" w:author="Ari Fina Bintarti" w:date="2024-03-19T13:33:00Z">
        <w:r w:rsidRPr="00B70336">
          <w:rPr>
            <w:rFonts w:ascii="Arial" w:hAnsi="Arial" w:cs="Arial"/>
            <w:i/>
            <w:iCs/>
          </w:rPr>
          <w:t>Figure 1. Ammonium (NH</w:t>
        </w:r>
        <w:r w:rsidRPr="00112B9B">
          <w:rPr>
            <w:rFonts w:ascii="Arial" w:hAnsi="Arial" w:cs="Arial"/>
            <w:i/>
            <w:iCs/>
            <w:vertAlign w:val="subscript"/>
          </w:rPr>
          <w:t>4</w:t>
        </w:r>
        <w:r w:rsidRPr="00B70336">
          <w:rPr>
            <w:rFonts w:ascii="Arial" w:hAnsi="Arial" w:cs="Arial"/>
            <w:i/>
            <w:iCs/>
            <w:vertAlign w:val="superscript"/>
          </w:rPr>
          <w:t>+</w:t>
        </w:r>
        <w:r w:rsidRPr="00B70336">
          <w:rPr>
            <w:rFonts w:ascii="Arial" w:hAnsi="Arial" w:cs="Arial"/>
            <w:i/>
            <w:iCs/>
          </w:rPr>
          <w:t>) (A)</w:t>
        </w:r>
      </w:ins>
      <w:ins w:id="378" w:author="Ari Fina Bintarti" w:date="2024-03-29T09:14:00Z">
        <w:r w:rsidR="00112B9B">
          <w:rPr>
            <w:rFonts w:ascii="Arial" w:hAnsi="Arial" w:cs="Arial"/>
            <w:i/>
            <w:iCs/>
          </w:rPr>
          <w:t xml:space="preserve"> and </w:t>
        </w:r>
      </w:ins>
      <w:ins w:id="379" w:author="Ari Fina Bintarti" w:date="2024-03-19T13:33:00Z">
        <w:r w:rsidRPr="00B70336">
          <w:rPr>
            <w:rFonts w:ascii="Arial" w:hAnsi="Arial" w:cs="Arial"/>
            <w:i/>
            <w:iCs/>
          </w:rPr>
          <w:t>nitrate (NO</w:t>
        </w:r>
        <w:r w:rsidRPr="00112B9B">
          <w:rPr>
            <w:rFonts w:ascii="Arial" w:hAnsi="Arial" w:cs="Arial"/>
            <w:i/>
            <w:iCs/>
            <w:vertAlign w:val="subscript"/>
          </w:rPr>
          <w:t>3</w:t>
        </w:r>
        <w:r w:rsidRPr="00B70336">
          <w:rPr>
            <w:rFonts w:ascii="Arial" w:hAnsi="Arial" w:cs="Arial"/>
            <w:i/>
            <w:iCs/>
            <w:vertAlign w:val="superscript"/>
          </w:rPr>
          <w:t>-</w:t>
        </w:r>
        <w:r w:rsidRPr="00B70336">
          <w:rPr>
            <w:rFonts w:ascii="Arial" w:hAnsi="Arial" w:cs="Arial"/>
            <w:i/>
            <w:iCs/>
          </w:rPr>
          <w:t>) (B) contents</w:t>
        </w:r>
      </w:ins>
      <w:ins w:id="380" w:author="Ari Fina Bintarti" w:date="2024-03-29T09:14:00Z">
        <w:r w:rsidR="00112B9B">
          <w:rPr>
            <w:rFonts w:ascii="Arial" w:hAnsi="Arial" w:cs="Arial"/>
            <w:i/>
            <w:iCs/>
          </w:rPr>
          <w:t>, and the average N</w:t>
        </w:r>
        <w:r w:rsidR="00112B9B" w:rsidRPr="00112B9B">
          <w:rPr>
            <w:rFonts w:ascii="Arial" w:hAnsi="Arial" w:cs="Arial"/>
            <w:i/>
            <w:iCs/>
            <w:vertAlign w:val="subscript"/>
          </w:rPr>
          <w:t>2</w:t>
        </w:r>
        <w:r w:rsidR="00112B9B">
          <w:rPr>
            <w:rFonts w:ascii="Arial" w:hAnsi="Arial" w:cs="Arial"/>
            <w:i/>
            <w:iCs/>
          </w:rPr>
          <w:t>O flux (C)</w:t>
        </w:r>
      </w:ins>
      <w:ins w:id="381" w:author="Ari Fina Bintarti" w:date="2024-03-19T13:33:00Z">
        <w:r w:rsidRPr="00B70336">
          <w:rPr>
            <w:rFonts w:ascii="Arial" w:hAnsi="Arial" w:cs="Arial"/>
            <w:i/>
            <w:iCs/>
          </w:rPr>
          <w:t xml:space="preserve"> of control and drought-treated plots. </w:t>
        </w:r>
      </w:ins>
      <w:ins w:id="382" w:author="Ari Fina Bintarti" w:date="2024-03-19T13:41:00Z">
        <w:r w:rsidRPr="00B70336">
          <w:rPr>
            <w:rFonts w:ascii="Arial" w:hAnsi="Arial" w:cs="Arial"/>
            <w:i/>
            <w:iCs/>
            <w:color w:val="000000" w:themeColor="text1"/>
          </w:rPr>
          <w:t>The effect of drought (I), cropping system (C), and sampling date (D), as well as their interactions was assessed by three-way repeated measures ANOVA.</w:t>
        </w:r>
      </w:ins>
      <w:ins w:id="383" w:author="Ari Fina Bintarti" w:date="2024-03-19T16:10:00Z">
        <w:r w:rsidR="00C3231E" w:rsidRPr="00B70336">
          <w:rPr>
            <w:rFonts w:ascii="Arial" w:hAnsi="Arial" w:cs="Arial"/>
            <w:i/>
            <w:iCs/>
            <w:color w:val="000000" w:themeColor="text1"/>
          </w:rPr>
          <w:t xml:space="preserve"> </w:t>
        </w:r>
      </w:ins>
      <w:ins w:id="384" w:author="Ari Fina Bintarti" w:date="2024-03-19T19:51:00Z">
        <w:r w:rsidR="00B70336" w:rsidRPr="00B70336">
          <w:rPr>
            <w:rFonts w:ascii="Arial" w:hAnsi="Arial" w:cs="Arial"/>
            <w:i/>
            <w:iCs/>
          </w:rPr>
          <w:t xml:space="preserve">Pairwise comparison between control and drought for each sampling date within cropping </w:t>
        </w:r>
        <w:r w:rsidR="00B70336" w:rsidRPr="00B70336">
          <w:rPr>
            <w:rFonts w:ascii="Arial" w:hAnsi="Arial" w:cs="Arial"/>
            <w:i/>
            <w:iCs/>
            <w:color w:val="000000" w:themeColor="text1"/>
          </w:rPr>
          <w:t>system was assessed using the estimated marginal means with significant differences indicated by asterisks (</w:t>
        </w:r>
        <w:r w:rsidR="00B70336" w:rsidRPr="00B70336">
          <w:rPr>
            <w:rFonts w:ascii="Arial" w:hAnsi="Arial" w:cs="Arial"/>
            <w:i/>
            <w:iCs/>
            <w:color w:val="000000" w:themeColor="text1"/>
            <w:shd w:val="clear" w:color="auto" w:fill="FFFFFF"/>
          </w:rPr>
          <w:t>****</w:t>
        </w:r>
      </w:ins>
      <w:ins w:id="385" w:author="Ari Fina Bintarti" w:date="2024-03-19T19:54:00Z">
        <w:r w:rsidR="00B70336" w:rsidRPr="00B70336">
          <w:rPr>
            <w:rFonts w:ascii="Arial" w:hAnsi="Arial" w:cs="Arial"/>
            <w:i/>
            <w:iCs/>
            <w:color w:val="000000" w:themeColor="text1"/>
          </w:rPr>
          <w:t>P</w:t>
        </w:r>
      </w:ins>
      <w:ins w:id="386" w:author="Ari Fina Bintarti" w:date="2024-03-19T19:51:00Z">
        <w:r w:rsidR="00B70336" w:rsidRPr="00B70336">
          <w:rPr>
            <w:rFonts w:ascii="Arial" w:hAnsi="Arial" w:cs="Arial"/>
            <w:i/>
            <w:iCs/>
            <w:color w:val="000000" w:themeColor="text1"/>
            <w:shd w:val="clear" w:color="auto" w:fill="FFFFFF"/>
          </w:rPr>
          <w:t>&lt;0.0001, ***</w:t>
        </w:r>
      </w:ins>
      <w:ins w:id="387" w:author="Ari Fina Bintarti" w:date="2024-03-19T19:54:00Z">
        <w:r w:rsidR="00B70336" w:rsidRPr="00B70336">
          <w:rPr>
            <w:rFonts w:ascii="Arial" w:hAnsi="Arial" w:cs="Arial"/>
            <w:i/>
            <w:iCs/>
            <w:color w:val="000000" w:themeColor="text1"/>
          </w:rPr>
          <w:t>P</w:t>
        </w:r>
      </w:ins>
      <w:ins w:id="388" w:author="Ari Fina Bintarti" w:date="2024-03-19T19:51:00Z">
        <w:r w:rsidR="00B70336" w:rsidRPr="00B70336">
          <w:rPr>
            <w:rFonts w:ascii="Arial" w:hAnsi="Arial" w:cs="Arial"/>
            <w:i/>
            <w:iCs/>
            <w:color w:val="000000" w:themeColor="text1"/>
            <w:shd w:val="clear" w:color="auto" w:fill="FFFFFF"/>
          </w:rPr>
          <w:t>&lt;0.001, **</w:t>
        </w:r>
      </w:ins>
      <w:ins w:id="389" w:author="Ari Fina Bintarti" w:date="2024-03-19T19:54:00Z">
        <w:r w:rsidR="00B70336" w:rsidRPr="00B70336">
          <w:rPr>
            <w:rFonts w:ascii="Arial" w:hAnsi="Arial" w:cs="Arial"/>
            <w:i/>
            <w:iCs/>
            <w:color w:val="000000" w:themeColor="text1"/>
          </w:rPr>
          <w:t>P</w:t>
        </w:r>
      </w:ins>
      <w:ins w:id="390" w:author="Ari Fina Bintarti" w:date="2024-03-19T19:51:00Z">
        <w:r w:rsidR="00B70336" w:rsidRPr="00B70336">
          <w:rPr>
            <w:rFonts w:ascii="Arial" w:hAnsi="Arial" w:cs="Arial"/>
            <w:i/>
            <w:iCs/>
            <w:color w:val="000000" w:themeColor="text1"/>
            <w:shd w:val="clear" w:color="auto" w:fill="FFFFFF"/>
          </w:rPr>
          <w:t xml:space="preserve">&lt;0.01, *&lt;0.05, ns=not significant). </w:t>
        </w:r>
      </w:ins>
      <w:ins w:id="391" w:author="Ari Fina Bintarti" w:date="2024-03-19T16:10:00Z">
        <w:r w:rsidR="00C3231E" w:rsidRPr="00C3170F">
          <w:rPr>
            <w:rFonts w:ascii="Arial" w:hAnsi="Arial" w:cs="Arial"/>
            <w:i/>
            <w:iCs/>
            <w:color w:val="000000" w:themeColor="text1"/>
          </w:rPr>
          <w:t>Boxplots show the median (center line), first and third quartiles (box limits), and smallest and largest values within 1.5x interquartile range (whiskers).</w:t>
        </w:r>
      </w:ins>
    </w:p>
    <w:p w14:paraId="1B6771AD" w14:textId="77777777" w:rsidR="00C3231E" w:rsidRPr="00B70336" w:rsidRDefault="00C3231E" w:rsidP="00157A05">
      <w:pPr>
        <w:spacing w:after="0" w:line="480" w:lineRule="auto"/>
        <w:jc w:val="both"/>
        <w:rPr>
          <w:ins w:id="392" w:author="Ari Fina Bintarti" w:date="2024-03-19T16:11:00Z"/>
          <w:rFonts w:ascii="Arial" w:hAnsi="Arial" w:cs="Arial"/>
        </w:rPr>
      </w:pPr>
    </w:p>
    <w:p w14:paraId="5C835335" w14:textId="24B0334F" w:rsidR="00C3231E" w:rsidRPr="00C3170F" w:rsidRDefault="00C3231E" w:rsidP="00157A05">
      <w:pPr>
        <w:spacing w:after="0" w:line="480" w:lineRule="auto"/>
        <w:jc w:val="both"/>
        <w:rPr>
          <w:ins w:id="393" w:author="Ari Fina Bintarti" w:date="2024-03-19T16:12:00Z"/>
          <w:rFonts w:ascii="Arial" w:hAnsi="Arial" w:cs="Arial"/>
          <w:i/>
          <w:iCs/>
        </w:rPr>
      </w:pPr>
      <w:ins w:id="394" w:author="Ari Fina Bintarti" w:date="2024-03-19T15:55:00Z">
        <w:r w:rsidRPr="00C3170F">
          <w:rPr>
            <w:rFonts w:ascii="Arial" w:hAnsi="Arial" w:cs="Arial"/>
            <w:i/>
            <w:iCs/>
          </w:rPr>
          <w:t xml:space="preserve">Figure 2. </w:t>
        </w:r>
      </w:ins>
      <w:ins w:id="395" w:author="Ari Fina Bintarti" w:date="2024-03-19T16:11:00Z">
        <w:r w:rsidRPr="00C3170F">
          <w:rPr>
            <w:rFonts w:ascii="Arial" w:hAnsi="Arial" w:cs="Arial"/>
            <w:i/>
            <w:iCs/>
          </w:rPr>
          <w:t xml:space="preserve"> </w:t>
        </w:r>
      </w:ins>
      <w:ins w:id="396" w:author="Ari Fina Bintarti" w:date="2024-03-19T15:55:00Z">
        <w:r w:rsidRPr="00C3170F">
          <w:rPr>
            <w:rFonts w:ascii="Arial" w:hAnsi="Arial" w:cs="Arial"/>
            <w:i/>
            <w:iCs/>
          </w:rPr>
          <w:t xml:space="preserve">Effects of drought and cropping system on </w:t>
        </w:r>
      </w:ins>
      <w:ins w:id="397" w:author="Ari Fina Bintarti" w:date="2024-03-19T16:11:00Z">
        <w:r w:rsidRPr="00C3170F">
          <w:rPr>
            <w:rFonts w:ascii="Arial" w:hAnsi="Arial" w:cs="Arial"/>
            <w:i/>
            <w:iCs/>
          </w:rPr>
          <w:t xml:space="preserve">the community </w:t>
        </w:r>
      </w:ins>
      <w:ins w:id="398" w:author="Ari Fina Bintarti" w:date="2024-03-19T16:15:00Z">
        <w:r w:rsidRPr="00C3170F">
          <w:rPr>
            <w:rFonts w:ascii="Arial" w:hAnsi="Arial" w:cs="Arial"/>
            <w:i/>
            <w:iCs/>
          </w:rPr>
          <w:t>structure</w:t>
        </w:r>
      </w:ins>
      <w:ins w:id="399" w:author="Ari Fina Bintarti" w:date="2024-03-19T15:55:00Z">
        <w:r w:rsidRPr="00C3170F">
          <w:rPr>
            <w:rFonts w:ascii="Arial" w:hAnsi="Arial" w:cs="Arial"/>
            <w:i/>
            <w:iCs/>
          </w:rPr>
          <w:t xml:space="preserve"> as assessed by </w:t>
        </w:r>
      </w:ins>
      <w:ins w:id="400" w:author="Ari Fina Bintarti" w:date="2024-03-19T16:13:00Z">
        <w:r w:rsidRPr="00C3170F">
          <w:rPr>
            <w:rFonts w:ascii="Arial" w:hAnsi="Arial" w:cs="Arial"/>
            <w:i/>
            <w:iCs/>
          </w:rPr>
          <w:t xml:space="preserve">constrained </w:t>
        </w:r>
      </w:ins>
      <w:ins w:id="401" w:author="Ari Fina Bintarti" w:date="2024-03-19T15:55:00Z">
        <w:r w:rsidRPr="00C3170F">
          <w:rPr>
            <w:rFonts w:ascii="Arial" w:hAnsi="Arial" w:cs="Arial"/>
            <w:i/>
            <w:iCs/>
          </w:rPr>
          <w:t>canonical analysis of principal coordinates (CAP)</w:t>
        </w:r>
      </w:ins>
      <w:ins w:id="402" w:author="Ari Fina Bintarti" w:date="2024-03-19T16:15:00Z">
        <w:r w:rsidRPr="00C3170F">
          <w:rPr>
            <w:rFonts w:ascii="Arial" w:hAnsi="Arial" w:cs="Arial"/>
            <w:i/>
            <w:iCs/>
          </w:rPr>
          <w:t xml:space="preserve"> of AOB </w:t>
        </w:r>
      </w:ins>
      <w:ins w:id="403" w:author="Ari Fina Bintarti" w:date="2024-03-19T16:16:00Z">
        <w:r w:rsidRPr="00C3170F">
          <w:rPr>
            <w:rFonts w:ascii="Arial" w:hAnsi="Arial" w:cs="Arial"/>
            <w:i/>
            <w:iCs/>
          </w:rPr>
          <w:t>(A and B)</w:t>
        </w:r>
      </w:ins>
      <w:ins w:id="404" w:author="Ari Fina Bintarti" w:date="2024-03-19T16:15:00Z">
        <w:r w:rsidRPr="00C3170F">
          <w:rPr>
            <w:rFonts w:ascii="Arial" w:hAnsi="Arial" w:cs="Arial"/>
            <w:i/>
            <w:iCs/>
          </w:rPr>
          <w:t>,  AOA</w:t>
        </w:r>
      </w:ins>
      <w:ins w:id="405" w:author="Ari Fina Bintarti" w:date="2024-03-19T16:16:00Z">
        <w:r w:rsidRPr="00C3170F">
          <w:rPr>
            <w:rFonts w:ascii="Arial" w:hAnsi="Arial" w:cs="Arial"/>
            <w:i/>
            <w:iCs/>
          </w:rPr>
          <w:t xml:space="preserve"> (C and </w:t>
        </w:r>
        <w:r w:rsidRPr="00C3170F">
          <w:rPr>
            <w:rFonts w:ascii="Arial" w:hAnsi="Arial" w:cs="Arial"/>
            <w:i/>
            <w:iCs/>
          </w:rPr>
          <w:lastRenderedPageBreak/>
          <w:t>D)</w:t>
        </w:r>
      </w:ins>
      <w:ins w:id="406" w:author="Ari Fina Bintarti" w:date="2024-03-19T16:15:00Z">
        <w:r w:rsidRPr="00C3170F">
          <w:rPr>
            <w:rFonts w:ascii="Arial" w:hAnsi="Arial" w:cs="Arial"/>
            <w:i/>
            <w:iCs/>
          </w:rPr>
          <w:t xml:space="preserve">, and </w:t>
        </w:r>
      </w:ins>
      <w:ins w:id="407" w:author="Ari Fina Bintarti" w:date="2024-03-19T19:47:00Z">
        <w:r w:rsidR="00B70336" w:rsidRPr="00B70336">
          <w:rPr>
            <w:rFonts w:ascii="Arial" w:hAnsi="Arial" w:cs="Arial"/>
            <w:i/>
            <w:iCs/>
          </w:rPr>
          <w:t>c</w:t>
        </w:r>
      </w:ins>
      <w:ins w:id="408" w:author="Ari Fina Bintarti" w:date="2024-03-19T16:15:00Z">
        <w:r w:rsidRPr="00C3170F">
          <w:rPr>
            <w:rFonts w:ascii="Arial" w:hAnsi="Arial" w:cs="Arial"/>
            <w:i/>
            <w:iCs/>
          </w:rPr>
          <w:t>omammox</w:t>
        </w:r>
      </w:ins>
      <w:ins w:id="409" w:author="Ari Fina Bintarti" w:date="2024-03-19T16:16:00Z">
        <w:r w:rsidRPr="00C3170F">
          <w:rPr>
            <w:rFonts w:ascii="Arial" w:hAnsi="Arial" w:cs="Arial"/>
            <w:i/>
            <w:iCs/>
          </w:rPr>
          <w:t xml:space="preserve"> (E and F)</w:t>
        </w:r>
      </w:ins>
      <w:ins w:id="410" w:author="Ari Fina Bintarti" w:date="2024-03-19T16:15:00Z">
        <w:r w:rsidRPr="00C3170F">
          <w:rPr>
            <w:rFonts w:ascii="Arial" w:hAnsi="Arial" w:cs="Arial"/>
            <w:i/>
            <w:iCs/>
          </w:rPr>
          <w:t xml:space="preserve"> in bulk soil and rhizosphere.</w:t>
        </w:r>
      </w:ins>
      <w:ins w:id="411" w:author="Ari Fina Bintarti" w:date="2024-03-19T16:17:00Z">
        <w:r w:rsidR="0071677C" w:rsidRPr="00B70336">
          <w:rPr>
            <w:rFonts w:ascii="Arial" w:hAnsi="Arial" w:cs="Arial"/>
            <w:i/>
            <w:iCs/>
          </w:rPr>
          <w:t xml:space="preserve"> </w:t>
        </w:r>
      </w:ins>
      <w:ins w:id="412" w:author="Ari Fina Bintarti" w:date="2024-03-19T16:25:00Z">
        <w:r w:rsidR="0071677C" w:rsidRPr="00B70336">
          <w:rPr>
            <w:rFonts w:ascii="Arial" w:hAnsi="Arial" w:cs="Arial"/>
            <w:i/>
            <w:iCs/>
          </w:rPr>
          <w:t>O</w:t>
        </w:r>
      </w:ins>
      <w:ins w:id="413" w:author="Ari Fina Bintarti" w:date="2024-03-19T16:18:00Z">
        <w:r w:rsidR="0071677C" w:rsidRPr="00B70336">
          <w:rPr>
            <w:rFonts w:ascii="Arial" w:hAnsi="Arial" w:cs="Arial"/>
            <w:i/>
            <w:iCs/>
          </w:rPr>
          <w:t xml:space="preserve">verall reclassification </w:t>
        </w:r>
      </w:ins>
      <w:ins w:id="414" w:author="Ari Fina Bintarti" w:date="2024-03-19T16:19:00Z">
        <w:r w:rsidR="0071677C" w:rsidRPr="00B70336">
          <w:rPr>
            <w:rFonts w:ascii="Arial" w:hAnsi="Arial" w:cs="Arial"/>
            <w:i/>
            <w:iCs/>
          </w:rPr>
          <w:t xml:space="preserve">success </w:t>
        </w:r>
      </w:ins>
      <w:ins w:id="415" w:author="Ari Fina Bintarti" w:date="2024-03-19T16:18:00Z">
        <w:r w:rsidR="0071677C" w:rsidRPr="00B70336">
          <w:rPr>
            <w:rFonts w:ascii="Arial" w:hAnsi="Arial" w:cs="Arial"/>
            <w:i/>
            <w:iCs/>
          </w:rPr>
          <w:t xml:space="preserve">rate </w:t>
        </w:r>
      </w:ins>
      <w:ins w:id="416" w:author="Ari Fina Bintarti" w:date="2024-03-19T16:20:00Z">
        <w:r w:rsidR="0071677C" w:rsidRPr="00B70336">
          <w:rPr>
            <w:rFonts w:ascii="Arial" w:hAnsi="Arial" w:cs="Arial"/>
            <w:i/>
            <w:iCs/>
          </w:rPr>
          <w:t xml:space="preserve">represents </w:t>
        </w:r>
      </w:ins>
      <w:ins w:id="417" w:author="Ari Fina Bintarti" w:date="2024-03-19T16:21:00Z">
        <w:r w:rsidR="0071677C" w:rsidRPr="00B70336">
          <w:rPr>
            <w:rFonts w:ascii="Arial" w:hAnsi="Arial" w:cs="Arial"/>
            <w:i/>
            <w:iCs/>
          </w:rPr>
          <w:t>the degree of discrimination between the grouping factors.</w:t>
        </w:r>
      </w:ins>
      <w:ins w:id="418" w:author="Ari Fina Bintarti" w:date="2024-03-19T16:24:00Z">
        <w:r w:rsidR="0071677C" w:rsidRPr="00B70336">
          <w:rPr>
            <w:rFonts w:ascii="Arial" w:hAnsi="Arial" w:cs="Arial"/>
            <w:i/>
            <w:iCs/>
          </w:rPr>
          <w:t xml:space="preserve"> </w:t>
        </w:r>
      </w:ins>
      <w:ins w:id="419" w:author="Ari Fina Bintarti" w:date="2024-03-19T16:25:00Z">
        <w:r w:rsidR="0071677C" w:rsidRPr="00B70336">
          <w:rPr>
            <w:rFonts w:ascii="Arial" w:hAnsi="Arial" w:cs="Arial"/>
            <w:i/>
            <w:iCs/>
          </w:rPr>
          <w:t>R</w:t>
        </w:r>
      </w:ins>
      <w:ins w:id="420" w:author="Ari Fina Bintarti" w:date="2024-03-19T16:24:00Z">
        <w:r w:rsidR="0071677C" w:rsidRPr="00B70336">
          <w:rPr>
            <w:rFonts w:ascii="Arial" w:hAnsi="Arial" w:cs="Arial"/>
            <w:i/>
            <w:iCs/>
          </w:rPr>
          <w:t>eclassification success rate</w:t>
        </w:r>
      </w:ins>
      <w:ins w:id="421" w:author="Ari Fina Bintarti" w:date="2024-03-19T16:25:00Z">
        <w:r w:rsidR="0071677C" w:rsidRPr="00B70336">
          <w:rPr>
            <w:rFonts w:ascii="Arial" w:hAnsi="Arial" w:cs="Arial"/>
            <w:i/>
            <w:iCs/>
          </w:rPr>
          <w:t>s</w:t>
        </w:r>
      </w:ins>
      <w:ins w:id="422" w:author="Ari Fina Bintarti" w:date="2024-03-19T16:24:00Z">
        <w:r w:rsidR="0071677C" w:rsidRPr="00B70336">
          <w:rPr>
            <w:rFonts w:ascii="Arial" w:hAnsi="Arial" w:cs="Arial"/>
            <w:i/>
            <w:iCs/>
          </w:rPr>
          <w:t xml:space="preserve"> for </w:t>
        </w:r>
      </w:ins>
      <w:ins w:id="423" w:author="Ari Fina Bintarti" w:date="2024-03-19T16:25:00Z">
        <w:r w:rsidR="0071677C" w:rsidRPr="00B70336">
          <w:rPr>
            <w:rFonts w:ascii="Arial" w:hAnsi="Arial" w:cs="Arial"/>
            <w:i/>
            <w:iCs/>
          </w:rPr>
          <w:t xml:space="preserve">each cluster are </w:t>
        </w:r>
      </w:ins>
      <w:ins w:id="424" w:author="Ari Fina Bintarti" w:date="2024-03-19T16:26:00Z">
        <w:r w:rsidR="0071677C" w:rsidRPr="00B70336">
          <w:rPr>
            <w:rFonts w:ascii="Arial" w:hAnsi="Arial" w:cs="Arial"/>
            <w:i/>
            <w:iCs/>
          </w:rPr>
          <w:t>provided next to the res</w:t>
        </w:r>
      </w:ins>
      <w:ins w:id="425" w:author="Ari Fina Bintarti" w:date="2024-03-19T16:27:00Z">
        <w:r w:rsidR="0071677C" w:rsidRPr="00B70336">
          <w:rPr>
            <w:rFonts w:ascii="Arial" w:hAnsi="Arial" w:cs="Arial"/>
            <w:i/>
            <w:iCs/>
          </w:rPr>
          <w:t>pective ellipses.</w:t>
        </w:r>
      </w:ins>
      <w:ins w:id="426" w:author="Ari Fina Bintarti" w:date="2024-03-19T16:25:00Z">
        <w:r w:rsidR="0071677C" w:rsidRPr="00B70336">
          <w:rPr>
            <w:rFonts w:ascii="Arial" w:hAnsi="Arial" w:cs="Arial"/>
            <w:i/>
            <w:iCs/>
          </w:rPr>
          <w:t xml:space="preserve"> </w:t>
        </w:r>
      </w:ins>
      <w:ins w:id="427" w:author="Ari Fina Bintarti" w:date="2024-03-19T16:27:00Z">
        <w:r w:rsidR="0071677C" w:rsidRPr="00B70336">
          <w:rPr>
            <w:rFonts w:ascii="Arial" w:hAnsi="Arial" w:cs="Arial"/>
            <w:i/>
            <w:iCs/>
          </w:rPr>
          <w:t xml:space="preserve">The statistical significances are indicated by </w:t>
        </w:r>
        <w:r w:rsidR="0071677C" w:rsidRPr="00C3170F">
          <w:rPr>
            <w:rFonts w:ascii="Arial" w:hAnsi="Arial" w:cs="Arial"/>
            <w:i/>
            <w:iCs/>
          </w:rPr>
          <w:t xml:space="preserve">the </w:t>
        </w:r>
      </w:ins>
      <w:ins w:id="428" w:author="Ari Fina Bintarti" w:date="2024-03-19T16:22:00Z">
        <w:r w:rsidR="0071677C" w:rsidRPr="00C3170F">
          <w:rPr>
            <w:rFonts w:ascii="Arial" w:hAnsi="Arial" w:cs="Arial"/>
            <w:i/>
            <w:iCs/>
          </w:rPr>
          <w:t>Pillai’s trace statistics</w:t>
        </w:r>
      </w:ins>
      <w:ins w:id="429" w:author="Ari Fina Bintarti" w:date="2024-03-19T16:28:00Z">
        <w:r w:rsidR="0071677C" w:rsidRPr="00C3170F">
          <w:rPr>
            <w:rFonts w:ascii="Arial" w:hAnsi="Arial" w:cs="Arial"/>
            <w:i/>
            <w:iCs/>
          </w:rPr>
          <w:t xml:space="preserve"> and asterisks </w:t>
        </w:r>
      </w:ins>
      <w:ins w:id="430" w:author="Ari Fina Bintarti" w:date="2024-03-19T16:22:00Z">
        <w:r w:rsidR="0071677C" w:rsidRPr="00C3170F">
          <w:rPr>
            <w:rFonts w:ascii="Arial" w:hAnsi="Arial" w:cs="Arial"/>
            <w:i/>
            <w:iCs/>
          </w:rPr>
          <w:t xml:space="preserve">(MANOVA, </w:t>
        </w:r>
      </w:ins>
      <w:ins w:id="431" w:author="Ari Fina Bintarti" w:date="2024-03-19T19:56:00Z">
        <w:r w:rsidR="00B70336">
          <w:rPr>
            <w:rFonts w:ascii="Arial" w:hAnsi="Arial" w:cs="Arial"/>
            <w:i/>
            <w:iCs/>
          </w:rPr>
          <w:t>***</w:t>
        </w:r>
      </w:ins>
      <w:ins w:id="432" w:author="Ari Fina Bintarti" w:date="2024-03-19T19:53:00Z">
        <w:r w:rsidR="00B70336" w:rsidRPr="00C3170F">
          <w:rPr>
            <w:rFonts w:ascii="Arial" w:hAnsi="Arial" w:cs="Arial"/>
            <w:i/>
            <w:iCs/>
          </w:rPr>
          <w:t>P</w:t>
        </w:r>
      </w:ins>
      <w:ins w:id="433" w:author="Ari Fina Bintarti" w:date="2024-03-19T16:22:00Z">
        <w:r w:rsidR="0071677C" w:rsidRPr="00C3170F">
          <w:rPr>
            <w:rFonts w:ascii="Arial" w:hAnsi="Arial" w:cs="Arial"/>
            <w:i/>
            <w:iCs/>
          </w:rPr>
          <w:t>&lt;0.001)</w:t>
        </w:r>
      </w:ins>
      <w:ins w:id="434" w:author="Ari Fina Bintarti" w:date="2024-03-19T16:28:00Z">
        <w:r w:rsidR="0071677C" w:rsidRPr="00C3170F">
          <w:rPr>
            <w:rFonts w:ascii="Arial" w:hAnsi="Arial" w:cs="Arial"/>
            <w:i/>
            <w:iCs/>
          </w:rPr>
          <w:t>.</w:t>
        </w:r>
      </w:ins>
    </w:p>
    <w:p w14:paraId="3CBF95C8" w14:textId="77777777" w:rsidR="00C3231E" w:rsidRPr="00C3170F" w:rsidRDefault="00C3231E" w:rsidP="00157A05">
      <w:pPr>
        <w:spacing w:after="0" w:line="480" w:lineRule="auto"/>
        <w:jc w:val="both"/>
        <w:rPr>
          <w:ins w:id="435" w:author="Ari Fina Bintarti" w:date="2024-03-19T16:12:00Z"/>
          <w:rFonts w:ascii="Arial" w:hAnsi="Arial" w:cs="Arial"/>
        </w:rPr>
      </w:pPr>
    </w:p>
    <w:p w14:paraId="07E23A1D" w14:textId="55D5018A" w:rsidR="00625B66" w:rsidRPr="00112B9B" w:rsidRDefault="0006153B" w:rsidP="00157A05">
      <w:pPr>
        <w:spacing w:after="0" w:line="480" w:lineRule="auto"/>
        <w:jc w:val="both"/>
        <w:rPr>
          <w:rFonts w:ascii="Arial" w:hAnsi="Arial" w:cs="Arial"/>
          <w:i/>
          <w:iCs/>
        </w:rPr>
      </w:pPr>
      <w:ins w:id="436" w:author="Ari Fina Bintarti" w:date="2024-03-19T17:24:00Z">
        <w:r w:rsidRPr="00C3170F">
          <w:rPr>
            <w:rFonts w:ascii="Arial" w:hAnsi="Arial" w:cs="Arial"/>
            <w:i/>
            <w:iCs/>
          </w:rPr>
          <w:t xml:space="preserve">Figure 3. </w:t>
        </w:r>
      </w:ins>
      <w:ins w:id="437" w:author="Ari Fina Bintarti" w:date="2024-03-19T17:30:00Z">
        <w:r w:rsidR="00092EDE" w:rsidRPr="00C3170F">
          <w:rPr>
            <w:rFonts w:ascii="Arial" w:hAnsi="Arial" w:cs="Arial"/>
            <w:i/>
            <w:iCs/>
          </w:rPr>
          <w:t xml:space="preserve">Heat map showing </w:t>
        </w:r>
      </w:ins>
      <w:ins w:id="438" w:author="Ari Fina Bintarti" w:date="2024-03-19T17:24:00Z">
        <w:r w:rsidRPr="00C3170F">
          <w:rPr>
            <w:rFonts w:ascii="Arial" w:hAnsi="Arial" w:cs="Arial"/>
            <w:i/>
            <w:iCs/>
          </w:rPr>
          <w:t xml:space="preserve">ASVs of AOB, AOA, and </w:t>
        </w:r>
      </w:ins>
      <w:ins w:id="439" w:author="Ari Fina Bintarti" w:date="2024-03-19T19:47:00Z">
        <w:r w:rsidR="00B70336" w:rsidRPr="00B70336">
          <w:rPr>
            <w:rFonts w:ascii="Arial" w:hAnsi="Arial" w:cs="Arial"/>
            <w:i/>
            <w:iCs/>
          </w:rPr>
          <w:t>c</w:t>
        </w:r>
      </w:ins>
      <w:ins w:id="440" w:author="Ari Fina Bintarti" w:date="2024-03-19T17:24:00Z">
        <w:r w:rsidRPr="00C3170F">
          <w:rPr>
            <w:rFonts w:ascii="Arial" w:hAnsi="Arial" w:cs="Arial"/>
            <w:i/>
            <w:iCs/>
          </w:rPr>
          <w:t xml:space="preserve">omammox </w:t>
        </w:r>
      </w:ins>
      <w:ins w:id="441" w:author="Ari Fina Bintarti" w:date="2024-03-19T17:26:00Z">
        <w:r w:rsidR="00092EDE" w:rsidRPr="00C3170F">
          <w:rPr>
            <w:rFonts w:ascii="Arial" w:hAnsi="Arial" w:cs="Arial"/>
            <w:i/>
            <w:iCs/>
          </w:rPr>
          <w:t>that</w:t>
        </w:r>
      </w:ins>
      <w:ins w:id="442" w:author="Ari Fina Bintarti" w:date="2024-03-19T17:24:00Z">
        <w:r w:rsidRPr="00C3170F">
          <w:rPr>
            <w:rFonts w:ascii="Arial" w:hAnsi="Arial" w:cs="Arial"/>
            <w:i/>
            <w:iCs/>
          </w:rPr>
          <w:t xml:space="preserve"> are affected by drought</w:t>
        </w:r>
      </w:ins>
      <w:ins w:id="443" w:author="Ari Fina Bintarti" w:date="2024-03-19T17:30:00Z">
        <w:r w:rsidR="00092EDE" w:rsidRPr="00C3170F">
          <w:rPr>
            <w:rFonts w:ascii="Arial" w:hAnsi="Arial" w:cs="Arial"/>
            <w:i/>
            <w:iCs/>
          </w:rPr>
          <w:t xml:space="preserve"> in</w:t>
        </w:r>
      </w:ins>
      <w:ins w:id="444" w:author="Ari Fina Bintarti" w:date="2024-03-19T17:26:00Z">
        <w:r w:rsidR="00092EDE" w:rsidRPr="00C3170F">
          <w:rPr>
            <w:rFonts w:ascii="Arial" w:hAnsi="Arial" w:cs="Arial"/>
            <w:i/>
            <w:iCs/>
          </w:rPr>
          <w:t xml:space="preserve"> bulk soil and rhizosphere </w:t>
        </w:r>
      </w:ins>
      <w:ins w:id="445" w:author="Ari Fina Bintarti" w:date="2024-03-19T17:27:00Z">
        <w:r w:rsidR="00092EDE" w:rsidRPr="00C3170F">
          <w:rPr>
            <w:rFonts w:ascii="Arial" w:hAnsi="Arial" w:cs="Arial"/>
            <w:i/>
            <w:iCs/>
          </w:rPr>
          <w:t>as assessed by</w:t>
        </w:r>
      </w:ins>
      <w:ins w:id="446" w:author="Ari Fina Bintarti" w:date="2024-03-19T17:25:00Z">
        <w:r w:rsidRPr="00C3170F">
          <w:rPr>
            <w:rFonts w:ascii="Arial" w:hAnsi="Arial" w:cs="Arial"/>
            <w:i/>
            <w:iCs/>
          </w:rPr>
          <w:t xml:space="preserve"> differential abundance analysis</w:t>
        </w:r>
      </w:ins>
      <w:ins w:id="447" w:author="Ari Fina Bintarti" w:date="2024-03-19T17:32:00Z">
        <w:r w:rsidR="0027430B" w:rsidRPr="00C3170F">
          <w:rPr>
            <w:rFonts w:ascii="Arial" w:hAnsi="Arial" w:cs="Arial"/>
            <w:i/>
            <w:iCs/>
          </w:rPr>
          <w:t xml:space="preserve"> using generalized linear mixed models</w:t>
        </w:r>
      </w:ins>
      <w:ins w:id="448" w:author="Ari Fina Bintarti" w:date="2024-03-19T17:30:00Z">
        <w:r w:rsidR="00092EDE" w:rsidRPr="00C3170F">
          <w:rPr>
            <w:rFonts w:ascii="Arial" w:hAnsi="Arial" w:cs="Arial"/>
            <w:i/>
            <w:iCs/>
          </w:rPr>
          <w:t xml:space="preserve"> (P&lt;0.</w:t>
        </w:r>
      </w:ins>
      <w:ins w:id="449" w:author="Ari Fina Bintarti" w:date="2024-03-19T17:31:00Z">
        <w:r w:rsidR="00092EDE" w:rsidRPr="00C3170F">
          <w:rPr>
            <w:rFonts w:ascii="Arial" w:hAnsi="Arial" w:cs="Arial"/>
            <w:i/>
            <w:iCs/>
          </w:rPr>
          <w:t>05)</w:t>
        </w:r>
      </w:ins>
      <w:ins w:id="450" w:author="Ari Fina Bintarti" w:date="2024-03-28T18:28:00Z">
        <w:r w:rsidR="008B05B8">
          <w:rPr>
            <w:rFonts w:ascii="Arial" w:hAnsi="Arial" w:cs="Arial"/>
            <w:i/>
            <w:iCs/>
          </w:rPr>
          <w:t xml:space="preserve"> (A) and the </w:t>
        </w:r>
      </w:ins>
      <w:ins w:id="451" w:author="Ari Fina Bintarti" w:date="2024-03-28T18:29:00Z">
        <w:r w:rsidR="008B05B8">
          <w:rPr>
            <w:rFonts w:ascii="Arial" w:hAnsi="Arial" w:cs="Arial"/>
            <w:i/>
            <w:iCs/>
          </w:rPr>
          <w:t>percentage of affected ASVs (B)</w:t>
        </w:r>
      </w:ins>
      <w:ins w:id="452" w:author="Ari Fina Bintarti" w:date="2024-03-19T17:25:00Z">
        <w:r w:rsidRPr="00C3170F">
          <w:rPr>
            <w:rFonts w:ascii="Arial" w:hAnsi="Arial" w:cs="Arial"/>
            <w:i/>
            <w:iCs/>
          </w:rPr>
          <w:t>.</w:t>
        </w:r>
      </w:ins>
      <w:ins w:id="453" w:author="Ari Fina Bintarti" w:date="2024-03-19T17:32:00Z">
        <w:r w:rsidR="0027430B" w:rsidRPr="00B70336">
          <w:rPr>
            <w:rFonts w:ascii="Arial" w:hAnsi="Arial" w:cs="Arial"/>
            <w:i/>
            <w:iCs/>
          </w:rPr>
          <w:t xml:space="preserve"> </w:t>
        </w:r>
      </w:ins>
      <w:ins w:id="454" w:author="Ari Fina Bintarti" w:date="2024-03-19T17:33:00Z">
        <w:r w:rsidR="0027430B" w:rsidRPr="00B70336">
          <w:rPr>
            <w:rFonts w:ascii="Arial" w:hAnsi="Arial" w:cs="Arial"/>
            <w:i/>
            <w:iCs/>
          </w:rPr>
          <w:t xml:space="preserve">Taxonomic affiliations are indicated </w:t>
        </w:r>
      </w:ins>
      <w:ins w:id="455" w:author="Ari Fina Bintarti" w:date="2024-03-19T17:35:00Z">
        <w:r w:rsidR="0027430B" w:rsidRPr="00B70336">
          <w:rPr>
            <w:rFonts w:ascii="Arial" w:hAnsi="Arial" w:cs="Arial"/>
            <w:i/>
            <w:iCs/>
          </w:rPr>
          <w:t xml:space="preserve">by genus (AOB) and clade (AOA and </w:t>
        </w:r>
      </w:ins>
      <w:ins w:id="456" w:author="Ari Fina Bintarti" w:date="2024-03-19T19:47:00Z">
        <w:r w:rsidR="00B70336" w:rsidRPr="00B70336">
          <w:rPr>
            <w:rFonts w:ascii="Arial" w:hAnsi="Arial" w:cs="Arial"/>
            <w:i/>
            <w:iCs/>
          </w:rPr>
          <w:t>c</w:t>
        </w:r>
      </w:ins>
      <w:ins w:id="457" w:author="Ari Fina Bintarti" w:date="2024-03-19T17:35:00Z">
        <w:r w:rsidR="0027430B" w:rsidRPr="00B70336">
          <w:rPr>
            <w:rFonts w:ascii="Arial" w:hAnsi="Arial" w:cs="Arial"/>
            <w:i/>
            <w:iCs/>
          </w:rPr>
          <w:t>omammox).</w:t>
        </w:r>
      </w:ins>
      <w:ins w:id="458" w:author="Ari Fina Bintarti" w:date="2024-03-19T17:37:00Z">
        <w:r w:rsidR="0027430B" w:rsidRPr="00B70336">
          <w:rPr>
            <w:rFonts w:ascii="Arial" w:hAnsi="Arial" w:cs="Arial"/>
            <w:i/>
            <w:iCs/>
          </w:rPr>
          <w:t xml:space="preserve"> </w:t>
        </w:r>
        <w:r w:rsidR="007B0A88" w:rsidRPr="00B70336">
          <w:rPr>
            <w:rFonts w:ascii="Arial" w:hAnsi="Arial" w:cs="Arial"/>
            <w:i/>
            <w:iCs/>
          </w:rPr>
          <w:t xml:space="preserve">The enriched </w:t>
        </w:r>
      </w:ins>
      <w:ins w:id="459" w:author="Ari Fina Bintarti" w:date="2024-03-19T17:40:00Z">
        <w:r w:rsidR="007B0A88" w:rsidRPr="00B70336">
          <w:rPr>
            <w:rFonts w:ascii="Arial" w:hAnsi="Arial" w:cs="Arial"/>
            <w:i/>
            <w:iCs/>
          </w:rPr>
          <w:t xml:space="preserve">and depleted </w:t>
        </w:r>
      </w:ins>
      <w:ins w:id="460" w:author="Ari Fina Bintarti" w:date="2024-03-19T17:37:00Z">
        <w:r w:rsidR="007B0A88" w:rsidRPr="00B70336">
          <w:rPr>
            <w:rFonts w:ascii="Arial" w:hAnsi="Arial" w:cs="Arial"/>
            <w:i/>
            <w:iCs/>
          </w:rPr>
          <w:t xml:space="preserve">ASVs </w:t>
        </w:r>
      </w:ins>
      <w:ins w:id="461" w:author="Ari Fina Bintarti" w:date="2024-03-19T17:38:00Z">
        <w:r w:rsidR="007B0A88" w:rsidRPr="00B70336">
          <w:rPr>
            <w:rFonts w:ascii="Arial" w:hAnsi="Arial" w:cs="Arial"/>
            <w:i/>
            <w:iCs/>
          </w:rPr>
          <w:t xml:space="preserve">are indicated in </w:t>
        </w:r>
      </w:ins>
      <w:ins w:id="462" w:author="Ari Fina Bintarti" w:date="2024-03-19T17:40:00Z">
        <w:r w:rsidR="007B0A88" w:rsidRPr="00B70336">
          <w:rPr>
            <w:rFonts w:ascii="Arial" w:hAnsi="Arial" w:cs="Arial"/>
            <w:i/>
            <w:iCs/>
          </w:rPr>
          <w:t>blue</w:t>
        </w:r>
      </w:ins>
      <w:ins w:id="463" w:author="Ari Fina Bintarti" w:date="2024-03-19T17:49:00Z">
        <w:r w:rsidR="00DF51D3" w:rsidRPr="00B70336">
          <w:rPr>
            <w:rFonts w:ascii="Arial" w:hAnsi="Arial" w:cs="Arial"/>
            <w:i/>
            <w:iCs/>
          </w:rPr>
          <w:t xml:space="preserve"> (log2</w:t>
        </w:r>
      </w:ins>
      <w:ins w:id="464" w:author="Ari Fina Bintarti" w:date="2024-03-19T17:54:00Z">
        <w:r w:rsidR="00DF51D3" w:rsidRPr="00B70336">
          <w:rPr>
            <w:rFonts w:ascii="Arial" w:hAnsi="Arial" w:cs="Arial"/>
            <w:i/>
            <w:iCs/>
          </w:rPr>
          <w:t>-</w:t>
        </w:r>
      </w:ins>
      <w:ins w:id="465" w:author="Ari Fina Bintarti" w:date="2024-03-19T17:49:00Z">
        <w:r w:rsidR="00DF51D3" w:rsidRPr="00B70336">
          <w:rPr>
            <w:rFonts w:ascii="Arial" w:hAnsi="Arial" w:cs="Arial"/>
            <w:i/>
            <w:iCs/>
          </w:rPr>
          <w:t>ratio</w:t>
        </w:r>
      </w:ins>
      <w:ins w:id="466" w:author="Ari Fina Bintarti" w:date="2024-03-19T17:54:00Z">
        <w:r w:rsidR="00DF51D3" w:rsidRPr="00B70336">
          <w:rPr>
            <w:rFonts w:ascii="Arial" w:hAnsi="Arial" w:cs="Arial"/>
            <w:i/>
            <w:iCs/>
          </w:rPr>
          <w:t>&gt;0</w:t>
        </w:r>
      </w:ins>
      <w:ins w:id="467" w:author="Ari Fina Bintarti" w:date="2024-03-19T17:49:00Z">
        <w:r w:rsidR="00DF51D3" w:rsidRPr="00B70336">
          <w:rPr>
            <w:rFonts w:ascii="Arial" w:hAnsi="Arial" w:cs="Arial"/>
            <w:i/>
            <w:iCs/>
          </w:rPr>
          <w:t>)</w:t>
        </w:r>
      </w:ins>
      <w:ins w:id="468" w:author="Ari Fina Bintarti" w:date="2024-03-19T17:40:00Z">
        <w:r w:rsidR="007B0A88" w:rsidRPr="00B70336">
          <w:rPr>
            <w:rFonts w:ascii="Arial" w:hAnsi="Arial" w:cs="Arial"/>
            <w:i/>
            <w:iCs/>
          </w:rPr>
          <w:t xml:space="preserve"> and red</w:t>
        </w:r>
      </w:ins>
      <w:ins w:id="469" w:author="Ari Fina Bintarti" w:date="2024-03-19T17:49:00Z">
        <w:r w:rsidR="00DF51D3" w:rsidRPr="00B70336">
          <w:rPr>
            <w:rFonts w:ascii="Arial" w:hAnsi="Arial" w:cs="Arial"/>
            <w:i/>
            <w:iCs/>
          </w:rPr>
          <w:t xml:space="preserve"> </w:t>
        </w:r>
      </w:ins>
      <w:ins w:id="470" w:author="Ari Fina Bintarti" w:date="2024-03-19T17:55:00Z">
        <w:r w:rsidR="00DF51D3" w:rsidRPr="00B70336">
          <w:rPr>
            <w:rFonts w:ascii="Arial" w:hAnsi="Arial" w:cs="Arial"/>
            <w:i/>
            <w:iCs/>
          </w:rPr>
          <w:t xml:space="preserve">(log2-ratio&lt;0) </w:t>
        </w:r>
      </w:ins>
      <w:ins w:id="471" w:author="Ari Fina Bintarti" w:date="2024-03-19T17:40:00Z">
        <w:r w:rsidR="007B0A88" w:rsidRPr="00B70336">
          <w:rPr>
            <w:rFonts w:ascii="Arial" w:hAnsi="Arial" w:cs="Arial"/>
            <w:i/>
            <w:iCs/>
          </w:rPr>
          <w:t>respectively.</w:t>
        </w:r>
      </w:ins>
      <w:ins w:id="472" w:author="Ari Fina Bintarti" w:date="2024-03-19T17:55:00Z">
        <w:r w:rsidR="00DA39AA" w:rsidRPr="00B70336">
          <w:rPr>
            <w:rFonts w:ascii="Arial" w:hAnsi="Arial" w:cs="Arial"/>
            <w:i/>
            <w:iCs/>
          </w:rPr>
          <w:t xml:space="preserve"> The relative abundance of each AS</w:t>
        </w:r>
      </w:ins>
      <w:ins w:id="473" w:author="Ari Fina Bintarti" w:date="2024-03-19T17:56:00Z">
        <w:r w:rsidR="00DA39AA" w:rsidRPr="00B70336">
          <w:rPr>
            <w:rFonts w:ascii="Arial" w:hAnsi="Arial" w:cs="Arial"/>
            <w:i/>
            <w:iCs/>
          </w:rPr>
          <w:t xml:space="preserve">V is provided in the </w:t>
        </w:r>
      </w:ins>
      <w:ins w:id="474" w:author="Ari Fina Bintarti" w:date="2024-03-19T17:57:00Z">
        <w:r w:rsidR="00DA39AA" w:rsidRPr="00B70336">
          <w:rPr>
            <w:rFonts w:ascii="Arial" w:hAnsi="Arial" w:cs="Arial"/>
            <w:i/>
            <w:iCs/>
          </w:rPr>
          <w:t>left side of the heat map.</w:t>
        </w:r>
      </w:ins>
    </w:p>
    <w:p w14:paraId="31845C1A" w14:textId="77777777" w:rsidR="00625B66" w:rsidRPr="00B70336" w:rsidRDefault="00625B66" w:rsidP="00157A05">
      <w:pPr>
        <w:spacing w:after="0" w:line="480" w:lineRule="auto"/>
        <w:jc w:val="both"/>
        <w:rPr>
          <w:rFonts w:ascii="Arial" w:hAnsi="Arial" w:cs="Arial"/>
        </w:rPr>
      </w:pPr>
    </w:p>
    <w:p w14:paraId="4C9A85C0" w14:textId="062643CD" w:rsidR="00B70336" w:rsidRDefault="009E6584" w:rsidP="00B70336">
      <w:pPr>
        <w:tabs>
          <w:tab w:val="left" w:pos="2285"/>
        </w:tabs>
        <w:spacing w:line="480" w:lineRule="auto"/>
        <w:jc w:val="both"/>
        <w:rPr>
          <w:ins w:id="475" w:author="Ari Fina Bintarti" w:date="2024-03-19T20:00:00Z"/>
          <w:rFonts w:ascii="Arial" w:hAnsi="Arial" w:cs="Arial"/>
          <w:i/>
          <w:iCs/>
          <w:color w:val="000000" w:themeColor="text1"/>
        </w:rPr>
      </w:pPr>
      <w:ins w:id="476" w:author="Ari Fina Bintarti" w:date="2024-03-19T17:57:00Z">
        <w:r w:rsidRPr="00112B9B">
          <w:rPr>
            <w:rFonts w:ascii="Arial" w:hAnsi="Arial" w:cs="Arial"/>
            <w:i/>
            <w:iCs/>
          </w:rPr>
          <w:t xml:space="preserve">Figure 4. </w:t>
        </w:r>
      </w:ins>
      <w:ins w:id="477" w:author="Ari Fina Bintarti" w:date="2024-03-19T19:47:00Z">
        <w:r w:rsidR="00B70336" w:rsidRPr="00112B9B">
          <w:rPr>
            <w:rFonts w:ascii="Arial" w:hAnsi="Arial" w:cs="Arial"/>
            <w:i/>
            <w:iCs/>
          </w:rPr>
          <w:t>amoA gene abunda</w:t>
        </w:r>
        <w:r w:rsidR="00B70336" w:rsidRPr="00B70336">
          <w:rPr>
            <w:rFonts w:ascii="Arial" w:hAnsi="Arial" w:cs="Arial"/>
            <w:i/>
            <w:iCs/>
          </w:rPr>
          <w:t>nce of AOB</w:t>
        </w:r>
      </w:ins>
      <w:ins w:id="478" w:author="Ari Fina Bintarti" w:date="2024-03-19T19:48:00Z">
        <w:r w:rsidR="00B70336" w:rsidRPr="00B70336">
          <w:rPr>
            <w:rFonts w:ascii="Arial" w:hAnsi="Arial" w:cs="Arial"/>
            <w:i/>
            <w:iCs/>
          </w:rPr>
          <w:t xml:space="preserve"> (A)</w:t>
        </w:r>
      </w:ins>
      <w:ins w:id="479" w:author="Ari Fina Bintarti" w:date="2024-03-19T19:47:00Z">
        <w:r w:rsidR="00B70336" w:rsidRPr="00B70336">
          <w:rPr>
            <w:rFonts w:ascii="Arial" w:hAnsi="Arial" w:cs="Arial"/>
            <w:i/>
            <w:iCs/>
          </w:rPr>
          <w:t>, AOA</w:t>
        </w:r>
      </w:ins>
      <w:ins w:id="480" w:author="Ari Fina Bintarti" w:date="2024-03-19T19:48:00Z">
        <w:r w:rsidR="00B70336" w:rsidRPr="00B70336">
          <w:rPr>
            <w:rFonts w:ascii="Arial" w:hAnsi="Arial" w:cs="Arial"/>
            <w:i/>
            <w:iCs/>
          </w:rPr>
          <w:t xml:space="preserve"> (B)</w:t>
        </w:r>
      </w:ins>
      <w:ins w:id="481" w:author="Ari Fina Bintarti" w:date="2024-03-19T19:47:00Z">
        <w:r w:rsidR="00B70336" w:rsidRPr="00B70336">
          <w:rPr>
            <w:rFonts w:ascii="Arial" w:hAnsi="Arial" w:cs="Arial"/>
            <w:i/>
            <w:iCs/>
          </w:rPr>
          <w:t>, and comammox</w:t>
        </w:r>
      </w:ins>
      <w:ins w:id="482" w:author="Ari Fina Bintarti" w:date="2024-03-19T19:48:00Z">
        <w:r w:rsidR="00B70336" w:rsidRPr="00B70336">
          <w:rPr>
            <w:rFonts w:ascii="Arial" w:hAnsi="Arial" w:cs="Arial"/>
            <w:i/>
            <w:iCs/>
          </w:rPr>
          <w:t xml:space="preserve"> clade A (C) and B (D) in bulk soil.</w:t>
        </w:r>
      </w:ins>
      <w:ins w:id="483" w:author="Ari Fina Bintarti" w:date="2024-03-19T19:49:00Z">
        <w:r w:rsidR="00B70336" w:rsidRPr="00B70336">
          <w:rPr>
            <w:rFonts w:ascii="Arial" w:hAnsi="Arial" w:cs="Arial"/>
            <w:i/>
            <w:iCs/>
          </w:rPr>
          <w:t xml:space="preserve"> </w:t>
        </w:r>
        <w:r w:rsidR="00B70336" w:rsidRPr="00B70336">
          <w:rPr>
            <w:rFonts w:ascii="Arial" w:hAnsi="Arial" w:cs="Arial"/>
            <w:i/>
            <w:iCs/>
            <w:color w:val="000000" w:themeColor="text1"/>
          </w:rPr>
          <w:t xml:space="preserve">The effect of drought (I), cropping system (C), and sampling date (D), as well as their interactions was assessed by three-way repeated measures ANOVA. </w:t>
        </w:r>
      </w:ins>
      <w:ins w:id="484" w:author="Ari Fina Bintarti" w:date="2024-03-19T19:51:00Z">
        <w:r w:rsidR="00B70336" w:rsidRPr="00B70336">
          <w:rPr>
            <w:rFonts w:ascii="Arial" w:hAnsi="Arial" w:cs="Arial"/>
            <w:i/>
            <w:iCs/>
          </w:rPr>
          <w:t xml:space="preserve">Pairwise comparison between control and drought for each sampling date within cropping </w:t>
        </w:r>
        <w:r w:rsidR="00B70336" w:rsidRPr="00B70336">
          <w:rPr>
            <w:rFonts w:ascii="Arial" w:hAnsi="Arial" w:cs="Arial"/>
            <w:i/>
            <w:iCs/>
            <w:color w:val="000000" w:themeColor="text1"/>
          </w:rPr>
          <w:t>system was assessed using the estimated marginal means with significant differences indicated by asterisks (</w:t>
        </w:r>
        <w:r w:rsidR="00B70336" w:rsidRPr="00B70336">
          <w:rPr>
            <w:rFonts w:ascii="Arial" w:hAnsi="Arial" w:cs="Arial"/>
            <w:i/>
            <w:iCs/>
            <w:color w:val="000000" w:themeColor="text1"/>
            <w:shd w:val="clear" w:color="auto" w:fill="FFFFFF"/>
          </w:rPr>
          <w:t>****</w:t>
        </w:r>
        <w:r w:rsidR="00B70336" w:rsidRPr="00B70336">
          <w:rPr>
            <w:rFonts w:ascii="Arial" w:hAnsi="Arial" w:cs="Arial"/>
            <w:i/>
            <w:iCs/>
            <w:color w:val="000000" w:themeColor="text1"/>
          </w:rPr>
          <w:t>p</w:t>
        </w:r>
        <w:r w:rsidR="00B70336" w:rsidRPr="00B70336">
          <w:rPr>
            <w:rFonts w:ascii="Arial" w:hAnsi="Arial" w:cs="Arial"/>
            <w:i/>
            <w:iCs/>
            <w:color w:val="000000" w:themeColor="text1"/>
            <w:shd w:val="clear" w:color="auto" w:fill="FFFFFF"/>
          </w:rPr>
          <w:t>&lt;0.0001, ***</w:t>
        </w:r>
        <w:r w:rsidR="00B70336" w:rsidRPr="00B70336">
          <w:rPr>
            <w:rFonts w:ascii="Arial" w:hAnsi="Arial" w:cs="Arial"/>
            <w:i/>
            <w:iCs/>
            <w:color w:val="000000" w:themeColor="text1"/>
          </w:rPr>
          <w:t>p</w:t>
        </w:r>
        <w:r w:rsidR="00B70336" w:rsidRPr="00B70336">
          <w:rPr>
            <w:rFonts w:ascii="Arial" w:hAnsi="Arial" w:cs="Arial"/>
            <w:i/>
            <w:iCs/>
            <w:color w:val="000000" w:themeColor="text1"/>
            <w:shd w:val="clear" w:color="auto" w:fill="FFFFFF"/>
          </w:rPr>
          <w:t>&lt;0.001, **</w:t>
        </w:r>
        <w:r w:rsidR="00B70336" w:rsidRPr="00B70336">
          <w:rPr>
            <w:rFonts w:ascii="Arial" w:hAnsi="Arial" w:cs="Arial"/>
            <w:i/>
            <w:iCs/>
            <w:color w:val="000000" w:themeColor="text1"/>
          </w:rPr>
          <w:t>p</w:t>
        </w:r>
        <w:r w:rsidR="00B70336" w:rsidRPr="00B70336">
          <w:rPr>
            <w:rFonts w:ascii="Arial" w:hAnsi="Arial" w:cs="Arial"/>
            <w:i/>
            <w:iCs/>
            <w:color w:val="000000" w:themeColor="text1"/>
            <w:shd w:val="clear" w:color="auto" w:fill="FFFFFF"/>
          </w:rPr>
          <w:t>&lt;0.01, *</w:t>
        </w:r>
        <w:r w:rsidR="00B70336" w:rsidRPr="00B70336">
          <w:rPr>
            <w:rFonts w:ascii="Arial" w:hAnsi="Arial" w:cs="Arial"/>
            <w:i/>
            <w:iCs/>
            <w:color w:val="000000" w:themeColor="text1"/>
          </w:rPr>
          <w:t>p</w:t>
        </w:r>
        <w:r w:rsidR="00B70336" w:rsidRPr="00B70336">
          <w:rPr>
            <w:rFonts w:ascii="Arial" w:hAnsi="Arial" w:cs="Arial"/>
            <w:i/>
            <w:iCs/>
            <w:color w:val="000000" w:themeColor="text1"/>
            <w:shd w:val="clear" w:color="auto" w:fill="FFFFFF"/>
          </w:rPr>
          <w:t>&lt;0.05, ns=not significant).</w:t>
        </w:r>
        <w:r w:rsidR="00B70336" w:rsidRPr="00B70336">
          <w:rPr>
            <w:rFonts w:ascii="Arial" w:hAnsi="Arial" w:cs="Arial"/>
            <w:i/>
            <w:iCs/>
            <w:color w:val="000000" w:themeColor="text1"/>
          </w:rPr>
          <w:t xml:space="preserve"> </w:t>
        </w:r>
      </w:ins>
      <w:ins w:id="485" w:author="Ari Fina Bintarti" w:date="2024-03-19T19:49:00Z">
        <w:r w:rsidR="00B70336" w:rsidRPr="00B70336">
          <w:rPr>
            <w:rFonts w:ascii="Arial" w:hAnsi="Arial" w:cs="Arial"/>
            <w:i/>
            <w:iCs/>
            <w:color w:val="000000" w:themeColor="text1"/>
          </w:rPr>
          <w:t>Boxplots show the median (center line), first and third quartiles (box limits), and smallest and largest values within 1.5x interquartile range (whiskers).</w:t>
        </w:r>
      </w:ins>
    </w:p>
    <w:p w14:paraId="0891A87D" w14:textId="77777777" w:rsidR="007C3FD0" w:rsidRDefault="007C3FD0" w:rsidP="00B70336">
      <w:pPr>
        <w:tabs>
          <w:tab w:val="left" w:pos="2285"/>
        </w:tabs>
        <w:spacing w:line="480" w:lineRule="auto"/>
        <w:jc w:val="both"/>
        <w:rPr>
          <w:ins w:id="486" w:author="Ari Fina Bintarti" w:date="2024-03-19T20:00:00Z"/>
          <w:rFonts w:ascii="Arial" w:hAnsi="Arial" w:cs="Arial"/>
          <w:i/>
          <w:iCs/>
          <w:color w:val="000000" w:themeColor="text1"/>
        </w:rPr>
      </w:pPr>
    </w:p>
    <w:p w14:paraId="67B6FB7C" w14:textId="457152FE" w:rsidR="007C3FD0" w:rsidRPr="004A7D3B" w:rsidRDefault="007C3FD0" w:rsidP="00B70336">
      <w:pPr>
        <w:tabs>
          <w:tab w:val="left" w:pos="2285"/>
        </w:tabs>
        <w:spacing w:line="480" w:lineRule="auto"/>
        <w:jc w:val="both"/>
        <w:rPr>
          <w:ins w:id="487" w:author="Ari Fina Bintarti" w:date="2024-03-19T19:49:00Z"/>
          <w:rFonts w:ascii="Arial" w:hAnsi="Arial" w:cs="Arial"/>
          <w:i/>
          <w:iCs/>
          <w:color w:val="000000" w:themeColor="text1"/>
        </w:rPr>
      </w:pPr>
      <w:ins w:id="488" w:author="Ari Fina Bintarti" w:date="2024-03-19T20:00:00Z">
        <w:r>
          <w:rPr>
            <w:rFonts w:ascii="Arial" w:hAnsi="Arial" w:cs="Arial"/>
            <w:i/>
            <w:iCs/>
            <w:color w:val="000000" w:themeColor="text1"/>
          </w:rPr>
          <w:t xml:space="preserve">Figure 5. </w:t>
        </w:r>
      </w:ins>
      <w:ins w:id="489" w:author="Ari Fina Bintarti" w:date="2024-03-19T20:01:00Z">
        <w:r>
          <w:rPr>
            <w:rFonts w:ascii="Arial" w:hAnsi="Arial" w:cs="Arial"/>
            <w:i/>
            <w:iCs/>
            <w:color w:val="000000" w:themeColor="text1"/>
          </w:rPr>
          <w:t>Mantel</w:t>
        </w:r>
      </w:ins>
      <w:ins w:id="490" w:author="Ari Fina Bintarti" w:date="2024-03-19T20:07:00Z">
        <w:r w:rsidR="00511EBC">
          <w:rPr>
            <w:rFonts w:ascii="Arial" w:hAnsi="Arial" w:cs="Arial"/>
            <w:i/>
            <w:iCs/>
            <w:color w:val="000000" w:themeColor="text1"/>
          </w:rPr>
          <w:t>’s</w:t>
        </w:r>
      </w:ins>
      <w:ins w:id="491" w:author="Ari Fina Bintarti" w:date="2024-03-19T20:01:00Z">
        <w:r>
          <w:rPr>
            <w:rFonts w:ascii="Arial" w:hAnsi="Arial" w:cs="Arial"/>
            <w:i/>
            <w:iCs/>
            <w:color w:val="000000" w:themeColor="text1"/>
          </w:rPr>
          <w:t xml:space="preserve"> test</w:t>
        </w:r>
      </w:ins>
      <w:ins w:id="492" w:author="Ari Fina Bintarti" w:date="2024-03-19T20:13:00Z">
        <w:r w:rsidR="00511EBC">
          <w:rPr>
            <w:rFonts w:ascii="Arial" w:hAnsi="Arial" w:cs="Arial"/>
            <w:i/>
            <w:iCs/>
            <w:color w:val="000000" w:themeColor="text1"/>
          </w:rPr>
          <w:t xml:space="preserve"> </w:t>
        </w:r>
      </w:ins>
      <w:ins w:id="493" w:author="Ari Fina Bintarti" w:date="2024-03-19T20:01:00Z">
        <w:r>
          <w:rPr>
            <w:rFonts w:ascii="Arial" w:hAnsi="Arial" w:cs="Arial"/>
            <w:i/>
            <w:iCs/>
            <w:color w:val="000000" w:themeColor="text1"/>
          </w:rPr>
          <w:t xml:space="preserve">for </w:t>
        </w:r>
      </w:ins>
      <w:ins w:id="494" w:author="Ari Fina Bintarti" w:date="2024-03-19T20:02:00Z">
        <w:r>
          <w:rPr>
            <w:rFonts w:ascii="Arial" w:hAnsi="Arial" w:cs="Arial"/>
            <w:i/>
            <w:iCs/>
            <w:color w:val="000000" w:themeColor="text1"/>
          </w:rPr>
          <w:t xml:space="preserve">the </w:t>
        </w:r>
      </w:ins>
      <w:ins w:id="495" w:author="Ari Fina Bintarti" w:date="2024-03-19T20:01:00Z">
        <w:r>
          <w:rPr>
            <w:rFonts w:ascii="Arial" w:hAnsi="Arial" w:cs="Arial"/>
            <w:i/>
            <w:iCs/>
            <w:color w:val="000000" w:themeColor="text1"/>
          </w:rPr>
          <w:t>correlation</w:t>
        </w:r>
      </w:ins>
      <w:ins w:id="496" w:author="Ari Fina Bintarti" w:date="2024-03-19T20:02:00Z">
        <w:r>
          <w:rPr>
            <w:rFonts w:ascii="Arial" w:hAnsi="Arial" w:cs="Arial"/>
            <w:i/>
            <w:iCs/>
            <w:color w:val="000000" w:themeColor="text1"/>
          </w:rPr>
          <w:t xml:space="preserve"> analysis between </w:t>
        </w:r>
      </w:ins>
      <w:ins w:id="497" w:author="Ari Fina Bintarti" w:date="2024-03-19T20:03:00Z">
        <w:r>
          <w:rPr>
            <w:rFonts w:ascii="Arial" w:hAnsi="Arial" w:cs="Arial"/>
            <w:i/>
            <w:iCs/>
            <w:color w:val="000000" w:themeColor="text1"/>
          </w:rPr>
          <w:t xml:space="preserve">ammonia-oxidizing </w:t>
        </w:r>
      </w:ins>
      <w:ins w:id="498" w:author="Ari Fina Bintarti" w:date="2024-03-19T20:02:00Z">
        <w:r>
          <w:rPr>
            <w:rFonts w:ascii="Arial" w:hAnsi="Arial" w:cs="Arial"/>
            <w:i/>
            <w:iCs/>
            <w:color w:val="000000" w:themeColor="text1"/>
          </w:rPr>
          <w:t>community beta diversity (Bray-Curt</w:t>
        </w:r>
      </w:ins>
      <w:ins w:id="499" w:author="Ari Fina Bintarti" w:date="2024-03-19T20:03:00Z">
        <w:r>
          <w:rPr>
            <w:rFonts w:ascii="Arial" w:hAnsi="Arial" w:cs="Arial"/>
            <w:i/>
            <w:iCs/>
            <w:color w:val="000000" w:themeColor="text1"/>
          </w:rPr>
          <w:t>is distance) with mineral N pools (NH4</w:t>
        </w:r>
        <w:r w:rsidRPr="00112B9B">
          <w:rPr>
            <w:rFonts w:ascii="Arial" w:hAnsi="Arial" w:cs="Arial"/>
            <w:i/>
            <w:iCs/>
            <w:color w:val="000000" w:themeColor="text1"/>
            <w:vertAlign w:val="superscript"/>
          </w:rPr>
          <w:t>+</w:t>
        </w:r>
      </w:ins>
      <w:ins w:id="500" w:author="Ari Fina Bintarti" w:date="2024-03-19T20:05:00Z">
        <w:r>
          <w:rPr>
            <w:rFonts w:ascii="Arial" w:hAnsi="Arial" w:cs="Arial"/>
            <w:i/>
            <w:iCs/>
            <w:color w:val="000000" w:themeColor="text1"/>
          </w:rPr>
          <w:t xml:space="preserve">, </w:t>
        </w:r>
      </w:ins>
      <w:ins w:id="501" w:author="Ari Fina Bintarti" w:date="2024-03-19T20:04:00Z">
        <w:r>
          <w:rPr>
            <w:rFonts w:ascii="Arial" w:hAnsi="Arial" w:cs="Arial"/>
            <w:i/>
            <w:iCs/>
            <w:color w:val="000000" w:themeColor="text1"/>
          </w:rPr>
          <w:t>NO3</w:t>
        </w:r>
        <w:r w:rsidRPr="00112B9B">
          <w:rPr>
            <w:rFonts w:ascii="Arial" w:hAnsi="Arial" w:cs="Arial"/>
            <w:i/>
            <w:iCs/>
            <w:color w:val="000000" w:themeColor="text1"/>
            <w:vertAlign w:val="superscript"/>
          </w:rPr>
          <w:t>-</w:t>
        </w:r>
        <w:r>
          <w:rPr>
            <w:rFonts w:ascii="Arial" w:hAnsi="Arial" w:cs="Arial"/>
            <w:i/>
            <w:iCs/>
            <w:color w:val="000000" w:themeColor="text1"/>
          </w:rPr>
          <w:t>)</w:t>
        </w:r>
      </w:ins>
      <w:ins w:id="502" w:author="Ari Fina Bintarti" w:date="2024-03-19T20:05:00Z">
        <w:r>
          <w:rPr>
            <w:rFonts w:ascii="Arial" w:hAnsi="Arial" w:cs="Arial"/>
            <w:i/>
            <w:iCs/>
            <w:color w:val="000000" w:themeColor="text1"/>
          </w:rPr>
          <w:t xml:space="preserve"> </w:t>
        </w:r>
      </w:ins>
      <w:ins w:id="503" w:author="Ari Fina Bintarti" w:date="2024-03-19T20:04:00Z">
        <w:r>
          <w:rPr>
            <w:rFonts w:ascii="Arial" w:hAnsi="Arial" w:cs="Arial"/>
            <w:i/>
            <w:iCs/>
            <w:color w:val="000000" w:themeColor="text1"/>
          </w:rPr>
          <w:t>and other soil properties, as well as the community alpha diversity and abundance</w:t>
        </w:r>
      </w:ins>
      <w:ins w:id="504" w:author="Ari Fina Bintarti" w:date="2024-03-19T20:05:00Z">
        <w:r>
          <w:rPr>
            <w:rFonts w:ascii="Arial" w:hAnsi="Arial" w:cs="Arial"/>
            <w:i/>
            <w:iCs/>
            <w:color w:val="000000" w:themeColor="text1"/>
          </w:rPr>
          <w:t xml:space="preserve"> in control </w:t>
        </w:r>
      </w:ins>
      <w:ins w:id="505" w:author="Ari Fina Bintarti" w:date="2024-03-19T20:06:00Z">
        <w:r>
          <w:rPr>
            <w:rFonts w:ascii="Arial" w:hAnsi="Arial" w:cs="Arial"/>
            <w:i/>
            <w:iCs/>
            <w:color w:val="000000" w:themeColor="text1"/>
          </w:rPr>
          <w:t xml:space="preserve">(A) </w:t>
        </w:r>
      </w:ins>
      <w:ins w:id="506" w:author="Ari Fina Bintarti" w:date="2024-03-19T20:05:00Z">
        <w:r>
          <w:rPr>
            <w:rFonts w:ascii="Arial" w:hAnsi="Arial" w:cs="Arial"/>
            <w:i/>
            <w:iCs/>
            <w:color w:val="000000" w:themeColor="text1"/>
          </w:rPr>
          <w:t>and drought</w:t>
        </w:r>
      </w:ins>
      <w:ins w:id="507" w:author="Ari Fina Bintarti" w:date="2024-03-19T20:06:00Z">
        <w:r>
          <w:rPr>
            <w:rFonts w:ascii="Arial" w:hAnsi="Arial" w:cs="Arial"/>
            <w:i/>
            <w:iCs/>
            <w:color w:val="000000" w:themeColor="text1"/>
          </w:rPr>
          <w:t xml:space="preserve"> (B)</w:t>
        </w:r>
      </w:ins>
      <w:ins w:id="508" w:author="Ari Fina Bintarti" w:date="2024-03-19T20:04:00Z">
        <w:r>
          <w:rPr>
            <w:rFonts w:ascii="Arial" w:hAnsi="Arial" w:cs="Arial"/>
            <w:i/>
            <w:iCs/>
            <w:color w:val="000000" w:themeColor="text1"/>
          </w:rPr>
          <w:t>.</w:t>
        </w:r>
      </w:ins>
      <w:ins w:id="509" w:author="Ari Fina Bintarti" w:date="2024-03-19T20:06:00Z">
        <w:r w:rsidR="00511EBC">
          <w:rPr>
            <w:rFonts w:ascii="Arial" w:hAnsi="Arial" w:cs="Arial"/>
            <w:i/>
            <w:iCs/>
            <w:color w:val="000000" w:themeColor="text1"/>
          </w:rPr>
          <w:t xml:space="preserve"> </w:t>
        </w:r>
        <w:r w:rsidR="00511EBC" w:rsidRPr="00511EBC">
          <w:rPr>
            <w:rFonts w:ascii="Arial" w:hAnsi="Arial" w:cs="Arial"/>
            <w:i/>
            <w:iCs/>
            <w:color w:val="000000" w:themeColor="text1"/>
          </w:rPr>
          <w:t xml:space="preserve">The width </w:t>
        </w:r>
      </w:ins>
      <w:ins w:id="510" w:author="Ari Fina Bintarti" w:date="2024-03-19T20:14:00Z">
        <w:r w:rsidR="00511EBC">
          <w:rPr>
            <w:rFonts w:ascii="Arial" w:hAnsi="Arial" w:cs="Arial"/>
            <w:i/>
            <w:iCs/>
            <w:color w:val="000000" w:themeColor="text1"/>
          </w:rPr>
          <w:t xml:space="preserve">and color </w:t>
        </w:r>
      </w:ins>
      <w:ins w:id="511" w:author="Ari Fina Bintarti" w:date="2024-03-19T20:06:00Z">
        <w:r w:rsidR="00511EBC" w:rsidRPr="00511EBC">
          <w:rPr>
            <w:rFonts w:ascii="Arial" w:hAnsi="Arial" w:cs="Arial"/>
            <w:i/>
            <w:iCs/>
            <w:color w:val="000000" w:themeColor="text1"/>
          </w:rPr>
          <w:t>of the edges represents the Mantel</w:t>
        </w:r>
      </w:ins>
      <w:ins w:id="512" w:author="Ari Fina Bintarti" w:date="2024-03-19T20:07:00Z">
        <w:r w:rsidR="00511EBC">
          <w:rPr>
            <w:rFonts w:ascii="Arial" w:hAnsi="Arial" w:cs="Arial"/>
            <w:i/>
            <w:iCs/>
            <w:color w:val="000000" w:themeColor="text1"/>
          </w:rPr>
          <w:t xml:space="preserve">’s </w:t>
        </w:r>
      </w:ins>
      <w:ins w:id="513" w:author="Ari Fina Bintarti" w:date="2024-03-19T20:14:00Z">
        <w:r w:rsidR="00511EBC">
          <w:rPr>
            <w:rFonts w:ascii="Arial" w:hAnsi="Arial" w:cs="Arial"/>
            <w:i/>
            <w:iCs/>
            <w:color w:val="000000" w:themeColor="text1"/>
          </w:rPr>
          <w:t>R and P value, respectively</w:t>
        </w:r>
      </w:ins>
      <w:ins w:id="514" w:author="Ari Fina Bintarti" w:date="2024-03-19T20:07:00Z">
        <w:r w:rsidR="00511EBC">
          <w:rPr>
            <w:rFonts w:ascii="Arial" w:hAnsi="Arial" w:cs="Arial"/>
            <w:i/>
            <w:iCs/>
            <w:color w:val="000000" w:themeColor="text1"/>
          </w:rPr>
          <w:t>.</w:t>
        </w:r>
      </w:ins>
      <w:ins w:id="515" w:author="Ari Fina Bintarti" w:date="2024-03-19T20:24:00Z">
        <w:r w:rsidR="0018716A">
          <w:rPr>
            <w:rFonts w:ascii="Arial" w:hAnsi="Arial" w:cs="Arial"/>
            <w:i/>
            <w:iCs/>
            <w:color w:val="000000" w:themeColor="text1"/>
          </w:rPr>
          <w:t xml:space="preserve"> Th</w:t>
        </w:r>
      </w:ins>
      <w:ins w:id="516" w:author="Ari Fina Bintarti" w:date="2024-03-19T20:25:00Z">
        <w:r w:rsidR="0018716A">
          <w:rPr>
            <w:rFonts w:ascii="Arial" w:hAnsi="Arial" w:cs="Arial"/>
            <w:i/>
            <w:iCs/>
            <w:color w:val="000000" w:themeColor="text1"/>
          </w:rPr>
          <w:t>icker edge indicates stronger relationship.</w:t>
        </w:r>
      </w:ins>
      <w:ins w:id="517" w:author="Ari Fina Bintarti" w:date="2024-03-19T20:14:00Z">
        <w:r w:rsidR="00511EBC">
          <w:rPr>
            <w:rFonts w:ascii="Arial" w:hAnsi="Arial" w:cs="Arial"/>
            <w:i/>
            <w:iCs/>
            <w:color w:val="000000" w:themeColor="text1"/>
          </w:rPr>
          <w:t xml:space="preserve"> Spearman correlation </w:t>
        </w:r>
      </w:ins>
      <w:ins w:id="518" w:author="Ari Fina Bintarti" w:date="2024-03-19T20:17:00Z">
        <w:r w:rsidR="00511EBC">
          <w:rPr>
            <w:rFonts w:ascii="Arial" w:hAnsi="Arial" w:cs="Arial"/>
            <w:i/>
            <w:iCs/>
            <w:color w:val="000000" w:themeColor="text1"/>
          </w:rPr>
          <w:t>coefficients</w:t>
        </w:r>
      </w:ins>
      <w:ins w:id="519" w:author="Ari Fina Bintarti" w:date="2024-03-19T20:24:00Z">
        <w:r w:rsidR="0018716A">
          <w:rPr>
            <w:rFonts w:ascii="Arial" w:hAnsi="Arial" w:cs="Arial"/>
            <w:i/>
            <w:iCs/>
            <w:color w:val="000000" w:themeColor="text1"/>
          </w:rPr>
          <w:t xml:space="preserve"> among variables</w:t>
        </w:r>
      </w:ins>
      <w:ins w:id="520" w:author="Ari Fina Bintarti" w:date="2024-03-19T20:17:00Z">
        <w:r w:rsidR="00511EBC">
          <w:rPr>
            <w:rFonts w:ascii="Arial" w:hAnsi="Arial" w:cs="Arial"/>
            <w:i/>
            <w:iCs/>
            <w:color w:val="000000" w:themeColor="text1"/>
          </w:rPr>
          <w:t xml:space="preserve"> are indicated by the </w:t>
        </w:r>
      </w:ins>
      <w:ins w:id="521" w:author="Ari Fina Bintarti" w:date="2024-03-19T20:18:00Z">
        <w:r w:rsidR="00511EBC">
          <w:rPr>
            <w:rFonts w:ascii="Arial" w:hAnsi="Arial" w:cs="Arial"/>
            <w:i/>
            <w:iCs/>
            <w:color w:val="000000" w:themeColor="text1"/>
          </w:rPr>
          <w:t xml:space="preserve">area of the </w:t>
        </w:r>
      </w:ins>
      <w:ins w:id="522" w:author="Ari Fina Bintarti" w:date="2024-03-19T20:17:00Z">
        <w:r w:rsidR="00511EBC">
          <w:rPr>
            <w:rFonts w:ascii="Arial" w:hAnsi="Arial" w:cs="Arial"/>
            <w:i/>
            <w:iCs/>
            <w:color w:val="000000" w:themeColor="text1"/>
          </w:rPr>
          <w:t>s</w:t>
        </w:r>
      </w:ins>
      <w:ins w:id="523" w:author="Ari Fina Bintarti" w:date="2024-03-19T20:18:00Z">
        <w:r w:rsidR="00511EBC">
          <w:rPr>
            <w:rFonts w:ascii="Arial" w:hAnsi="Arial" w:cs="Arial"/>
            <w:i/>
            <w:iCs/>
            <w:color w:val="000000" w:themeColor="text1"/>
          </w:rPr>
          <w:t>quar</w:t>
        </w:r>
      </w:ins>
      <w:ins w:id="524" w:author="Ari Fina Bintarti" w:date="2024-03-19T20:20:00Z">
        <w:r w:rsidR="00511EBC">
          <w:rPr>
            <w:rFonts w:ascii="Arial" w:hAnsi="Arial" w:cs="Arial"/>
            <w:i/>
            <w:iCs/>
            <w:color w:val="000000" w:themeColor="text1"/>
          </w:rPr>
          <w:t>e</w:t>
        </w:r>
      </w:ins>
      <w:ins w:id="525" w:author="Ari Fina Bintarti" w:date="2024-03-19T20:22:00Z">
        <w:r w:rsidR="00511EBC">
          <w:rPr>
            <w:rFonts w:ascii="Arial" w:hAnsi="Arial" w:cs="Arial"/>
            <w:i/>
            <w:iCs/>
            <w:color w:val="000000" w:themeColor="text1"/>
          </w:rPr>
          <w:t xml:space="preserve"> with blue</w:t>
        </w:r>
      </w:ins>
      <w:ins w:id="526" w:author="Ari Fina Bintarti" w:date="2024-03-19T20:23:00Z">
        <w:r w:rsidR="00511EBC">
          <w:rPr>
            <w:rFonts w:ascii="Arial" w:hAnsi="Arial" w:cs="Arial"/>
            <w:i/>
            <w:iCs/>
            <w:color w:val="000000" w:themeColor="text1"/>
          </w:rPr>
          <w:t xml:space="preserve"> and red colors indicate positive</w:t>
        </w:r>
      </w:ins>
      <w:ins w:id="527" w:author="Ari Fina Bintarti" w:date="2024-03-19T20:22:00Z">
        <w:r w:rsidR="00511EBC">
          <w:rPr>
            <w:rFonts w:ascii="Arial" w:hAnsi="Arial" w:cs="Arial"/>
            <w:i/>
            <w:iCs/>
            <w:color w:val="000000" w:themeColor="text1"/>
          </w:rPr>
          <w:t xml:space="preserve"> and negative </w:t>
        </w:r>
        <w:r w:rsidR="00511EBC">
          <w:rPr>
            <w:rFonts w:ascii="Arial" w:hAnsi="Arial" w:cs="Arial"/>
            <w:i/>
            <w:iCs/>
            <w:color w:val="000000" w:themeColor="text1"/>
          </w:rPr>
          <w:lastRenderedPageBreak/>
          <w:t>correlation</w:t>
        </w:r>
      </w:ins>
      <w:ins w:id="528" w:author="Ari Fina Bintarti" w:date="2024-03-19T20:23:00Z">
        <w:r w:rsidR="00511EBC">
          <w:rPr>
            <w:rFonts w:ascii="Arial" w:hAnsi="Arial" w:cs="Arial"/>
            <w:i/>
            <w:iCs/>
            <w:color w:val="000000" w:themeColor="text1"/>
          </w:rPr>
          <w:t>, respectively</w:t>
        </w:r>
      </w:ins>
      <w:ins w:id="529" w:author="Ari Fina Bintarti" w:date="2024-03-19T20:21:00Z">
        <w:r w:rsidR="00511EBC">
          <w:rPr>
            <w:rFonts w:ascii="Arial" w:hAnsi="Arial" w:cs="Arial"/>
            <w:i/>
            <w:iCs/>
            <w:color w:val="000000" w:themeColor="text1"/>
          </w:rPr>
          <w:t>. S</w:t>
        </w:r>
        <w:r w:rsidR="00511EBC" w:rsidRPr="00B70336">
          <w:rPr>
            <w:rFonts w:ascii="Arial" w:hAnsi="Arial" w:cs="Arial"/>
            <w:i/>
            <w:iCs/>
            <w:color w:val="000000" w:themeColor="text1"/>
          </w:rPr>
          <w:t>ignificant</w:t>
        </w:r>
        <w:r w:rsidR="00511EBC">
          <w:rPr>
            <w:rFonts w:ascii="Arial" w:hAnsi="Arial" w:cs="Arial"/>
            <w:i/>
            <w:iCs/>
            <w:color w:val="000000" w:themeColor="text1"/>
          </w:rPr>
          <w:t xml:space="preserve"> correlation</w:t>
        </w:r>
        <w:r w:rsidR="00511EBC" w:rsidRPr="00B70336">
          <w:rPr>
            <w:rFonts w:ascii="Arial" w:hAnsi="Arial" w:cs="Arial"/>
            <w:i/>
            <w:iCs/>
            <w:color w:val="000000" w:themeColor="text1"/>
          </w:rPr>
          <w:t xml:space="preserve"> indicated by asterisks (</w:t>
        </w:r>
        <w:r w:rsidR="00511EBC" w:rsidRPr="00B70336">
          <w:rPr>
            <w:rFonts w:ascii="Arial" w:hAnsi="Arial" w:cs="Arial"/>
            <w:i/>
            <w:iCs/>
            <w:color w:val="000000" w:themeColor="text1"/>
            <w:shd w:val="clear" w:color="auto" w:fill="FFFFFF"/>
          </w:rPr>
          <w:t>***</w:t>
        </w:r>
        <w:r w:rsidR="00511EBC" w:rsidRPr="00B70336">
          <w:rPr>
            <w:rFonts w:ascii="Arial" w:hAnsi="Arial" w:cs="Arial"/>
            <w:i/>
            <w:iCs/>
            <w:color w:val="000000" w:themeColor="text1"/>
          </w:rPr>
          <w:t>p</w:t>
        </w:r>
        <w:r w:rsidR="00511EBC" w:rsidRPr="00B70336">
          <w:rPr>
            <w:rFonts w:ascii="Arial" w:hAnsi="Arial" w:cs="Arial"/>
            <w:i/>
            <w:iCs/>
            <w:color w:val="000000" w:themeColor="text1"/>
            <w:shd w:val="clear" w:color="auto" w:fill="FFFFFF"/>
          </w:rPr>
          <w:t>&lt;0.001, **</w:t>
        </w:r>
        <w:r w:rsidR="00511EBC" w:rsidRPr="00B70336">
          <w:rPr>
            <w:rFonts w:ascii="Arial" w:hAnsi="Arial" w:cs="Arial"/>
            <w:i/>
            <w:iCs/>
            <w:color w:val="000000" w:themeColor="text1"/>
          </w:rPr>
          <w:t>p</w:t>
        </w:r>
        <w:r w:rsidR="00511EBC" w:rsidRPr="00B70336">
          <w:rPr>
            <w:rFonts w:ascii="Arial" w:hAnsi="Arial" w:cs="Arial"/>
            <w:i/>
            <w:iCs/>
            <w:color w:val="000000" w:themeColor="text1"/>
            <w:shd w:val="clear" w:color="auto" w:fill="FFFFFF"/>
          </w:rPr>
          <w:t>&lt;0.01, *</w:t>
        </w:r>
        <w:r w:rsidR="00511EBC" w:rsidRPr="00B70336">
          <w:rPr>
            <w:rFonts w:ascii="Arial" w:hAnsi="Arial" w:cs="Arial"/>
            <w:i/>
            <w:iCs/>
            <w:color w:val="000000" w:themeColor="text1"/>
          </w:rPr>
          <w:t>p</w:t>
        </w:r>
        <w:r w:rsidR="00511EBC" w:rsidRPr="00B70336">
          <w:rPr>
            <w:rFonts w:ascii="Arial" w:hAnsi="Arial" w:cs="Arial"/>
            <w:i/>
            <w:iCs/>
            <w:color w:val="000000" w:themeColor="text1"/>
            <w:shd w:val="clear" w:color="auto" w:fill="FFFFFF"/>
          </w:rPr>
          <w:t>&lt;0.05)</w:t>
        </w:r>
      </w:ins>
    </w:p>
    <w:p w14:paraId="5026DB62" w14:textId="5F0A04F8" w:rsidR="00625B66" w:rsidRPr="00112B9B" w:rsidRDefault="00625B66" w:rsidP="00157A05">
      <w:pPr>
        <w:spacing w:after="0" w:line="480" w:lineRule="auto"/>
        <w:jc w:val="both"/>
        <w:rPr>
          <w:rFonts w:ascii="Arial" w:hAnsi="Arial" w:cs="Arial"/>
          <w:i/>
          <w:iCs/>
        </w:rPr>
      </w:pPr>
    </w:p>
    <w:p w14:paraId="49940F61" w14:textId="77777777" w:rsidR="007C2534" w:rsidRPr="00157A05" w:rsidRDefault="007C2534" w:rsidP="00157A05">
      <w:pPr>
        <w:spacing w:after="0" w:line="480" w:lineRule="auto"/>
        <w:jc w:val="both"/>
        <w:rPr>
          <w:rFonts w:ascii="Arial" w:hAnsi="Arial" w:cs="Arial"/>
        </w:rPr>
      </w:pPr>
    </w:p>
    <w:p w14:paraId="501ED674" w14:textId="77777777" w:rsidR="007C2534" w:rsidRPr="00157A05" w:rsidRDefault="007C2534" w:rsidP="00157A05">
      <w:pPr>
        <w:spacing w:after="0" w:line="480" w:lineRule="auto"/>
        <w:jc w:val="both"/>
        <w:rPr>
          <w:rFonts w:ascii="Arial" w:hAnsi="Arial" w:cs="Arial"/>
        </w:rPr>
      </w:pPr>
    </w:p>
    <w:p w14:paraId="4A15EE4A" w14:textId="77777777" w:rsidR="007C2534" w:rsidRPr="00157A05" w:rsidRDefault="007C2534" w:rsidP="00157A05">
      <w:pPr>
        <w:spacing w:after="0" w:line="480" w:lineRule="auto"/>
        <w:jc w:val="both"/>
        <w:rPr>
          <w:rFonts w:ascii="Arial" w:hAnsi="Arial" w:cs="Arial"/>
        </w:rPr>
      </w:pPr>
    </w:p>
    <w:p w14:paraId="46637808" w14:textId="77777777" w:rsidR="007C2534" w:rsidRPr="00157A05" w:rsidRDefault="007C2534" w:rsidP="00157A05">
      <w:pPr>
        <w:spacing w:after="0" w:line="480" w:lineRule="auto"/>
        <w:jc w:val="both"/>
        <w:rPr>
          <w:rFonts w:ascii="Arial" w:hAnsi="Arial" w:cs="Arial"/>
        </w:rPr>
      </w:pPr>
    </w:p>
    <w:p w14:paraId="71009B00" w14:textId="77777777" w:rsidR="007C2534" w:rsidRPr="00157A05" w:rsidRDefault="007C2534" w:rsidP="00157A05">
      <w:pPr>
        <w:spacing w:after="0" w:line="480" w:lineRule="auto"/>
        <w:jc w:val="both"/>
        <w:rPr>
          <w:rFonts w:ascii="Arial" w:hAnsi="Arial" w:cs="Arial"/>
        </w:rPr>
      </w:pPr>
    </w:p>
    <w:p w14:paraId="2DFA8DD2" w14:textId="77777777" w:rsidR="00CA526F" w:rsidRPr="00157A05" w:rsidRDefault="00CA526F" w:rsidP="00157A05">
      <w:pPr>
        <w:spacing w:after="0" w:line="480" w:lineRule="auto"/>
        <w:jc w:val="both"/>
        <w:rPr>
          <w:rFonts w:ascii="Arial" w:hAnsi="Arial" w:cs="Arial"/>
        </w:rPr>
      </w:pPr>
    </w:p>
    <w:p w14:paraId="001F6C7D" w14:textId="77777777" w:rsidR="00CA526F" w:rsidRPr="00157A05" w:rsidRDefault="00CA526F" w:rsidP="00157A05">
      <w:pPr>
        <w:spacing w:after="0" w:line="480" w:lineRule="auto"/>
        <w:jc w:val="both"/>
        <w:rPr>
          <w:rFonts w:ascii="Arial" w:hAnsi="Arial" w:cs="Arial"/>
        </w:rPr>
      </w:pPr>
    </w:p>
    <w:p w14:paraId="5091978E" w14:textId="77777777" w:rsidR="00CA526F" w:rsidRPr="00157A05" w:rsidRDefault="00CA526F" w:rsidP="00157A05">
      <w:pPr>
        <w:spacing w:after="0" w:line="480" w:lineRule="auto"/>
        <w:jc w:val="both"/>
        <w:rPr>
          <w:rFonts w:ascii="Arial" w:hAnsi="Arial" w:cs="Arial"/>
        </w:rPr>
      </w:pPr>
    </w:p>
    <w:p w14:paraId="7C6FF980" w14:textId="77777777" w:rsidR="00CA526F" w:rsidRPr="00157A05" w:rsidRDefault="00CA526F" w:rsidP="00157A05">
      <w:pPr>
        <w:spacing w:after="0" w:line="480" w:lineRule="auto"/>
        <w:jc w:val="both"/>
        <w:rPr>
          <w:rFonts w:ascii="Arial" w:hAnsi="Arial" w:cs="Arial"/>
        </w:rPr>
      </w:pPr>
    </w:p>
    <w:p w14:paraId="6EC3A6B2" w14:textId="77777777" w:rsidR="00CA526F" w:rsidRPr="00157A05" w:rsidRDefault="00CA526F" w:rsidP="00157A05">
      <w:pPr>
        <w:spacing w:after="0" w:line="480" w:lineRule="auto"/>
        <w:jc w:val="both"/>
        <w:rPr>
          <w:rFonts w:ascii="Arial" w:hAnsi="Arial" w:cs="Arial"/>
        </w:rPr>
      </w:pPr>
    </w:p>
    <w:p w14:paraId="6D54CF3D" w14:textId="77777777" w:rsidR="00CA526F" w:rsidRPr="00157A05" w:rsidRDefault="00CA526F" w:rsidP="00157A05">
      <w:pPr>
        <w:spacing w:after="0" w:line="480" w:lineRule="auto"/>
        <w:ind w:firstLine="720"/>
        <w:jc w:val="both"/>
        <w:rPr>
          <w:rFonts w:ascii="Arial" w:hAnsi="Arial" w:cs="Arial"/>
          <w:b/>
          <w:bCs/>
        </w:rPr>
      </w:pPr>
    </w:p>
    <w:p w14:paraId="3D84AAB7" w14:textId="02DBDC60" w:rsidR="00A54115" w:rsidRPr="00157A05" w:rsidRDefault="00A54115" w:rsidP="00157A05">
      <w:pPr>
        <w:spacing w:after="0" w:line="480" w:lineRule="auto"/>
        <w:jc w:val="both"/>
        <w:rPr>
          <w:rFonts w:ascii="Arial" w:hAnsi="Arial" w:cs="Arial"/>
        </w:rPr>
      </w:pPr>
    </w:p>
    <w:sectPr w:rsidR="00A54115" w:rsidRPr="00157A05" w:rsidSect="00D32A92">
      <w:pgSz w:w="11906" w:h="16838"/>
      <w:pgMar w:top="1417" w:right="1417" w:bottom="1417" w:left="1417" w:header="708" w:footer="708" w:gutter="0"/>
      <w:lnNumType w:countBy="1" w:restart="continuou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604020202020204"/>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C3500E"/>
    <w:multiLevelType w:val="hybridMultilevel"/>
    <w:tmpl w:val="18CCA8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FE40F8"/>
    <w:multiLevelType w:val="hybridMultilevel"/>
    <w:tmpl w:val="F09C31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E0272CC"/>
    <w:multiLevelType w:val="hybridMultilevel"/>
    <w:tmpl w:val="4D705684"/>
    <w:lvl w:ilvl="0" w:tplc="799611CC">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1CA1599"/>
    <w:multiLevelType w:val="hybridMultilevel"/>
    <w:tmpl w:val="2132F05E"/>
    <w:lvl w:ilvl="0" w:tplc="CC1CE6A6">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1BF46BA"/>
    <w:multiLevelType w:val="hybridMultilevel"/>
    <w:tmpl w:val="76503F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46927077">
    <w:abstractNumId w:val="0"/>
  </w:num>
  <w:num w:numId="2" w16cid:durableId="1144664374">
    <w:abstractNumId w:val="1"/>
  </w:num>
  <w:num w:numId="3" w16cid:durableId="979845295">
    <w:abstractNumId w:val="2"/>
  </w:num>
  <w:num w:numId="4" w16cid:durableId="443110962">
    <w:abstractNumId w:val="3"/>
  </w:num>
  <w:num w:numId="5" w16cid:durableId="1974748779">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ri Fina Bintarti">
    <w15:presenceInfo w15:providerId="Windows Live" w15:userId="cfeaa7f513f557f9"/>
  </w15:person>
  <w15:person w15:author="Laurent Philippot">
    <w15:presenceInfo w15:providerId="AD" w15:userId="S-1-5-21-3569255166-3711921035-3486062074-5293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2"/>
  <w:proofState w:spelling="clean" w:grammar="clean"/>
  <w:trackRevisions/>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1821"/>
    <w:rsid w:val="00002408"/>
    <w:rsid w:val="000043B3"/>
    <w:rsid w:val="0001020C"/>
    <w:rsid w:val="00010DAC"/>
    <w:rsid w:val="000113DA"/>
    <w:rsid w:val="00011DD4"/>
    <w:rsid w:val="000133C7"/>
    <w:rsid w:val="00013584"/>
    <w:rsid w:val="00013D3F"/>
    <w:rsid w:val="00016570"/>
    <w:rsid w:val="00016D52"/>
    <w:rsid w:val="00033A80"/>
    <w:rsid w:val="000412F1"/>
    <w:rsid w:val="00042BAD"/>
    <w:rsid w:val="000500CB"/>
    <w:rsid w:val="000500DC"/>
    <w:rsid w:val="00051FF8"/>
    <w:rsid w:val="000551EA"/>
    <w:rsid w:val="00056552"/>
    <w:rsid w:val="0006153B"/>
    <w:rsid w:val="000617DE"/>
    <w:rsid w:val="00061F15"/>
    <w:rsid w:val="000642F5"/>
    <w:rsid w:val="00064AE0"/>
    <w:rsid w:val="0007341E"/>
    <w:rsid w:val="00074A70"/>
    <w:rsid w:val="00085C98"/>
    <w:rsid w:val="00086596"/>
    <w:rsid w:val="000873E2"/>
    <w:rsid w:val="00087E86"/>
    <w:rsid w:val="00092EDE"/>
    <w:rsid w:val="0009315C"/>
    <w:rsid w:val="00096154"/>
    <w:rsid w:val="000A3213"/>
    <w:rsid w:val="000A546C"/>
    <w:rsid w:val="000A5726"/>
    <w:rsid w:val="000A655C"/>
    <w:rsid w:val="000A67A5"/>
    <w:rsid w:val="000B03BB"/>
    <w:rsid w:val="000B3012"/>
    <w:rsid w:val="000B4EE4"/>
    <w:rsid w:val="000B6552"/>
    <w:rsid w:val="000B7DF4"/>
    <w:rsid w:val="000C2C7C"/>
    <w:rsid w:val="000C3AB8"/>
    <w:rsid w:val="000C623C"/>
    <w:rsid w:val="000D5853"/>
    <w:rsid w:val="000D5B16"/>
    <w:rsid w:val="000D63E7"/>
    <w:rsid w:val="000D73CF"/>
    <w:rsid w:val="000E2DF4"/>
    <w:rsid w:val="000E3235"/>
    <w:rsid w:val="000E6204"/>
    <w:rsid w:val="000E645C"/>
    <w:rsid w:val="000E6E56"/>
    <w:rsid w:val="000F0A6F"/>
    <w:rsid w:val="000F16A6"/>
    <w:rsid w:val="000F2323"/>
    <w:rsid w:val="000F258D"/>
    <w:rsid w:val="000F28D6"/>
    <w:rsid w:val="000F7633"/>
    <w:rsid w:val="0010210A"/>
    <w:rsid w:val="00103CB5"/>
    <w:rsid w:val="00104866"/>
    <w:rsid w:val="00112B9B"/>
    <w:rsid w:val="001132E3"/>
    <w:rsid w:val="001135A3"/>
    <w:rsid w:val="00115EA3"/>
    <w:rsid w:val="00116F1C"/>
    <w:rsid w:val="00122874"/>
    <w:rsid w:val="00124495"/>
    <w:rsid w:val="00131D7C"/>
    <w:rsid w:val="001338B9"/>
    <w:rsid w:val="00142496"/>
    <w:rsid w:val="00152010"/>
    <w:rsid w:val="00152125"/>
    <w:rsid w:val="00156712"/>
    <w:rsid w:val="00157A05"/>
    <w:rsid w:val="00163811"/>
    <w:rsid w:val="00166143"/>
    <w:rsid w:val="00166D7B"/>
    <w:rsid w:val="00167F5D"/>
    <w:rsid w:val="00170210"/>
    <w:rsid w:val="00170F89"/>
    <w:rsid w:val="0017235D"/>
    <w:rsid w:val="0017518A"/>
    <w:rsid w:val="00187102"/>
    <w:rsid w:val="0018716A"/>
    <w:rsid w:val="001905FA"/>
    <w:rsid w:val="001910B2"/>
    <w:rsid w:val="001918B2"/>
    <w:rsid w:val="0019481C"/>
    <w:rsid w:val="001971A9"/>
    <w:rsid w:val="00197A9B"/>
    <w:rsid w:val="001A1382"/>
    <w:rsid w:val="001A1821"/>
    <w:rsid w:val="001A43FF"/>
    <w:rsid w:val="001B19AD"/>
    <w:rsid w:val="001B3445"/>
    <w:rsid w:val="001C3FCA"/>
    <w:rsid w:val="001C63A5"/>
    <w:rsid w:val="001D6892"/>
    <w:rsid w:val="001E5173"/>
    <w:rsid w:val="001F6783"/>
    <w:rsid w:val="0020034D"/>
    <w:rsid w:val="00206D48"/>
    <w:rsid w:val="00210507"/>
    <w:rsid w:val="002118D3"/>
    <w:rsid w:val="0022090A"/>
    <w:rsid w:val="00222DDD"/>
    <w:rsid w:val="00223654"/>
    <w:rsid w:val="00224134"/>
    <w:rsid w:val="00227227"/>
    <w:rsid w:val="00227786"/>
    <w:rsid w:val="00235470"/>
    <w:rsid w:val="0023608A"/>
    <w:rsid w:val="0023621D"/>
    <w:rsid w:val="00240FB8"/>
    <w:rsid w:val="0024214B"/>
    <w:rsid w:val="00243C35"/>
    <w:rsid w:val="0024409D"/>
    <w:rsid w:val="002474CE"/>
    <w:rsid w:val="00247BAD"/>
    <w:rsid w:val="00247DF0"/>
    <w:rsid w:val="002526AC"/>
    <w:rsid w:val="00255F32"/>
    <w:rsid w:val="00257173"/>
    <w:rsid w:val="002617CD"/>
    <w:rsid w:val="00262E74"/>
    <w:rsid w:val="00266E7B"/>
    <w:rsid w:val="00270FC4"/>
    <w:rsid w:val="0027430B"/>
    <w:rsid w:val="002769F3"/>
    <w:rsid w:val="0028276C"/>
    <w:rsid w:val="00283DED"/>
    <w:rsid w:val="00285F31"/>
    <w:rsid w:val="002914CB"/>
    <w:rsid w:val="00292936"/>
    <w:rsid w:val="002A09A7"/>
    <w:rsid w:val="002A50A0"/>
    <w:rsid w:val="002B0B9D"/>
    <w:rsid w:val="002B12F7"/>
    <w:rsid w:val="002B1514"/>
    <w:rsid w:val="002B1C53"/>
    <w:rsid w:val="002C1BC6"/>
    <w:rsid w:val="002C2FEE"/>
    <w:rsid w:val="002D029F"/>
    <w:rsid w:val="002D0450"/>
    <w:rsid w:val="002D19AF"/>
    <w:rsid w:val="002D4C00"/>
    <w:rsid w:val="002D764E"/>
    <w:rsid w:val="002E0B72"/>
    <w:rsid w:val="002E0BBD"/>
    <w:rsid w:val="002E5A80"/>
    <w:rsid w:val="002F2AF7"/>
    <w:rsid w:val="002F35B4"/>
    <w:rsid w:val="002F4460"/>
    <w:rsid w:val="002F511C"/>
    <w:rsid w:val="002F5E39"/>
    <w:rsid w:val="002F7956"/>
    <w:rsid w:val="002F7E73"/>
    <w:rsid w:val="00301E4B"/>
    <w:rsid w:val="00304493"/>
    <w:rsid w:val="003053FB"/>
    <w:rsid w:val="003054D7"/>
    <w:rsid w:val="00311BD7"/>
    <w:rsid w:val="00315A31"/>
    <w:rsid w:val="00316B3D"/>
    <w:rsid w:val="0032109C"/>
    <w:rsid w:val="00321E5F"/>
    <w:rsid w:val="0032413D"/>
    <w:rsid w:val="00324FC9"/>
    <w:rsid w:val="00325FFA"/>
    <w:rsid w:val="003274DF"/>
    <w:rsid w:val="003315C4"/>
    <w:rsid w:val="003410D7"/>
    <w:rsid w:val="00341D95"/>
    <w:rsid w:val="00353862"/>
    <w:rsid w:val="00357014"/>
    <w:rsid w:val="00360834"/>
    <w:rsid w:val="003617F9"/>
    <w:rsid w:val="003622EC"/>
    <w:rsid w:val="00374139"/>
    <w:rsid w:val="003741CE"/>
    <w:rsid w:val="00380A8F"/>
    <w:rsid w:val="003815CF"/>
    <w:rsid w:val="003834A0"/>
    <w:rsid w:val="0039192B"/>
    <w:rsid w:val="00393B30"/>
    <w:rsid w:val="003954F2"/>
    <w:rsid w:val="003A11A1"/>
    <w:rsid w:val="003A2BA7"/>
    <w:rsid w:val="003A57A3"/>
    <w:rsid w:val="003B4001"/>
    <w:rsid w:val="003B4B04"/>
    <w:rsid w:val="003B558A"/>
    <w:rsid w:val="003B5ADA"/>
    <w:rsid w:val="003C11E5"/>
    <w:rsid w:val="003C68B4"/>
    <w:rsid w:val="003C714E"/>
    <w:rsid w:val="003D0DDA"/>
    <w:rsid w:val="003D188A"/>
    <w:rsid w:val="003D4FC1"/>
    <w:rsid w:val="003D5D9D"/>
    <w:rsid w:val="003D64F5"/>
    <w:rsid w:val="003D6606"/>
    <w:rsid w:val="003E26FA"/>
    <w:rsid w:val="003E2886"/>
    <w:rsid w:val="003E4575"/>
    <w:rsid w:val="003E7F23"/>
    <w:rsid w:val="003F2673"/>
    <w:rsid w:val="003F47F8"/>
    <w:rsid w:val="003F5D05"/>
    <w:rsid w:val="00401693"/>
    <w:rsid w:val="00401A0D"/>
    <w:rsid w:val="00401A9A"/>
    <w:rsid w:val="00402F5F"/>
    <w:rsid w:val="0040508C"/>
    <w:rsid w:val="00406C0B"/>
    <w:rsid w:val="00407AC1"/>
    <w:rsid w:val="00414BAC"/>
    <w:rsid w:val="00415770"/>
    <w:rsid w:val="0041764B"/>
    <w:rsid w:val="004206ED"/>
    <w:rsid w:val="00423A98"/>
    <w:rsid w:val="004256BB"/>
    <w:rsid w:val="004271A6"/>
    <w:rsid w:val="00427B4C"/>
    <w:rsid w:val="004307A9"/>
    <w:rsid w:val="0043406C"/>
    <w:rsid w:val="00443898"/>
    <w:rsid w:val="0044457D"/>
    <w:rsid w:val="0044470A"/>
    <w:rsid w:val="0044721C"/>
    <w:rsid w:val="004473D5"/>
    <w:rsid w:val="00452EF8"/>
    <w:rsid w:val="00453826"/>
    <w:rsid w:val="004558CC"/>
    <w:rsid w:val="0045607C"/>
    <w:rsid w:val="00463954"/>
    <w:rsid w:val="00464EA7"/>
    <w:rsid w:val="004708B0"/>
    <w:rsid w:val="00472190"/>
    <w:rsid w:val="0047364A"/>
    <w:rsid w:val="00474084"/>
    <w:rsid w:val="00475174"/>
    <w:rsid w:val="00476E77"/>
    <w:rsid w:val="00477B4D"/>
    <w:rsid w:val="00484441"/>
    <w:rsid w:val="00484D26"/>
    <w:rsid w:val="00485576"/>
    <w:rsid w:val="0048626C"/>
    <w:rsid w:val="004874BD"/>
    <w:rsid w:val="0049175E"/>
    <w:rsid w:val="004930DD"/>
    <w:rsid w:val="004955D5"/>
    <w:rsid w:val="004956E9"/>
    <w:rsid w:val="00495EDC"/>
    <w:rsid w:val="004A1054"/>
    <w:rsid w:val="004B09A6"/>
    <w:rsid w:val="004B3226"/>
    <w:rsid w:val="004C0887"/>
    <w:rsid w:val="004C1658"/>
    <w:rsid w:val="004C54B6"/>
    <w:rsid w:val="004C6B7B"/>
    <w:rsid w:val="004D1422"/>
    <w:rsid w:val="004D3626"/>
    <w:rsid w:val="004D500D"/>
    <w:rsid w:val="004E1883"/>
    <w:rsid w:val="004E37E7"/>
    <w:rsid w:val="004F207F"/>
    <w:rsid w:val="004F573D"/>
    <w:rsid w:val="004F750D"/>
    <w:rsid w:val="004F7D47"/>
    <w:rsid w:val="004F7DF8"/>
    <w:rsid w:val="00501CD8"/>
    <w:rsid w:val="00505ACF"/>
    <w:rsid w:val="005105B2"/>
    <w:rsid w:val="00511EBC"/>
    <w:rsid w:val="005137EF"/>
    <w:rsid w:val="00520484"/>
    <w:rsid w:val="00522C58"/>
    <w:rsid w:val="005260BF"/>
    <w:rsid w:val="0053115D"/>
    <w:rsid w:val="00532ABA"/>
    <w:rsid w:val="00542DBC"/>
    <w:rsid w:val="005442EB"/>
    <w:rsid w:val="00544B2C"/>
    <w:rsid w:val="00546830"/>
    <w:rsid w:val="00547965"/>
    <w:rsid w:val="005512B1"/>
    <w:rsid w:val="0055223A"/>
    <w:rsid w:val="00555B25"/>
    <w:rsid w:val="005560FC"/>
    <w:rsid w:val="00560F9B"/>
    <w:rsid w:val="005627B0"/>
    <w:rsid w:val="00566140"/>
    <w:rsid w:val="0057376B"/>
    <w:rsid w:val="00573C46"/>
    <w:rsid w:val="00574143"/>
    <w:rsid w:val="00574389"/>
    <w:rsid w:val="005755FF"/>
    <w:rsid w:val="0058253F"/>
    <w:rsid w:val="00582DD5"/>
    <w:rsid w:val="005907D2"/>
    <w:rsid w:val="00590839"/>
    <w:rsid w:val="005952AE"/>
    <w:rsid w:val="0059560F"/>
    <w:rsid w:val="005A2B8A"/>
    <w:rsid w:val="005A3AFB"/>
    <w:rsid w:val="005B1BAA"/>
    <w:rsid w:val="005B384B"/>
    <w:rsid w:val="005B454A"/>
    <w:rsid w:val="005B62E7"/>
    <w:rsid w:val="005B67E3"/>
    <w:rsid w:val="005B7470"/>
    <w:rsid w:val="005B765D"/>
    <w:rsid w:val="005C32A0"/>
    <w:rsid w:val="005C4F10"/>
    <w:rsid w:val="005C72D3"/>
    <w:rsid w:val="005D084B"/>
    <w:rsid w:val="005D0A70"/>
    <w:rsid w:val="005D6635"/>
    <w:rsid w:val="005E48B6"/>
    <w:rsid w:val="005E5426"/>
    <w:rsid w:val="005E640A"/>
    <w:rsid w:val="005F3FC9"/>
    <w:rsid w:val="005F4B4A"/>
    <w:rsid w:val="005F4CE4"/>
    <w:rsid w:val="0060181B"/>
    <w:rsid w:val="00603814"/>
    <w:rsid w:val="00603DB5"/>
    <w:rsid w:val="00605E17"/>
    <w:rsid w:val="00607087"/>
    <w:rsid w:val="00611BAD"/>
    <w:rsid w:val="0061222F"/>
    <w:rsid w:val="006123B4"/>
    <w:rsid w:val="00614C7F"/>
    <w:rsid w:val="00622CA6"/>
    <w:rsid w:val="00625B66"/>
    <w:rsid w:val="00625C15"/>
    <w:rsid w:val="00630A62"/>
    <w:rsid w:val="00632066"/>
    <w:rsid w:val="006339E2"/>
    <w:rsid w:val="00647155"/>
    <w:rsid w:val="006543C9"/>
    <w:rsid w:val="00654419"/>
    <w:rsid w:val="00654CBB"/>
    <w:rsid w:val="00656977"/>
    <w:rsid w:val="00656AD9"/>
    <w:rsid w:val="00661110"/>
    <w:rsid w:val="0066593B"/>
    <w:rsid w:val="00666FDA"/>
    <w:rsid w:val="00670CA4"/>
    <w:rsid w:val="006711C2"/>
    <w:rsid w:val="00673E21"/>
    <w:rsid w:val="00674165"/>
    <w:rsid w:val="00680204"/>
    <w:rsid w:val="006836A0"/>
    <w:rsid w:val="00686C3C"/>
    <w:rsid w:val="006873A4"/>
    <w:rsid w:val="00687C4F"/>
    <w:rsid w:val="006A0BBD"/>
    <w:rsid w:val="006A2116"/>
    <w:rsid w:val="006C473B"/>
    <w:rsid w:val="006D1A9C"/>
    <w:rsid w:val="006D401B"/>
    <w:rsid w:val="006D5678"/>
    <w:rsid w:val="006D66E5"/>
    <w:rsid w:val="006D7562"/>
    <w:rsid w:val="006E4ECE"/>
    <w:rsid w:val="006E6AA5"/>
    <w:rsid w:val="006E7A72"/>
    <w:rsid w:val="006F1D1B"/>
    <w:rsid w:val="006F35AA"/>
    <w:rsid w:val="007062D2"/>
    <w:rsid w:val="00707269"/>
    <w:rsid w:val="0071516A"/>
    <w:rsid w:val="007152EF"/>
    <w:rsid w:val="00715653"/>
    <w:rsid w:val="0071677C"/>
    <w:rsid w:val="00720218"/>
    <w:rsid w:val="00721822"/>
    <w:rsid w:val="007228B3"/>
    <w:rsid w:val="00723C96"/>
    <w:rsid w:val="00724589"/>
    <w:rsid w:val="007247FA"/>
    <w:rsid w:val="007248C5"/>
    <w:rsid w:val="00726A65"/>
    <w:rsid w:val="007301D1"/>
    <w:rsid w:val="00730382"/>
    <w:rsid w:val="00734981"/>
    <w:rsid w:val="00735F1E"/>
    <w:rsid w:val="0074066A"/>
    <w:rsid w:val="007447D4"/>
    <w:rsid w:val="007503E7"/>
    <w:rsid w:val="00751F91"/>
    <w:rsid w:val="00754271"/>
    <w:rsid w:val="0076037D"/>
    <w:rsid w:val="007609E5"/>
    <w:rsid w:val="0077003D"/>
    <w:rsid w:val="00772852"/>
    <w:rsid w:val="00772D68"/>
    <w:rsid w:val="00776770"/>
    <w:rsid w:val="0077678A"/>
    <w:rsid w:val="00777092"/>
    <w:rsid w:val="007900E0"/>
    <w:rsid w:val="00791F9E"/>
    <w:rsid w:val="007945BD"/>
    <w:rsid w:val="00795462"/>
    <w:rsid w:val="007A2E98"/>
    <w:rsid w:val="007A6F80"/>
    <w:rsid w:val="007A6FF0"/>
    <w:rsid w:val="007B0A88"/>
    <w:rsid w:val="007B231B"/>
    <w:rsid w:val="007B32D3"/>
    <w:rsid w:val="007C2534"/>
    <w:rsid w:val="007C3FD0"/>
    <w:rsid w:val="007D17B9"/>
    <w:rsid w:val="007D2D6B"/>
    <w:rsid w:val="007E258A"/>
    <w:rsid w:val="007E67B4"/>
    <w:rsid w:val="007F48E3"/>
    <w:rsid w:val="007F67E8"/>
    <w:rsid w:val="008004C3"/>
    <w:rsid w:val="008017AD"/>
    <w:rsid w:val="0080257C"/>
    <w:rsid w:val="0080516B"/>
    <w:rsid w:val="00807A98"/>
    <w:rsid w:val="00810B44"/>
    <w:rsid w:val="008158D9"/>
    <w:rsid w:val="0082197A"/>
    <w:rsid w:val="00821EAC"/>
    <w:rsid w:val="00822BA3"/>
    <w:rsid w:val="00824EE0"/>
    <w:rsid w:val="00826ACF"/>
    <w:rsid w:val="0083196C"/>
    <w:rsid w:val="00831FBE"/>
    <w:rsid w:val="00832BB0"/>
    <w:rsid w:val="00833F5C"/>
    <w:rsid w:val="00834485"/>
    <w:rsid w:val="00836270"/>
    <w:rsid w:val="00845721"/>
    <w:rsid w:val="00845D80"/>
    <w:rsid w:val="00846DD9"/>
    <w:rsid w:val="00854097"/>
    <w:rsid w:val="00854FF9"/>
    <w:rsid w:val="008618B6"/>
    <w:rsid w:val="00864763"/>
    <w:rsid w:val="008713D4"/>
    <w:rsid w:val="0087192C"/>
    <w:rsid w:val="00873D2B"/>
    <w:rsid w:val="0087552A"/>
    <w:rsid w:val="00876AA0"/>
    <w:rsid w:val="00877F8B"/>
    <w:rsid w:val="00882BF4"/>
    <w:rsid w:val="008833EE"/>
    <w:rsid w:val="008953ED"/>
    <w:rsid w:val="00896AF6"/>
    <w:rsid w:val="008A1477"/>
    <w:rsid w:val="008A2A2B"/>
    <w:rsid w:val="008B05B8"/>
    <w:rsid w:val="008B2A1A"/>
    <w:rsid w:val="008B5BF1"/>
    <w:rsid w:val="008B5CFA"/>
    <w:rsid w:val="008C28FA"/>
    <w:rsid w:val="008C3AC6"/>
    <w:rsid w:val="008C5AD7"/>
    <w:rsid w:val="008C5D10"/>
    <w:rsid w:val="008C5D11"/>
    <w:rsid w:val="008C6E8E"/>
    <w:rsid w:val="008D218A"/>
    <w:rsid w:val="008D274B"/>
    <w:rsid w:val="008D2E86"/>
    <w:rsid w:val="008D4C98"/>
    <w:rsid w:val="008E0996"/>
    <w:rsid w:val="008F1096"/>
    <w:rsid w:val="008F13B5"/>
    <w:rsid w:val="008F2E2E"/>
    <w:rsid w:val="008F42C7"/>
    <w:rsid w:val="008F4D5E"/>
    <w:rsid w:val="00901A1F"/>
    <w:rsid w:val="0090345A"/>
    <w:rsid w:val="0090742B"/>
    <w:rsid w:val="00913A6F"/>
    <w:rsid w:val="009145B4"/>
    <w:rsid w:val="00914705"/>
    <w:rsid w:val="00916C62"/>
    <w:rsid w:val="00925940"/>
    <w:rsid w:val="00925BF1"/>
    <w:rsid w:val="009306F6"/>
    <w:rsid w:val="00930E15"/>
    <w:rsid w:val="00932C2F"/>
    <w:rsid w:val="00932F91"/>
    <w:rsid w:val="00933A28"/>
    <w:rsid w:val="00935A06"/>
    <w:rsid w:val="0093696A"/>
    <w:rsid w:val="00937678"/>
    <w:rsid w:val="00940511"/>
    <w:rsid w:val="00940820"/>
    <w:rsid w:val="00941805"/>
    <w:rsid w:val="00942BC8"/>
    <w:rsid w:val="00943EFC"/>
    <w:rsid w:val="009454CA"/>
    <w:rsid w:val="009457EA"/>
    <w:rsid w:val="009515A9"/>
    <w:rsid w:val="0095376F"/>
    <w:rsid w:val="00957C90"/>
    <w:rsid w:val="0096146A"/>
    <w:rsid w:val="009618AD"/>
    <w:rsid w:val="00961A99"/>
    <w:rsid w:val="00961F8E"/>
    <w:rsid w:val="00967ABB"/>
    <w:rsid w:val="0097179D"/>
    <w:rsid w:val="00973262"/>
    <w:rsid w:val="00974316"/>
    <w:rsid w:val="00977F1E"/>
    <w:rsid w:val="0098000A"/>
    <w:rsid w:val="00983EEC"/>
    <w:rsid w:val="009846FE"/>
    <w:rsid w:val="00985BAF"/>
    <w:rsid w:val="00990D2B"/>
    <w:rsid w:val="00995388"/>
    <w:rsid w:val="009A0419"/>
    <w:rsid w:val="009A48C7"/>
    <w:rsid w:val="009A7C4E"/>
    <w:rsid w:val="009B3F69"/>
    <w:rsid w:val="009B4760"/>
    <w:rsid w:val="009B697D"/>
    <w:rsid w:val="009B7CAE"/>
    <w:rsid w:val="009C3847"/>
    <w:rsid w:val="009C5398"/>
    <w:rsid w:val="009D0533"/>
    <w:rsid w:val="009D17A0"/>
    <w:rsid w:val="009D2FA4"/>
    <w:rsid w:val="009E0384"/>
    <w:rsid w:val="009E289B"/>
    <w:rsid w:val="009E6584"/>
    <w:rsid w:val="009E75A1"/>
    <w:rsid w:val="009F6FBA"/>
    <w:rsid w:val="009F70BF"/>
    <w:rsid w:val="009F7785"/>
    <w:rsid w:val="00A000B5"/>
    <w:rsid w:val="00A000EF"/>
    <w:rsid w:val="00A00BEE"/>
    <w:rsid w:val="00A00C84"/>
    <w:rsid w:val="00A0180A"/>
    <w:rsid w:val="00A033DA"/>
    <w:rsid w:val="00A037BF"/>
    <w:rsid w:val="00A05FF4"/>
    <w:rsid w:val="00A11586"/>
    <w:rsid w:val="00A11CFE"/>
    <w:rsid w:val="00A16580"/>
    <w:rsid w:val="00A177C0"/>
    <w:rsid w:val="00A21396"/>
    <w:rsid w:val="00A25C75"/>
    <w:rsid w:val="00A34A6C"/>
    <w:rsid w:val="00A359C1"/>
    <w:rsid w:val="00A36507"/>
    <w:rsid w:val="00A41196"/>
    <w:rsid w:val="00A42142"/>
    <w:rsid w:val="00A44F55"/>
    <w:rsid w:val="00A44FAF"/>
    <w:rsid w:val="00A45CC7"/>
    <w:rsid w:val="00A50354"/>
    <w:rsid w:val="00A51273"/>
    <w:rsid w:val="00A5386E"/>
    <w:rsid w:val="00A54115"/>
    <w:rsid w:val="00A60E9A"/>
    <w:rsid w:val="00A61B42"/>
    <w:rsid w:val="00A64C2E"/>
    <w:rsid w:val="00A65838"/>
    <w:rsid w:val="00A65AA0"/>
    <w:rsid w:val="00A66729"/>
    <w:rsid w:val="00A71ABC"/>
    <w:rsid w:val="00A726A6"/>
    <w:rsid w:val="00A729D9"/>
    <w:rsid w:val="00A77E08"/>
    <w:rsid w:val="00A8009C"/>
    <w:rsid w:val="00A80A5F"/>
    <w:rsid w:val="00A83153"/>
    <w:rsid w:val="00A86D6C"/>
    <w:rsid w:val="00A870C9"/>
    <w:rsid w:val="00A929C2"/>
    <w:rsid w:val="00A92EFC"/>
    <w:rsid w:val="00A937C5"/>
    <w:rsid w:val="00A94243"/>
    <w:rsid w:val="00A95DD7"/>
    <w:rsid w:val="00A96888"/>
    <w:rsid w:val="00AA1A6C"/>
    <w:rsid w:val="00AA5190"/>
    <w:rsid w:val="00AA6246"/>
    <w:rsid w:val="00AA649F"/>
    <w:rsid w:val="00AA7A7D"/>
    <w:rsid w:val="00AB5A07"/>
    <w:rsid w:val="00AB7F45"/>
    <w:rsid w:val="00AC2BDD"/>
    <w:rsid w:val="00AC39F2"/>
    <w:rsid w:val="00AC41ED"/>
    <w:rsid w:val="00AC6FA1"/>
    <w:rsid w:val="00AD1072"/>
    <w:rsid w:val="00AE311F"/>
    <w:rsid w:val="00AE4338"/>
    <w:rsid w:val="00AE66E8"/>
    <w:rsid w:val="00AE70A7"/>
    <w:rsid w:val="00AF00B9"/>
    <w:rsid w:val="00AF09B8"/>
    <w:rsid w:val="00AF3192"/>
    <w:rsid w:val="00B003DE"/>
    <w:rsid w:val="00B00A14"/>
    <w:rsid w:val="00B014C7"/>
    <w:rsid w:val="00B029BF"/>
    <w:rsid w:val="00B029E8"/>
    <w:rsid w:val="00B036A7"/>
    <w:rsid w:val="00B1013C"/>
    <w:rsid w:val="00B10D1C"/>
    <w:rsid w:val="00B11912"/>
    <w:rsid w:val="00B11EFC"/>
    <w:rsid w:val="00B16454"/>
    <w:rsid w:val="00B164D6"/>
    <w:rsid w:val="00B21422"/>
    <w:rsid w:val="00B22655"/>
    <w:rsid w:val="00B22922"/>
    <w:rsid w:val="00B23C69"/>
    <w:rsid w:val="00B276DD"/>
    <w:rsid w:val="00B27C35"/>
    <w:rsid w:val="00B31B6A"/>
    <w:rsid w:val="00B32BF8"/>
    <w:rsid w:val="00B338DD"/>
    <w:rsid w:val="00B36B3D"/>
    <w:rsid w:val="00B40E4D"/>
    <w:rsid w:val="00B410A9"/>
    <w:rsid w:val="00B45D0D"/>
    <w:rsid w:val="00B5015D"/>
    <w:rsid w:val="00B518DD"/>
    <w:rsid w:val="00B51A57"/>
    <w:rsid w:val="00B55676"/>
    <w:rsid w:val="00B55D4C"/>
    <w:rsid w:val="00B56B2E"/>
    <w:rsid w:val="00B5780D"/>
    <w:rsid w:val="00B61F3A"/>
    <w:rsid w:val="00B65180"/>
    <w:rsid w:val="00B65FE7"/>
    <w:rsid w:val="00B70336"/>
    <w:rsid w:val="00B7272D"/>
    <w:rsid w:val="00B73914"/>
    <w:rsid w:val="00B745DB"/>
    <w:rsid w:val="00B82BD2"/>
    <w:rsid w:val="00B851AA"/>
    <w:rsid w:val="00B86B53"/>
    <w:rsid w:val="00B8702E"/>
    <w:rsid w:val="00B918B6"/>
    <w:rsid w:val="00BA0015"/>
    <w:rsid w:val="00BA0583"/>
    <w:rsid w:val="00BA3799"/>
    <w:rsid w:val="00BA3ECB"/>
    <w:rsid w:val="00BB1BE0"/>
    <w:rsid w:val="00BB4EB2"/>
    <w:rsid w:val="00BC188B"/>
    <w:rsid w:val="00BC40EC"/>
    <w:rsid w:val="00BC67EE"/>
    <w:rsid w:val="00BC6DD7"/>
    <w:rsid w:val="00BD48AE"/>
    <w:rsid w:val="00BD66DA"/>
    <w:rsid w:val="00BD6714"/>
    <w:rsid w:val="00BD6B26"/>
    <w:rsid w:val="00BE2348"/>
    <w:rsid w:val="00BE4CE2"/>
    <w:rsid w:val="00BE552D"/>
    <w:rsid w:val="00BF0DDE"/>
    <w:rsid w:val="00C029C8"/>
    <w:rsid w:val="00C0446C"/>
    <w:rsid w:val="00C16C0C"/>
    <w:rsid w:val="00C22429"/>
    <w:rsid w:val="00C22E53"/>
    <w:rsid w:val="00C30AF4"/>
    <w:rsid w:val="00C3170F"/>
    <w:rsid w:val="00C317B0"/>
    <w:rsid w:val="00C3231E"/>
    <w:rsid w:val="00C32E9A"/>
    <w:rsid w:val="00C354D9"/>
    <w:rsid w:val="00C35B9F"/>
    <w:rsid w:val="00C35F55"/>
    <w:rsid w:val="00C36B44"/>
    <w:rsid w:val="00C40D64"/>
    <w:rsid w:val="00C43333"/>
    <w:rsid w:val="00C436C2"/>
    <w:rsid w:val="00C45695"/>
    <w:rsid w:val="00C46C88"/>
    <w:rsid w:val="00C518BE"/>
    <w:rsid w:val="00C52AF9"/>
    <w:rsid w:val="00C54C45"/>
    <w:rsid w:val="00C5669E"/>
    <w:rsid w:val="00C601DE"/>
    <w:rsid w:val="00C60949"/>
    <w:rsid w:val="00C63853"/>
    <w:rsid w:val="00C6448B"/>
    <w:rsid w:val="00C66335"/>
    <w:rsid w:val="00C74663"/>
    <w:rsid w:val="00C7527D"/>
    <w:rsid w:val="00C819F8"/>
    <w:rsid w:val="00C84545"/>
    <w:rsid w:val="00C850C0"/>
    <w:rsid w:val="00C85D31"/>
    <w:rsid w:val="00C85DA6"/>
    <w:rsid w:val="00C8610C"/>
    <w:rsid w:val="00C8725C"/>
    <w:rsid w:val="00C91028"/>
    <w:rsid w:val="00C91EF0"/>
    <w:rsid w:val="00C9415C"/>
    <w:rsid w:val="00C95801"/>
    <w:rsid w:val="00CA0D43"/>
    <w:rsid w:val="00CA526F"/>
    <w:rsid w:val="00CA5C59"/>
    <w:rsid w:val="00CA62E0"/>
    <w:rsid w:val="00CB2DF6"/>
    <w:rsid w:val="00CB40E7"/>
    <w:rsid w:val="00CC1EF0"/>
    <w:rsid w:val="00CC317B"/>
    <w:rsid w:val="00CC38BE"/>
    <w:rsid w:val="00CC7545"/>
    <w:rsid w:val="00CD334E"/>
    <w:rsid w:val="00CD380D"/>
    <w:rsid w:val="00CD4626"/>
    <w:rsid w:val="00CD7E61"/>
    <w:rsid w:val="00CE085E"/>
    <w:rsid w:val="00CE1CAB"/>
    <w:rsid w:val="00CE47BC"/>
    <w:rsid w:val="00CE6758"/>
    <w:rsid w:val="00CE6B0C"/>
    <w:rsid w:val="00CE7479"/>
    <w:rsid w:val="00CF0D28"/>
    <w:rsid w:val="00CF267E"/>
    <w:rsid w:val="00CF3A06"/>
    <w:rsid w:val="00CF53B2"/>
    <w:rsid w:val="00CF54CE"/>
    <w:rsid w:val="00CF7E73"/>
    <w:rsid w:val="00D02AD3"/>
    <w:rsid w:val="00D06384"/>
    <w:rsid w:val="00D06EF4"/>
    <w:rsid w:val="00D10820"/>
    <w:rsid w:val="00D12980"/>
    <w:rsid w:val="00D17154"/>
    <w:rsid w:val="00D17C93"/>
    <w:rsid w:val="00D24086"/>
    <w:rsid w:val="00D245FE"/>
    <w:rsid w:val="00D2538D"/>
    <w:rsid w:val="00D26FB9"/>
    <w:rsid w:val="00D322ED"/>
    <w:rsid w:val="00D32A92"/>
    <w:rsid w:val="00D33F24"/>
    <w:rsid w:val="00D45296"/>
    <w:rsid w:val="00D456AD"/>
    <w:rsid w:val="00D47301"/>
    <w:rsid w:val="00D51230"/>
    <w:rsid w:val="00D53BCF"/>
    <w:rsid w:val="00D55233"/>
    <w:rsid w:val="00D602B5"/>
    <w:rsid w:val="00D61B65"/>
    <w:rsid w:val="00D6220A"/>
    <w:rsid w:val="00D635D6"/>
    <w:rsid w:val="00D65AC0"/>
    <w:rsid w:val="00D6600B"/>
    <w:rsid w:val="00D700DD"/>
    <w:rsid w:val="00D71595"/>
    <w:rsid w:val="00D72046"/>
    <w:rsid w:val="00D758D9"/>
    <w:rsid w:val="00D77077"/>
    <w:rsid w:val="00D83391"/>
    <w:rsid w:val="00D84899"/>
    <w:rsid w:val="00D8707A"/>
    <w:rsid w:val="00D876F1"/>
    <w:rsid w:val="00D91219"/>
    <w:rsid w:val="00D91E8F"/>
    <w:rsid w:val="00D944EE"/>
    <w:rsid w:val="00D9748F"/>
    <w:rsid w:val="00DA39AA"/>
    <w:rsid w:val="00DA44F0"/>
    <w:rsid w:val="00DB125C"/>
    <w:rsid w:val="00DB1FE4"/>
    <w:rsid w:val="00DB43E9"/>
    <w:rsid w:val="00DC0564"/>
    <w:rsid w:val="00DC4185"/>
    <w:rsid w:val="00DC6A61"/>
    <w:rsid w:val="00DC6ABE"/>
    <w:rsid w:val="00DD3709"/>
    <w:rsid w:val="00DD65DA"/>
    <w:rsid w:val="00DE07C1"/>
    <w:rsid w:val="00DE2B17"/>
    <w:rsid w:val="00DE36AB"/>
    <w:rsid w:val="00DE58BB"/>
    <w:rsid w:val="00DE6CFF"/>
    <w:rsid w:val="00DE7A0C"/>
    <w:rsid w:val="00DF51D3"/>
    <w:rsid w:val="00DF67CD"/>
    <w:rsid w:val="00DF74F7"/>
    <w:rsid w:val="00E06063"/>
    <w:rsid w:val="00E10C34"/>
    <w:rsid w:val="00E1632F"/>
    <w:rsid w:val="00E17EFA"/>
    <w:rsid w:val="00E201D8"/>
    <w:rsid w:val="00E253D2"/>
    <w:rsid w:val="00E264CC"/>
    <w:rsid w:val="00E36579"/>
    <w:rsid w:val="00E36FB6"/>
    <w:rsid w:val="00E4094C"/>
    <w:rsid w:val="00E424CC"/>
    <w:rsid w:val="00E4298A"/>
    <w:rsid w:val="00E450AD"/>
    <w:rsid w:val="00E45A3C"/>
    <w:rsid w:val="00E61339"/>
    <w:rsid w:val="00E616E6"/>
    <w:rsid w:val="00E61796"/>
    <w:rsid w:val="00E65DA9"/>
    <w:rsid w:val="00E7375E"/>
    <w:rsid w:val="00E73A76"/>
    <w:rsid w:val="00E75BC5"/>
    <w:rsid w:val="00E8099C"/>
    <w:rsid w:val="00E82E9F"/>
    <w:rsid w:val="00E86A10"/>
    <w:rsid w:val="00E87D8B"/>
    <w:rsid w:val="00E9257A"/>
    <w:rsid w:val="00E93AA0"/>
    <w:rsid w:val="00E948E1"/>
    <w:rsid w:val="00E9556A"/>
    <w:rsid w:val="00E9585D"/>
    <w:rsid w:val="00E95994"/>
    <w:rsid w:val="00E972A6"/>
    <w:rsid w:val="00EA24DB"/>
    <w:rsid w:val="00EB4772"/>
    <w:rsid w:val="00EB6F7A"/>
    <w:rsid w:val="00EC0038"/>
    <w:rsid w:val="00EC1C9A"/>
    <w:rsid w:val="00EC240C"/>
    <w:rsid w:val="00EC60BA"/>
    <w:rsid w:val="00EC6903"/>
    <w:rsid w:val="00ED08CD"/>
    <w:rsid w:val="00ED08DB"/>
    <w:rsid w:val="00ED0FB9"/>
    <w:rsid w:val="00ED3A1C"/>
    <w:rsid w:val="00EE0FBF"/>
    <w:rsid w:val="00EE173A"/>
    <w:rsid w:val="00EE384C"/>
    <w:rsid w:val="00EE5004"/>
    <w:rsid w:val="00EE563D"/>
    <w:rsid w:val="00EE6041"/>
    <w:rsid w:val="00EF5434"/>
    <w:rsid w:val="00EF67F1"/>
    <w:rsid w:val="00EF688E"/>
    <w:rsid w:val="00F03C1B"/>
    <w:rsid w:val="00F068AF"/>
    <w:rsid w:val="00F06DAC"/>
    <w:rsid w:val="00F11764"/>
    <w:rsid w:val="00F12E54"/>
    <w:rsid w:val="00F31BCE"/>
    <w:rsid w:val="00F3527F"/>
    <w:rsid w:val="00F357B6"/>
    <w:rsid w:val="00F3674E"/>
    <w:rsid w:val="00F443B7"/>
    <w:rsid w:val="00F46D0E"/>
    <w:rsid w:val="00F46F43"/>
    <w:rsid w:val="00F50AEB"/>
    <w:rsid w:val="00F527A8"/>
    <w:rsid w:val="00F57BFD"/>
    <w:rsid w:val="00F60D21"/>
    <w:rsid w:val="00F61C03"/>
    <w:rsid w:val="00F64A6C"/>
    <w:rsid w:val="00F71260"/>
    <w:rsid w:val="00F75CDE"/>
    <w:rsid w:val="00F76341"/>
    <w:rsid w:val="00F80D91"/>
    <w:rsid w:val="00F858BC"/>
    <w:rsid w:val="00F85ECA"/>
    <w:rsid w:val="00F8733F"/>
    <w:rsid w:val="00F87697"/>
    <w:rsid w:val="00F9108C"/>
    <w:rsid w:val="00F936B2"/>
    <w:rsid w:val="00FB13DD"/>
    <w:rsid w:val="00FB3695"/>
    <w:rsid w:val="00FB75EA"/>
    <w:rsid w:val="00FC0075"/>
    <w:rsid w:val="00FC05EE"/>
    <w:rsid w:val="00FC2676"/>
    <w:rsid w:val="00FC33AA"/>
    <w:rsid w:val="00FC5C9E"/>
    <w:rsid w:val="00FC6F4B"/>
    <w:rsid w:val="00FD49E9"/>
    <w:rsid w:val="00FD4EA2"/>
    <w:rsid w:val="00FD7235"/>
    <w:rsid w:val="00FE0B12"/>
    <w:rsid w:val="00FE383D"/>
    <w:rsid w:val="00FE441C"/>
    <w:rsid w:val="00FE5AEB"/>
    <w:rsid w:val="00FE773A"/>
    <w:rsid w:val="00FF0E4A"/>
    <w:rsid w:val="00FF3CE2"/>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E27DA12"/>
  <w15:chartTrackingRefBased/>
  <w15:docId w15:val="{3566ADDC-09DD-4AD8-BA8B-D05939288F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1A1821"/>
  </w:style>
  <w:style w:type="character" w:styleId="HTMLCode">
    <w:name w:val="HTML Code"/>
    <w:basedOn w:val="DefaultParagraphFont"/>
    <w:uiPriority w:val="99"/>
    <w:semiHidden/>
    <w:unhideWhenUsed/>
    <w:rsid w:val="00B86B53"/>
    <w:rPr>
      <w:rFonts w:ascii="Courier New" w:eastAsia="Times New Roman" w:hAnsi="Courier New" w:cs="Courier New"/>
      <w:sz w:val="20"/>
      <w:szCs w:val="20"/>
    </w:rPr>
  </w:style>
  <w:style w:type="character" w:styleId="Hyperlink">
    <w:name w:val="Hyperlink"/>
    <w:basedOn w:val="DefaultParagraphFont"/>
    <w:uiPriority w:val="99"/>
    <w:semiHidden/>
    <w:unhideWhenUsed/>
    <w:rsid w:val="00614C7F"/>
    <w:rPr>
      <w:color w:val="0000FF"/>
      <w:u w:val="single"/>
    </w:rPr>
  </w:style>
  <w:style w:type="character" w:styleId="Emphasis">
    <w:name w:val="Emphasis"/>
    <w:basedOn w:val="DefaultParagraphFont"/>
    <w:uiPriority w:val="20"/>
    <w:qFormat/>
    <w:rsid w:val="00E93AA0"/>
    <w:rPr>
      <w:i/>
      <w:iCs/>
    </w:rPr>
  </w:style>
  <w:style w:type="character" w:styleId="PlaceholderText">
    <w:name w:val="Placeholder Text"/>
    <w:basedOn w:val="DefaultParagraphFont"/>
    <w:uiPriority w:val="99"/>
    <w:semiHidden/>
    <w:rsid w:val="004708B0"/>
    <w:rPr>
      <w:color w:val="808080"/>
    </w:rPr>
  </w:style>
  <w:style w:type="character" w:styleId="CommentReference">
    <w:name w:val="annotation reference"/>
    <w:basedOn w:val="DefaultParagraphFont"/>
    <w:uiPriority w:val="99"/>
    <w:semiHidden/>
    <w:unhideWhenUsed/>
    <w:rsid w:val="00E9585D"/>
    <w:rPr>
      <w:sz w:val="16"/>
      <w:szCs w:val="16"/>
    </w:rPr>
  </w:style>
  <w:style w:type="paragraph" w:styleId="CommentText">
    <w:name w:val="annotation text"/>
    <w:basedOn w:val="Normal"/>
    <w:link w:val="CommentTextChar"/>
    <w:uiPriority w:val="99"/>
    <w:semiHidden/>
    <w:unhideWhenUsed/>
    <w:rsid w:val="00E9585D"/>
    <w:pPr>
      <w:spacing w:line="240" w:lineRule="auto"/>
    </w:pPr>
    <w:rPr>
      <w:sz w:val="20"/>
      <w:szCs w:val="20"/>
    </w:rPr>
  </w:style>
  <w:style w:type="character" w:customStyle="1" w:styleId="CommentTextChar">
    <w:name w:val="Comment Text Char"/>
    <w:basedOn w:val="DefaultParagraphFont"/>
    <w:link w:val="CommentText"/>
    <w:uiPriority w:val="99"/>
    <w:semiHidden/>
    <w:rsid w:val="00E9585D"/>
    <w:rPr>
      <w:sz w:val="20"/>
      <w:szCs w:val="20"/>
    </w:rPr>
  </w:style>
  <w:style w:type="paragraph" w:styleId="CommentSubject">
    <w:name w:val="annotation subject"/>
    <w:basedOn w:val="CommentText"/>
    <w:next w:val="CommentText"/>
    <w:link w:val="CommentSubjectChar"/>
    <w:uiPriority w:val="99"/>
    <w:semiHidden/>
    <w:unhideWhenUsed/>
    <w:rsid w:val="00E9585D"/>
    <w:rPr>
      <w:b/>
      <w:bCs/>
    </w:rPr>
  </w:style>
  <w:style w:type="character" w:customStyle="1" w:styleId="CommentSubjectChar">
    <w:name w:val="Comment Subject Char"/>
    <w:basedOn w:val="CommentTextChar"/>
    <w:link w:val="CommentSubject"/>
    <w:uiPriority w:val="99"/>
    <w:semiHidden/>
    <w:rsid w:val="00E9585D"/>
    <w:rPr>
      <w:b/>
      <w:bCs/>
      <w:sz w:val="20"/>
      <w:szCs w:val="20"/>
    </w:rPr>
  </w:style>
  <w:style w:type="paragraph" w:styleId="BalloonText">
    <w:name w:val="Balloon Text"/>
    <w:basedOn w:val="Normal"/>
    <w:link w:val="BalloonTextChar"/>
    <w:uiPriority w:val="99"/>
    <w:semiHidden/>
    <w:unhideWhenUsed/>
    <w:rsid w:val="00E424C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424CC"/>
    <w:rPr>
      <w:rFonts w:ascii="Segoe UI" w:hAnsi="Segoe UI" w:cs="Segoe UI"/>
      <w:sz w:val="18"/>
      <w:szCs w:val="18"/>
    </w:rPr>
  </w:style>
  <w:style w:type="paragraph" w:styleId="Revision">
    <w:name w:val="Revision"/>
    <w:hidden/>
    <w:uiPriority w:val="99"/>
    <w:semiHidden/>
    <w:rsid w:val="00301E4B"/>
    <w:pPr>
      <w:spacing w:after="0" w:line="240" w:lineRule="auto"/>
    </w:pPr>
  </w:style>
  <w:style w:type="paragraph" w:styleId="Title">
    <w:name w:val="Title"/>
    <w:basedOn w:val="Normal"/>
    <w:next w:val="Normal"/>
    <w:link w:val="TitleChar"/>
    <w:uiPriority w:val="10"/>
    <w:qFormat/>
    <w:rsid w:val="004874BD"/>
    <w:pPr>
      <w:spacing w:after="0" w:line="240" w:lineRule="auto"/>
      <w:contextualSpacing/>
      <w:jc w:val="both"/>
    </w:pPr>
    <w:rPr>
      <w:rFonts w:ascii="Arial" w:eastAsiaTheme="majorEastAsia" w:hAnsi="Arial" w:cstheme="majorBidi"/>
      <w:b/>
      <w:spacing w:val="-10"/>
      <w:kern w:val="28"/>
      <w:sz w:val="36"/>
      <w:szCs w:val="56"/>
    </w:rPr>
  </w:style>
  <w:style w:type="character" w:customStyle="1" w:styleId="TitleChar">
    <w:name w:val="Title Char"/>
    <w:basedOn w:val="DefaultParagraphFont"/>
    <w:link w:val="Title"/>
    <w:uiPriority w:val="10"/>
    <w:rsid w:val="004874BD"/>
    <w:rPr>
      <w:rFonts w:ascii="Arial" w:eastAsiaTheme="majorEastAsia" w:hAnsi="Arial" w:cstheme="majorBidi"/>
      <w:b/>
      <w:spacing w:val="-10"/>
      <w:kern w:val="28"/>
      <w:sz w:val="36"/>
      <w:szCs w:val="56"/>
    </w:rPr>
  </w:style>
  <w:style w:type="paragraph" w:styleId="ListParagraph">
    <w:name w:val="List Paragraph"/>
    <w:basedOn w:val="Normal"/>
    <w:uiPriority w:val="34"/>
    <w:qFormat/>
    <w:rsid w:val="006D66E5"/>
    <w:pPr>
      <w:spacing w:after="0" w:line="240" w:lineRule="auto"/>
      <w:ind w:left="720"/>
      <w:contextualSpacing/>
    </w:pPr>
    <w:rPr>
      <w:kern w:val="2"/>
      <w:sz w:val="24"/>
      <w:szCs w:val="24"/>
      <w14:ligatures w14:val="standardContextual"/>
    </w:rPr>
  </w:style>
  <w:style w:type="character" w:customStyle="1" w:styleId="apple-converted-space">
    <w:name w:val="apple-converted-space"/>
    <w:basedOn w:val="DefaultParagraphFont"/>
    <w:rsid w:val="006D66E5"/>
  </w:style>
  <w:style w:type="paragraph" w:styleId="Bibliography">
    <w:name w:val="Bibliography"/>
    <w:basedOn w:val="Normal"/>
    <w:next w:val="Normal"/>
    <w:uiPriority w:val="37"/>
    <w:unhideWhenUsed/>
    <w:rsid w:val="006D66E5"/>
    <w:pPr>
      <w:spacing w:after="0" w:line="480" w:lineRule="auto"/>
      <w:ind w:left="720" w:hanging="720"/>
    </w:pPr>
    <w:rPr>
      <w:kern w:val="2"/>
      <w:sz w:val="24"/>
      <w:szCs w:val="24"/>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428442">
      <w:bodyDiv w:val="1"/>
      <w:marLeft w:val="0"/>
      <w:marRight w:val="0"/>
      <w:marTop w:val="0"/>
      <w:marBottom w:val="0"/>
      <w:divBdr>
        <w:top w:val="none" w:sz="0" w:space="0" w:color="auto"/>
        <w:left w:val="none" w:sz="0" w:space="0" w:color="auto"/>
        <w:bottom w:val="none" w:sz="0" w:space="0" w:color="auto"/>
        <w:right w:val="none" w:sz="0" w:space="0" w:color="auto"/>
      </w:divBdr>
    </w:div>
    <w:div w:id="1364749776">
      <w:bodyDiv w:val="1"/>
      <w:marLeft w:val="0"/>
      <w:marRight w:val="0"/>
      <w:marTop w:val="0"/>
      <w:marBottom w:val="0"/>
      <w:divBdr>
        <w:top w:val="none" w:sz="0" w:space="0" w:color="auto"/>
        <w:left w:val="none" w:sz="0" w:space="0" w:color="auto"/>
        <w:bottom w:val="none" w:sz="0" w:space="0" w:color="auto"/>
        <w:right w:val="none" w:sz="0" w:space="0" w:color="auto"/>
      </w:divBdr>
    </w:div>
    <w:div w:id="1574268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CCB094-060A-4520-A414-5A5B3CEC1A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4693</TotalTime>
  <Pages>26</Pages>
  <Words>30403</Words>
  <Characters>173303</Characters>
  <Application>Microsoft Office Word</Application>
  <DocSecurity>0</DocSecurity>
  <Lines>1444</Lines>
  <Paragraphs>406</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203300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Ari-Fina Bintarti</dc:creator>
  <cp:keywords/>
  <dc:description/>
  <cp:lastModifiedBy>Ari Fina Bintarti</cp:lastModifiedBy>
  <cp:revision>50</cp:revision>
  <dcterms:created xsi:type="dcterms:W3CDTF">2024-03-07T09:49:00Z</dcterms:created>
  <dcterms:modified xsi:type="dcterms:W3CDTF">2024-04-22T07:43:00Z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73b52a0d6714f852cf3895f5b3f006e23e70d26a53b4daa53a80387893f9c105</vt:lpwstr>
  </property>
  <property fmtid="{D5CDD505-2E9C-101B-9397-08002B2CF9AE}" pid="3" name="ZOTERO_PREF_1">
    <vt:lpwstr>&lt;data data-version="3" zotero-version="6.0.27"&gt;&lt;session id="hvxI2gHK"/&gt;&lt;style id="http://www.zotero.org/styles/apa" locale="en-US" hasBibliography="1" bibliographyStyleHasBeenSet="0"/&gt;&lt;prefs&gt;&lt;pref name="fieldType" value="Field"/&gt;&lt;pref name="automaticJourn</vt:lpwstr>
  </property>
  <property fmtid="{D5CDD505-2E9C-101B-9397-08002B2CF9AE}" pid="4" name="ZOTERO_PREF_2">
    <vt:lpwstr>alAbbreviations" value="true"/&gt;&lt;/prefs&gt;&lt;/data&gt;</vt:lpwstr>
  </property>
</Properties>
</file>