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FEC4E" w14:textId="3D71FB6F" w:rsidR="0086170C" w:rsidRPr="00B77312" w:rsidRDefault="00EE1E01" w:rsidP="003E26A6">
      <w:pPr>
        <w:pStyle w:val="Titel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Farming system </w:t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</w:t>
      </w:r>
      <w:ins w:id="0" w:author="Hartmann  Martin" w:date="2024-01-09T17:20:00Z">
        <w:r w:rsidR="002556B6">
          <w:rPr>
            <w:sz w:val="28"/>
            <w:szCs w:val="28"/>
          </w:rPr>
          <w:t>a</w:t>
        </w:r>
      </w:ins>
      <w:del w:id="1" w:author="Hartmann  Martin" w:date="2024-01-09T17:20:00Z">
        <w:r w:rsidR="00AF602C" w:rsidDel="002556B6">
          <w:rPr>
            <w:sz w:val="28"/>
            <w:szCs w:val="28"/>
          </w:rPr>
          <w:delText>A</w:delText>
        </w:r>
      </w:del>
      <w:r w:rsidR="00AF602C">
        <w:rPr>
          <w:sz w:val="28"/>
          <w:szCs w:val="28"/>
        </w:rPr>
        <w:t>mmonia-oxidizing communities</w:t>
      </w:r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</w:t>
      </w:r>
      <w:del w:id="2" w:author="Hartmann  Martin" w:date="2024-01-09T17:20:00Z">
        <w:r w:rsidR="00D7670D" w:rsidDel="002556B6">
          <w:rPr>
            <w:lang w:val="en-GB"/>
          </w:rPr>
          <w:delText>s</w:delText>
        </w:r>
      </w:del>
      <w:r w:rsidR="00D7670D">
        <w:rPr>
          <w:lang w:val="en-GB"/>
        </w:rPr>
        <w:t>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116D1A1F" w:rsidR="008C29FF" w:rsidRDefault="0048325A" w:rsidP="004108A4">
      <w:pPr>
        <w:rPr>
          <w:szCs w:val="22"/>
        </w:rPr>
      </w:pPr>
      <w:r>
        <w:t>Severe d</w:t>
      </w:r>
      <w:r w:rsidR="007A796E">
        <w:t xml:space="preserve">roughts are predicted to </w:t>
      </w:r>
      <w:r w:rsidR="00AF602C">
        <w:t>occur</w:t>
      </w:r>
      <w:r w:rsidR="007A796E">
        <w:t xml:space="preserve"> across Europe due to </w:t>
      </w:r>
      <w:r>
        <w:t>climate change</w:t>
      </w:r>
      <w:r w:rsidR="005B7814">
        <w:t>. Such drought events</w:t>
      </w:r>
      <w:r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5B7814">
        <w:t xml:space="preserve"> </w:t>
      </w:r>
      <w:del w:id="3" w:author="Kundel Dominika" w:date="2024-01-10T08:56:00Z">
        <w:r w:rsidR="005B7814" w:rsidDel="009E0042">
          <w:delText>as well as</w:delText>
        </w:r>
      </w:del>
      <w:ins w:id="4" w:author="Kundel Dominika" w:date="2024-01-10T08:56:00Z">
        <w:r w:rsidR="009E0042">
          <w:t>and</w:t>
        </w:r>
      </w:ins>
      <w:r w:rsidR="005B7814">
        <w:t xml:space="preserve"> the </w:t>
      </w:r>
      <w:del w:id="5" w:author="Kundel Dominika" w:date="2024-01-10T08:56:00Z">
        <w:r w:rsidR="005B7814" w:rsidDel="009E0042">
          <w:delText xml:space="preserve">corresponding </w:delText>
        </w:r>
      </w:del>
      <w:r w:rsidR="005B7814">
        <w:t>microbial communities</w:t>
      </w:r>
      <w:ins w:id="6" w:author="Kundel Dominika" w:date="2024-01-10T08:56:00Z">
        <w:r w:rsidR="009E0042">
          <w:t xml:space="preserve"> </w:t>
        </w:r>
      </w:ins>
      <w:ins w:id="7" w:author="Kundel Dominika" w:date="2024-01-10T08:57:00Z">
        <w:r w:rsidR="009E0042">
          <w:t>engaged</w:t>
        </w:r>
      </w:ins>
      <w:ins w:id="8" w:author="Kundel Dominika" w:date="2024-01-10T08:56:00Z">
        <w:r w:rsidR="009E0042">
          <w:t xml:space="preserve"> in soil N </w:t>
        </w:r>
      </w:ins>
      <w:ins w:id="9" w:author="Kundel Dominika" w:date="2024-01-10T08:57:00Z">
        <w:r w:rsidR="009E0042">
          <w:t>transformation</w:t>
        </w:r>
      </w:ins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comammox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 w:rsidR="00A132CD">
        <w:t>under</w:t>
      </w:r>
      <w:r w:rsidR="00904A88" w:rsidRPr="00904A88">
        <w:t xml:space="preserve"> </w:t>
      </w:r>
      <w:r w:rsidR="009D67BD">
        <w:t xml:space="preserve">a </w:t>
      </w:r>
      <w:r w:rsidR="00904A88" w:rsidRPr="00904A88">
        <w:t>rain</w:t>
      </w:r>
      <w:del w:id="10" w:author="Kundel Dominika" w:date="2024-01-10T08:58:00Z">
        <w:r w:rsidR="00904A88" w:rsidRPr="00904A88" w:rsidDel="009E0042">
          <w:delText>-</w:delText>
        </w:r>
      </w:del>
      <w:r w:rsidR="00904A88" w:rsidRPr="00904A88">
        <w:t xml:space="preserve">out shelter experiment </w:t>
      </w:r>
      <w:r w:rsidR="00A132CD">
        <w:t>in</w:t>
      </w:r>
      <w:r w:rsidR="00904A88" w:rsidRPr="00904A88">
        <w:t xml:space="preserve"> </w:t>
      </w:r>
      <w:del w:id="11" w:author="Hartmann  Martin" w:date="2024-01-09T17:22:00Z">
        <w:r w:rsidR="00904A88" w:rsidRPr="00904A88" w:rsidDel="002556B6">
          <w:delText xml:space="preserve">a </w:delText>
        </w:r>
      </w:del>
      <w:ins w:id="12" w:author="Hartmann  Martin" w:date="2024-01-09T17:22:00Z">
        <w:r w:rsidR="002556B6">
          <w:t>the</w:t>
        </w:r>
        <w:r w:rsidR="002556B6" w:rsidRPr="00904A88">
          <w:t xml:space="preserve"> </w:t>
        </w:r>
      </w:ins>
      <w:del w:id="13" w:author="Hartmann  Martin" w:date="2024-01-09T17:22:00Z">
        <w:r w:rsidR="00904A88" w:rsidRPr="00904A88" w:rsidDel="002556B6">
          <w:delText xml:space="preserve">long-term </w:delText>
        </w:r>
      </w:del>
      <w:r w:rsidR="00904A88" w:rsidRPr="00904A88">
        <w:t xml:space="preserve">DOK </w:t>
      </w:r>
      <w:ins w:id="14" w:author="Hartmann  Martin" w:date="2024-01-09T17:22:00Z">
        <w:r w:rsidR="002556B6" w:rsidRPr="00904A88">
          <w:t xml:space="preserve">long-term </w:t>
        </w:r>
      </w:ins>
      <w:r w:rsidR="00904A88" w:rsidRPr="00904A88">
        <w:t xml:space="preserve">field trial comparing </w:t>
      </w:r>
      <w:ins w:id="15" w:author="Hartmann  Martin" w:date="2024-01-09T17:22:00Z">
        <w:r w:rsidR="002556B6">
          <w:t xml:space="preserve">different </w:t>
        </w:r>
      </w:ins>
      <w:r w:rsidR="00904A88" w:rsidRPr="00904A88">
        <w:t xml:space="preserve">organic and conventional agricultural practices. This study is part of the MICROSERVICES (BiodivERsA) project </w:t>
      </w:r>
      <w:ins w:id="16" w:author="Kundel Dominika" w:date="2024-01-10T08:58:00Z">
        <w:r w:rsidR="009E0042">
          <w:t>with the aim t</w:t>
        </w:r>
      </w:ins>
      <w:del w:id="17" w:author="Kundel Dominika" w:date="2024-01-10T08:58:00Z">
        <w:r w:rsidR="00904A88" w:rsidRPr="00904A88" w:rsidDel="009E0042">
          <w:delText>t</w:delText>
        </w:r>
      </w:del>
      <w:r w:rsidR="00904A88" w:rsidRPr="00904A88">
        <w:t xml:space="preserve">o </w:t>
      </w:r>
      <w:r w:rsidR="003170D5">
        <w:t xml:space="preserve">understand and </w:t>
      </w:r>
      <w:r w:rsidR="003A7CB3">
        <w:t>predict</w:t>
      </w:r>
      <w:r w:rsidR="00904A88" w:rsidRPr="00904A88">
        <w:t xml:space="preserve"> the effect of climate change on</w:t>
      </w:r>
      <w:r w:rsidR="003170D5">
        <w:t xml:space="preserve"> cro</w:t>
      </w:r>
      <w:r w:rsidR="005775BB">
        <w:t>p</w:t>
      </w:r>
      <w:r w:rsidR="003170D5">
        <w:t>-associated microbiome</w:t>
      </w:r>
      <w:ins w:id="18" w:author="Hartmann  Martin" w:date="2024-01-09T17:22:00Z">
        <w:r w:rsidR="002556B6">
          <w:t>s</w:t>
        </w:r>
      </w:ins>
      <w:r w:rsidR="003170D5">
        <w:t xml:space="preserve"> and</w:t>
      </w:r>
      <w:r w:rsidR="00B42CE8">
        <w:t xml:space="preserve"> </w:t>
      </w:r>
      <w:del w:id="19" w:author="Hartmann  Martin" w:date="2024-01-09T17:22:00Z">
        <w:r w:rsidR="00B42CE8" w:rsidDel="002556B6">
          <w:delText>its</w:delText>
        </w:r>
        <w:r w:rsidR="00904A88" w:rsidRPr="00904A88" w:rsidDel="002556B6">
          <w:delText xml:space="preserve"> </w:delText>
        </w:r>
      </w:del>
      <w:ins w:id="20" w:author="Hartmann  Martin" w:date="2024-01-09T17:22:00Z">
        <w:r w:rsidR="002556B6">
          <w:t>their</w:t>
        </w:r>
        <w:r w:rsidR="002556B6" w:rsidRPr="00904A88">
          <w:t xml:space="preserve"> </w:t>
        </w:r>
      </w:ins>
      <w:r w:rsidR="00904A88" w:rsidRPr="00904A88">
        <w:t xml:space="preserve">ecosystem functions. </w:t>
      </w:r>
      <w:del w:id="21" w:author="Kundel Dominika" w:date="2024-01-10T08:59:00Z">
        <w:r w:rsidR="00B42CE8" w:rsidDel="009E0042">
          <w:delText>For this purpose, w</w:delText>
        </w:r>
      </w:del>
      <w:ins w:id="22" w:author="Kundel Dominika" w:date="2024-01-10T08:59:00Z">
        <w:r w:rsidR="009E0042">
          <w:t>W</w:t>
        </w:r>
      </w:ins>
      <w:r w:rsidR="00B42CE8">
        <w:t>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>diversity, the composition</w:t>
      </w:r>
      <w:ins w:id="23" w:author="Hartmann  Martin" w:date="2024-01-09T17:23:00Z">
        <w:r w:rsidR="002556B6">
          <w:t>,</w:t>
        </w:r>
      </w:ins>
      <w:r w:rsidR="00904A88" w:rsidRPr="00904A88">
        <w:t xml:space="preserve"> and </w:t>
      </w:r>
      <w:r w:rsidR="00B42CE8">
        <w:t>the 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</w:t>
      </w:r>
      <w:ins w:id="24" w:author="Kundel Dominika" w:date="2024-01-10T09:00:00Z">
        <w:r w:rsidR="009E0042">
          <w:t xml:space="preserve">at xx instances </w:t>
        </w:r>
      </w:ins>
      <w:r w:rsidR="00B5367E">
        <w:t xml:space="preserve">during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>Illumina</w:t>
      </w:r>
      <w:ins w:id="25" w:author="Hartmann  Martin" w:date="2024-01-09T17:23:00Z">
        <w:r w:rsidR="002556B6">
          <w:t>-based amplicon</w:t>
        </w:r>
      </w:ins>
      <w:r w:rsidR="00B42CE8">
        <w:t xml:space="preserve">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701B5B3F" w:rsidR="004108A4" w:rsidRPr="00EE1E01" w:rsidRDefault="00BA0A88" w:rsidP="004108A4">
      <w:pPr>
        <w:rPr>
          <w:szCs w:val="22"/>
        </w:rPr>
      </w:pPr>
      <w:commentRangeStart w:id="26"/>
      <w:r>
        <w:rPr>
          <w:szCs w:val="22"/>
        </w:rPr>
        <w:lastRenderedPageBreak/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but also on the </w:t>
      </w:r>
      <w:r w:rsidR="00B05E22" w:rsidRPr="00904A88">
        <w:t>agricultural practices</w:t>
      </w:r>
      <w:commentRangeEnd w:id="26"/>
      <w:r w:rsidR="009E0042">
        <w:rPr>
          <w:rStyle w:val="Kommentarzeichen"/>
        </w:rPr>
        <w:commentReference w:id="26"/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r w:rsidR="00264019">
        <w:rPr>
          <w:szCs w:val="22"/>
        </w:rPr>
        <w:t xml:space="preserve"> </w:t>
      </w:r>
      <w:r w:rsidR="00C13B7D">
        <w:rPr>
          <w:szCs w:val="22"/>
        </w:rPr>
        <w:t>of AOA and comammox</w:t>
      </w:r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ins w:id="27" w:author="Hartmann  Martin" w:date="2024-01-09T17:23:00Z">
        <w:r w:rsidR="002556B6">
          <w:rPr>
            <w:szCs w:val="22"/>
          </w:rPr>
          <w:t xml:space="preserve">strongly </w:t>
        </w:r>
      </w:ins>
      <w:r w:rsidR="0044795E">
        <w:rPr>
          <w:szCs w:val="22"/>
        </w:rPr>
        <w:t>affected</w:t>
      </w:r>
      <w:r w:rsidR="00C13B7D">
        <w:rPr>
          <w:szCs w:val="22"/>
        </w:rPr>
        <w:t xml:space="preserve"> </w:t>
      </w:r>
      <w:ins w:id="28" w:author="Hartmann  Martin" w:date="2024-01-09T17:23:00Z">
        <w:r w:rsidR="002556B6">
          <w:rPr>
            <w:szCs w:val="22"/>
          </w:rPr>
          <w:t xml:space="preserve">by drought </w:t>
        </w:r>
      </w:ins>
      <w:r w:rsidR="0020007E">
        <w:rPr>
          <w:szCs w:val="22"/>
        </w:rPr>
        <w:t xml:space="preserve">than </w:t>
      </w:r>
      <w:r w:rsidR="00F51D70">
        <w:rPr>
          <w:szCs w:val="22"/>
        </w:rPr>
        <w:t xml:space="preserve">that of </w:t>
      </w:r>
      <w:r w:rsidR="0020007E">
        <w:rPr>
          <w:szCs w:val="22"/>
        </w:rPr>
        <w:t>AOB</w:t>
      </w:r>
      <w:del w:id="29" w:author="Hartmann  Martin" w:date="2024-01-09T17:23:00Z">
        <w:r w:rsidR="0020007E" w:rsidDel="002556B6">
          <w:rPr>
            <w:szCs w:val="22"/>
          </w:rPr>
          <w:delText xml:space="preserve"> </w:delText>
        </w:r>
        <w:r w:rsidR="00C13B7D" w:rsidDel="002556B6">
          <w:rPr>
            <w:szCs w:val="22"/>
          </w:rPr>
          <w:delText xml:space="preserve">by </w:delText>
        </w:r>
        <w:r w:rsidR="00BB78BC" w:rsidDel="002556B6">
          <w:rPr>
            <w:szCs w:val="22"/>
          </w:rPr>
          <w:delText>drought</w:delText>
        </w:r>
      </w:del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>had a stronger impact</w:t>
      </w:r>
      <w:r w:rsidR="00DB197B">
        <w:rPr>
          <w:szCs w:val="22"/>
        </w:rPr>
        <w:t xml:space="preserve"> on the community 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farming system than </w:t>
      </w:r>
      <w:commentRangeStart w:id="30"/>
      <w:r w:rsidR="00BB78BC">
        <w:rPr>
          <w:szCs w:val="22"/>
        </w:rPr>
        <w:t xml:space="preserve">in </w:t>
      </w:r>
      <w:ins w:id="31" w:author="Hartmann  Martin" w:date="2024-01-09T22:03:00Z">
        <w:r w:rsidR="0070333B">
          <w:rPr>
            <w:szCs w:val="22"/>
          </w:rPr>
          <w:t xml:space="preserve">both the mixed and </w:t>
        </w:r>
      </w:ins>
      <w:ins w:id="32" w:author="Hartmann  Martin" w:date="2024-01-09T22:04:00Z">
        <w:r w:rsidR="0070333B">
          <w:rPr>
            <w:szCs w:val="22"/>
          </w:rPr>
          <w:t xml:space="preserve">mineral fertilized </w:t>
        </w:r>
      </w:ins>
      <w:del w:id="33" w:author="Hartmann  Martin" w:date="2024-01-09T22:04:00Z">
        <w:r w:rsidR="00BB78BC" w:rsidDel="0070333B">
          <w:rPr>
            <w:szCs w:val="22"/>
          </w:rPr>
          <w:delText xml:space="preserve">the other two </w:delText>
        </w:r>
      </w:del>
      <w:r w:rsidR="00BB78BC">
        <w:rPr>
          <w:szCs w:val="22"/>
        </w:rPr>
        <w:t>conventional systems</w:t>
      </w:r>
      <w:commentRangeEnd w:id="30"/>
      <w:r w:rsidR="0070333B">
        <w:rPr>
          <w:rStyle w:val="Kommentarzeichen"/>
        </w:rPr>
        <w:commentReference w:id="30"/>
      </w:r>
      <w:r w:rsidR="00BB78BC">
        <w:rPr>
          <w:szCs w:val="22"/>
        </w:rPr>
        <w:t>.</w:t>
      </w:r>
      <w:r w:rsidR="005521AC">
        <w:rPr>
          <w:szCs w:val="22"/>
        </w:rPr>
        <w:t xml:space="preserve"> </w:t>
      </w:r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 xml:space="preserve">with </w:t>
      </w:r>
      <w:r w:rsidR="00902EED">
        <w:rPr>
          <w:szCs w:val="22"/>
        </w:rPr>
        <w:t xml:space="preserve">comammox </w:t>
      </w:r>
      <w:ins w:id="34" w:author="Hartmann  Martin" w:date="2024-01-09T22:04:00Z">
        <w:r w:rsidR="0070333B">
          <w:rPr>
            <w:szCs w:val="22"/>
          </w:rPr>
          <w:t>c</w:t>
        </w:r>
      </w:ins>
      <w:del w:id="35" w:author="Hartmann  Martin" w:date="2024-01-09T22:04:00Z">
        <w:r w:rsidR="00902EED" w:rsidDel="0070333B">
          <w:rPr>
            <w:szCs w:val="22"/>
          </w:rPr>
          <w:delText>C</w:delText>
        </w:r>
      </w:del>
      <w:r w:rsidR="00902EED">
        <w:rPr>
          <w:szCs w:val="22"/>
        </w:rPr>
        <w:t xml:space="preserve">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commentRangeStart w:id="36"/>
      <w:r w:rsidR="00A971BF">
        <w:rPr>
          <w:szCs w:val="22"/>
        </w:rPr>
        <w:t xml:space="preserve">We </w:t>
      </w:r>
      <w:del w:id="37" w:author="Hartmann  Martin" w:date="2024-01-09T22:05:00Z">
        <w:r w:rsidR="00A971BF" w:rsidDel="0070333B">
          <w:rPr>
            <w:szCs w:val="22"/>
          </w:rPr>
          <w:delText xml:space="preserve">also </w:delText>
        </w:r>
      </w:del>
      <w:r w:rsidR="00A971BF">
        <w:rPr>
          <w:szCs w:val="22"/>
        </w:rPr>
        <w:t xml:space="preserve">found </w:t>
      </w:r>
      <w:del w:id="38" w:author="Hartmann  Martin" w:date="2024-01-09T22:05:00Z">
        <w:r w:rsidR="00A971BF" w:rsidDel="0070333B">
          <w:rPr>
            <w:szCs w:val="22"/>
          </w:rPr>
          <w:delText xml:space="preserve">that </w:delText>
        </w:r>
      </w:del>
      <w:ins w:id="39" w:author="Hartmann  Martin" w:date="2024-01-09T22:05:00Z">
        <w:r w:rsidR="0070333B">
          <w:rPr>
            <w:szCs w:val="22"/>
          </w:rPr>
          <w:t xml:space="preserve">a </w:t>
        </w:r>
      </w:ins>
      <w:r w:rsidR="00A13C81">
        <w:rPr>
          <w:szCs w:val="22"/>
        </w:rPr>
        <w:t>significa</w:t>
      </w:r>
      <w:ins w:id="40" w:author="Hartmann  Martin" w:date="2024-01-09T22:05:00Z">
        <w:r w:rsidR="0070333B">
          <w:rPr>
            <w:szCs w:val="22"/>
          </w:rPr>
          <w:t>nt</w:t>
        </w:r>
      </w:ins>
      <w:del w:id="41" w:author="Hartmann  Martin" w:date="2024-01-09T22:05:00Z">
        <w:r w:rsidR="00A13C81" w:rsidDel="0070333B">
          <w:rPr>
            <w:szCs w:val="22"/>
          </w:rPr>
          <w:delText>tive effect of the</w:delText>
        </w:r>
      </w:del>
      <w:r w:rsidR="00A13C81">
        <w:rPr>
          <w:szCs w:val="22"/>
        </w:rPr>
        <w:t xml:space="preserve"> interaction between drought and</w:t>
      </w:r>
      <w:r w:rsidR="00A971BF">
        <w:rPr>
          <w:szCs w:val="22"/>
        </w:rPr>
        <w:t xml:space="preserve"> agricultural practices </w:t>
      </w:r>
      <w:r w:rsidR="00B05E22">
        <w:rPr>
          <w:szCs w:val="22"/>
        </w:rPr>
        <w:t>on the abundance of</w:t>
      </w:r>
      <w:r w:rsidR="00F76649">
        <w:rPr>
          <w:szCs w:val="22"/>
        </w:rPr>
        <w:t xml:space="preserve"> all groups of ammonia-oxidizers</w:t>
      </w:r>
      <w:r w:rsidR="00B05E22">
        <w:rPr>
          <w:szCs w:val="22"/>
        </w:rPr>
        <w:t xml:space="preserve"> </w:t>
      </w:r>
      <w:ins w:id="42" w:author="Hartmann  Martin" w:date="2024-01-09T22:05:00Z">
        <w:r w:rsidR="0070333B">
          <w:rPr>
            <w:szCs w:val="22"/>
          </w:rPr>
          <w:t>except</w:t>
        </w:r>
      </w:ins>
      <w:del w:id="43" w:author="Hartmann  Martin" w:date="2024-01-09T22:05:00Z">
        <w:r w:rsidR="00B05E22" w:rsidDel="0070333B">
          <w:rPr>
            <w:szCs w:val="22"/>
          </w:rPr>
          <w:delText>but</w:delText>
        </w:r>
      </w:del>
      <w:r w:rsidR="00B05E22">
        <w:rPr>
          <w:szCs w:val="22"/>
        </w:rPr>
        <w:t xml:space="preserve"> </w:t>
      </w:r>
      <w:r w:rsidR="00F76649">
        <w:rPr>
          <w:szCs w:val="22"/>
        </w:rPr>
        <w:t>AOB</w:t>
      </w:r>
      <w:commentRangeEnd w:id="36"/>
      <w:r w:rsidR="0090036E">
        <w:rPr>
          <w:rStyle w:val="Kommentarzeichen"/>
        </w:rPr>
        <w:commentReference w:id="36"/>
      </w:r>
      <w:r w:rsidR="00F76649">
        <w:rPr>
          <w:szCs w:val="22"/>
        </w:rPr>
        <w:t>.</w:t>
      </w:r>
      <w:r w:rsidR="008C29FF">
        <w:rPr>
          <w:szCs w:val="22"/>
        </w:rPr>
        <w:t xml:space="preserve"> </w:t>
      </w:r>
      <w:ins w:id="44" w:author="Hartmann  Martin" w:date="2024-01-09T22:05:00Z">
        <w:r w:rsidR="0070333B">
          <w:rPr>
            <w:szCs w:val="22"/>
          </w:rPr>
          <w:t>O</w:t>
        </w:r>
      </w:ins>
      <w:del w:id="45" w:author="Hartmann  Martin" w:date="2024-01-09T22:05:00Z">
        <w:r w:rsidR="00B05E22" w:rsidDel="0070333B">
          <w:rPr>
            <w:szCs w:val="22"/>
          </w:rPr>
          <w:delText>In</w:delText>
        </w:r>
        <w:r w:rsidR="003F2270" w:rsidDel="0070333B">
          <w:rPr>
            <w:szCs w:val="22"/>
          </w:rPr>
          <w:delText xml:space="preserve"> </w:delText>
        </w:r>
        <w:r w:rsidR="00B05E22" w:rsidDel="0070333B">
          <w:rPr>
            <w:szCs w:val="22"/>
          </w:rPr>
          <w:delText>o</w:delText>
        </w:r>
      </w:del>
      <w:r w:rsidR="00B05E22">
        <w:rPr>
          <w:szCs w:val="22"/>
        </w:rPr>
        <w:t xml:space="preserve">verall, </w:t>
      </w:r>
      <w:r w:rsidR="00AD5237">
        <w:rPr>
          <w:szCs w:val="22"/>
        </w:rPr>
        <w:t>our study showed</w:t>
      </w:r>
      <w:r w:rsidR="003F2270">
        <w:rPr>
          <w:szCs w:val="22"/>
        </w:rPr>
        <w:t xml:space="preserve"> </w:t>
      </w:r>
      <w:r w:rsidR="00AD5237">
        <w:rPr>
          <w:szCs w:val="22"/>
        </w:rPr>
        <w:t xml:space="preserve">that the </w:t>
      </w:r>
      <w:r w:rsidR="005C08CE">
        <w:rPr>
          <w:szCs w:val="22"/>
        </w:rPr>
        <w:t>impact</w:t>
      </w:r>
      <w:r w:rsidR="003F2270">
        <w:rPr>
          <w:szCs w:val="22"/>
        </w:rPr>
        <w:t xml:space="preserve"> of drought </w:t>
      </w:r>
      <w:ins w:id="46" w:author="Hartmann  Martin" w:date="2024-01-09T22:06:00Z">
        <w:r w:rsidR="0070333B">
          <w:rPr>
            <w:szCs w:val="22"/>
          </w:rPr>
          <w:t xml:space="preserve">on ammonia oxidizers </w:t>
        </w:r>
      </w:ins>
      <w:r w:rsidR="008D3C8C">
        <w:rPr>
          <w:szCs w:val="22"/>
        </w:rPr>
        <w:t xml:space="preserve">was modulated by </w:t>
      </w:r>
      <w:r w:rsidR="005C08CE">
        <w:rPr>
          <w:szCs w:val="22"/>
        </w:rPr>
        <w:t xml:space="preserve">agricultural practices </w:t>
      </w:r>
      <w:r w:rsidR="00F2706B">
        <w:rPr>
          <w:szCs w:val="22"/>
        </w:rPr>
        <w:t xml:space="preserve">and </w:t>
      </w:r>
      <w:r w:rsidR="008C29FF">
        <w:rPr>
          <w:szCs w:val="22"/>
        </w:rPr>
        <w:t xml:space="preserve">varied </w:t>
      </w:r>
      <w:r w:rsidR="00CE671F">
        <w:rPr>
          <w:szCs w:val="22"/>
        </w:rPr>
        <w:t xml:space="preserve">with time </w:t>
      </w:r>
      <w:bookmarkStart w:id="47" w:name="_GoBack"/>
      <w:bookmarkEnd w:id="47"/>
      <w:r w:rsidR="00CE671F">
        <w:rPr>
          <w:szCs w:val="22"/>
        </w:rPr>
        <w:t xml:space="preserve">as well as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</w:t>
      </w:r>
      <w:ins w:id="48" w:author="Hartmann  Martin" w:date="2024-01-09T22:06:00Z">
        <w:r w:rsidR="0070333B">
          <w:rPr>
            <w:szCs w:val="22"/>
          </w:rPr>
          <w:t xml:space="preserve">members of </w:t>
        </w:r>
      </w:ins>
      <w:r w:rsidR="009D67BD">
        <w:rPr>
          <w:szCs w:val="22"/>
        </w:rPr>
        <w:t>ammonia-oxidiz</w:t>
      </w:r>
      <w:r w:rsidR="00D2242E">
        <w:rPr>
          <w:szCs w:val="22"/>
        </w:rPr>
        <w:t>er</w:t>
      </w:r>
      <w:ins w:id="49" w:author="Hartmann  Martin" w:date="2024-01-09T22:06:00Z">
        <w:r w:rsidR="0070333B">
          <w:rPr>
            <w:szCs w:val="22"/>
          </w:rPr>
          <w:t>s</w:t>
        </w:r>
      </w:ins>
      <w:del w:id="50" w:author="Hartmann  Martin" w:date="2024-01-09T22:06:00Z">
        <w:r w:rsidR="00D2242E" w:rsidDel="0070333B">
          <w:rPr>
            <w:szCs w:val="22"/>
          </w:rPr>
          <w:delText xml:space="preserve"> </w:delText>
        </w:r>
        <w:r w:rsidR="00EE1E01" w:rsidDel="0070333B">
          <w:rPr>
            <w:szCs w:val="22"/>
          </w:rPr>
          <w:delText>members</w:delText>
        </w:r>
      </w:del>
      <w:r w:rsidR="00EE1E01">
        <w:rPr>
          <w:szCs w:val="22"/>
        </w:rPr>
        <w:t>.</w:t>
      </w:r>
      <w:r w:rsidR="008C29FF">
        <w:rPr>
          <w:szCs w:val="22"/>
        </w:rPr>
        <w:t xml:space="preserve"> </w:t>
      </w:r>
      <w:commentRangeStart w:id="51"/>
      <w:r w:rsidR="005C08CE">
        <w:rPr>
          <w:szCs w:val="22"/>
        </w:rPr>
        <w:t>These</w:t>
      </w:r>
      <w:r w:rsidR="00F76649">
        <w:rPr>
          <w:szCs w:val="22"/>
        </w:rPr>
        <w:t xml:space="preserve"> </w:t>
      </w:r>
      <w:r w:rsidR="00B05E22">
        <w:rPr>
          <w:szCs w:val="22"/>
        </w:rPr>
        <w:t>results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importance of agricultural management practices</w:t>
      </w:r>
      <w:r w:rsidR="004108A4">
        <w:rPr>
          <w:szCs w:val="22"/>
        </w:rPr>
        <w:t xml:space="preserve"> </w:t>
      </w:r>
      <w:r w:rsidR="00677853">
        <w:rPr>
          <w:szCs w:val="22"/>
        </w:rPr>
        <w:t>for the response of</w:t>
      </w:r>
      <w:r w:rsidR="004108A4">
        <w:rPr>
          <w:szCs w:val="22"/>
        </w:rPr>
        <w:t xml:space="preserve"> the ammonia-oxidizing community to drought</w:t>
      </w:r>
      <w:r w:rsidR="00F76649">
        <w:rPr>
          <w:szCs w:val="22"/>
        </w:rPr>
        <w:t>.</w:t>
      </w:r>
      <w:commentRangeEnd w:id="51"/>
      <w:r w:rsidR="0070333B">
        <w:rPr>
          <w:rStyle w:val="Kommentarzeichen"/>
        </w:rPr>
        <w:commentReference w:id="51"/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0A130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Kundel Dominika" w:date="2024-01-10T09:07:00Z" w:initials="KD">
    <w:p w14:paraId="0AAF5149" w14:textId="4D9608EB" w:rsidR="009E0042" w:rsidRPr="009E0042" w:rsidRDefault="009E0042" w:rsidP="009E0042">
      <w:pPr>
        <w:pStyle w:val="StandardWeb"/>
        <w:rPr>
          <w:lang w:val="en-GB" w:eastAsia="en-GB"/>
        </w:rPr>
      </w:pPr>
      <w:r>
        <w:rPr>
          <w:rStyle w:val="Kommentarzeichen"/>
        </w:rPr>
        <w:annotationRef/>
      </w:r>
      <w:r>
        <w:t xml:space="preserve">Maybe like this: </w:t>
      </w:r>
      <w:r w:rsidRPr="009E0042">
        <w:rPr>
          <w:lang w:val="en-GB" w:eastAsia="en-GB"/>
        </w:rPr>
        <w:t>We discovered that the impact of drought varied based on both the composition of the ammonia-oxidizing community and the agricultural practices employed.</w:t>
      </w:r>
    </w:p>
    <w:p w14:paraId="41F17B3F" w14:textId="10F28922" w:rsidR="009E0042" w:rsidRDefault="009E0042">
      <w:pPr>
        <w:pStyle w:val="Kommentartext"/>
      </w:pPr>
    </w:p>
  </w:comment>
  <w:comment w:id="30" w:author="Hartmann  Martin" w:date="2024-01-09T22:04:00Z" w:initials="MH">
    <w:p w14:paraId="1427B7C8" w14:textId="77777777" w:rsidR="0070333B" w:rsidRDefault="0070333B" w:rsidP="0070333B">
      <w:pPr>
        <w:jc w:val="left"/>
      </w:pPr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You are not really introducing the different treatments. Thus, the reader might not understand what the differences between the systems are.</w:t>
      </w:r>
    </w:p>
  </w:comment>
  <w:comment w:id="36" w:author="Kundel Dominika" w:date="2024-01-10T09:10:00Z" w:initials="KD">
    <w:p w14:paraId="4AEAA5F7" w14:textId="676BCE2C" w:rsidR="0090036E" w:rsidRDefault="0090036E">
      <w:pPr>
        <w:pStyle w:val="Kommentartext"/>
      </w:pPr>
      <w:r>
        <w:rPr>
          <w:rStyle w:val="Kommentarzeichen"/>
        </w:rPr>
        <w:annotationRef/>
      </w:r>
      <w:r>
        <w:t>The reader might want to know more about the interaction just as you explain in Line 26f for the interaction you found for the community composition</w:t>
      </w:r>
    </w:p>
  </w:comment>
  <w:comment w:id="51" w:author="Hartmann  Martin" w:date="2024-01-09T22:07:00Z" w:initials="MH">
    <w:p w14:paraId="4F245BAA" w14:textId="77777777" w:rsidR="0070333B" w:rsidRDefault="0070333B" w:rsidP="0070333B">
      <w:pPr>
        <w:jc w:val="left"/>
      </w:pPr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In my opinion this needs a sentence with more perspective. What could this mean for the nitrogen cycling/availability in the system?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17B3F" w15:done="0"/>
  <w15:commentEx w15:paraId="1427B7C8" w15:done="0"/>
  <w15:commentEx w15:paraId="4AEAA5F7" w15:done="0"/>
  <w15:commentEx w15:paraId="4F245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A96B55" w16cex:dateUtc="2024-01-09T21:04:00Z"/>
  <w16cex:commentExtensible w16cex:durableId="234F1B22" w16cex:dateUtc="2024-01-09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27B7C8" w16cid:durableId="45A96B55"/>
  <w16cid:commentId w16cid:paraId="4F245BAA" w16cid:durableId="234F1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B1907" w14:textId="77777777" w:rsidR="005759F0" w:rsidRDefault="005759F0" w:rsidP="0020007E">
      <w:pPr>
        <w:spacing w:line="240" w:lineRule="auto"/>
      </w:pPr>
      <w:r>
        <w:separator/>
      </w:r>
    </w:p>
  </w:endnote>
  <w:endnote w:type="continuationSeparator" w:id="0">
    <w:p w14:paraId="14C34050" w14:textId="77777777" w:rsidR="005759F0" w:rsidRDefault="005759F0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C3341" w14:textId="77777777" w:rsidR="005759F0" w:rsidRDefault="005759F0" w:rsidP="0020007E">
      <w:pPr>
        <w:spacing w:line="240" w:lineRule="auto"/>
      </w:pPr>
      <w:r>
        <w:separator/>
      </w:r>
    </w:p>
  </w:footnote>
  <w:footnote w:type="continuationSeparator" w:id="0">
    <w:p w14:paraId="34B053C0" w14:textId="77777777" w:rsidR="005759F0" w:rsidRDefault="005759F0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tmann  Martin">
    <w15:presenceInfo w15:providerId="AD" w15:userId="S::hartm@ethz.ch::16a4f229-7774-439e-b9b0-d61c4cb8bbc3"/>
  </w15:person>
  <w15:person w15:author="Kundel Dominika">
    <w15:presenceInfo w15:providerId="AD" w15:userId="S-1-5-21-1635401191-1135830115-316617838-61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2MTE1NTU3NzA1MzVV0lEKTi0uzszPAykwrAUAiXdwCSwAAAA="/>
  </w:docVars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1A7C"/>
    <w:rsid w:val="00091F64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556B6"/>
    <w:rsid w:val="00264019"/>
    <w:rsid w:val="002727BB"/>
    <w:rsid w:val="00272A8C"/>
    <w:rsid w:val="00272FA1"/>
    <w:rsid w:val="00273894"/>
    <w:rsid w:val="0027544C"/>
    <w:rsid w:val="00275BBC"/>
    <w:rsid w:val="002809B4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72B41"/>
    <w:rsid w:val="005759F0"/>
    <w:rsid w:val="005775BB"/>
    <w:rsid w:val="00580429"/>
    <w:rsid w:val="005832BD"/>
    <w:rsid w:val="00584C67"/>
    <w:rsid w:val="00587827"/>
    <w:rsid w:val="005A67C8"/>
    <w:rsid w:val="005A779E"/>
    <w:rsid w:val="005B2134"/>
    <w:rsid w:val="005B42F8"/>
    <w:rsid w:val="005B7814"/>
    <w:rsid w:val="005C08CE"/>
    <w:rsid w:val="005D31B6"/>
    <w:rsid w:val="005E3680"/>
    <w:rsid w:val="005E46C1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4C73"/>
    <w:rsid w:val="0065059E"/>
    <w:rsid w:val="006509B4"/>
    <w:rsid w:val="006545FA"/>
    <w:rsid w:val="0065789A"/>
    <w:rsid w:val="006642CF"/>
    <w:rsid w:val="00677853"/>
    <w:rsid w:val="0067790C"/>
    <w:rsid w:val="006873EF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333B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21E7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036E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C6A82"/>
    <w:rsid w:val="009D67BD"/>
    <w:rsid w:val="009D6878"/>
    <w:rsid w:val="009E0042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3681B"/>
    <w:rsid w:val="00B375A0"/>
    <w:rsid w:val="00B412F3"/>
    <w:rsid w:val="00B41ABB"/>
    <w:rsid w:val="00B428E1"/>
    <w:rsid w:val="00B42CE8"/>
    <w:rsid w:val="00B5367E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00494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3E26A6"/>
  </w:style>
  <w:style w:type="paragraph" w:styleId="Kopfzeile">
    <w:name w:val="header"/>
    <w:basedOn w:val="Standard"/>
    <w:link w:val="KopfzeileZchn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berarbeitung">
    <w:name w:val="Revision"/>
    <w:hidden/>
    <w:uiPriority w:val="99"/>
    <w:semiHidden/>
    <w:rsid w:val="002556B6"/>
    <w:rPr>
      <w:rFonts w:ascii="Arial" w:hAnsi="Arial"/>
      <w:kern w:val="0"/>
      <w:sz w:val="22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33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33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333B"/>
    <w:rPr>
      <w:rFonts w:ascii="Arial" w:hAnsi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33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333B"/>
    <w:rPr>
      <w:rFonts w:ascii="Arial" w:hAnsi="Arial"/>
      <w:b/>
      <w:bCs/>
      <w:kern w:val="0"/>
      <w:sz w:val="20"/>
      <w:szCs w:val="20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0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042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4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dominika kundel</cp:lastModifiedBy>
  <cp:revision>2</cp:revision>
  <dcterms:created xsi:type="dcterms:W3CDTF">2024-01-10T08:14:00Z</dcterms:created>
  <dcterms:modified xsi:type="dcterms:W3CDTF">2024-01-10T08:14:00Z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