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0"/>
        <w:jc w:val="center"/>
        <w:rPr/>
      </w:pPr>
      <w:bookmarkStart w:colFirst="0" w:colLast="0" w:name="_cf192tbeav0m" w:id="0"/>
      <w:bookmarkEnd w:id="0"/>
      <w:r w:rsidDel="00000000" w:rsidR="00000000" w:rsidRPr="00000000">
        <w:rPr>
          <w:rtl w:val="0"/>
        </w:rPr>
        <w:t xml:space="preserve">1. Introduction and goals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5m025gl8k4u" w:id="1"/>
      <w:bookmarkEnd w:id="1"/>
      <w:r w:rsidDel="00000000" w:rsidR="00000000" w:rsidRPr="00000000">
        <w:rPr>
          <w:rtl w:val="0"/>
        </w:rPr>
        <w:t xml:space="preserve">1.1. Requirements Overview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zmmey6m0k80" w:id="2"/>
      <w:bookmarkEnd w:id="2"/>
      <w:r w:rsidDel="00000000" w:rsidR="00000000" w:rsidRPr="00000000">
        <w:rPr>
          <w:rtl w:val="0"/>
        </w:rPr>
        <w:t xml:space="preserve">1.2. Quality goals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19qc89hbipj" w:id="3"/>
      <w:bookmarkEnd w:id="3"/>
      <w:r w:rsidDel="00000000" w:rsidR="00000000" w:rsidRPr="00000000">
        <w:rPr>
          <w:rtl w:val="0"/>
        </w:rPr>
        <w:t xml:space="preserve">1.3. Stakeholder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720" w:firstLine="0"/>
        <w:jc w:val="center"/>
        <w:rPr/>
      </w:pPr>
      <w:bookmarkStart w:colFirst="0" w:colLast="0" w:name="_xlkfjxekxgy2" w:id="4"/>
      <w:bookmarkEnd w:id="4"/>
      <w:r w:rsidDel="00000000" w:rsidR="00000000" w:rsidRPr="00000000">
        <w:rPr>
          <w:rtl w:val="0"/>
        </w:rPr>
        <w:t xml:space="preserve">2. Architecture Constraints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720" w:firstLine="0"/>
        <w:jc w:val="center"/>
        <w:rPr/>
      </w:pPr>
      <w:bookmarkStart w:colFirst="0" w:colLast="0" w:name="_5hz7mwt9vh0g" w:id="5"/>
      <w:bookmarkEnd w:id="5"/>
      <w:r w:rsidDel="00000000" w:rsidR="00000000" w:rsidRPr="00000000">
        <w:rPr>
          <w:rtl w:val="0"/>
        </w:rPr>
        <w:t xml:space="preserve">3.Context and scope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mq8iwp4mc7s" w:id="6"/>
      <w:bookmarkEnd w:id="6"/>
      <w:r w:rsidDel="00000000" w:rsidR="00000000" w:rsidRPr="00000000">
        <w:rPr>
          <w:rtl w:val="0"/>
        </w:rPr>
        <w:t xml:space="preserve">3.1. Business context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84hdl1ghx8y" w:id="7"/>
      <w:bookmarkEnd w:id="7"/>
      <w:r w:rsidDel="00000000" w:rsidR="00000000" w:rsidRPr="00000000">
        <w:rPr>
          <w:rtl w:val="0"/>
        </w:rPr>
        <w:t xml:space="preserve">3.2. Technical context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jc w:val="center"/>
        <w:rPr/>
      </w:pPr>
      <w:bookmarkStart w:colFirst="0" w:colLast="0" w:name="_z5ap9tljazew" w:id="8"/>
      <w:bookmarkEnd w:id="8"/>
      <w:r w:rsidDel="00000000" w:rsidR="00000000" w:rsidRPr="00000000">
        <w:rPr>
          <w:rtl w:val="0"/>
        </w:rPr>
        <w:t xml:space="preserve">4. Solution Strategy</w:t>
      </w:r>
    </w:p>
    <w:p w:rsidR="00000000" w:rsidDel="00000000" w:rsidP="00000000" w:rsidRDefault="00000000" w:rsidRPr="00000000" w14:paraId="0000000D">
      <w:pPr>
        <w:pStyle w:val="Heading1"/>
        <w:jc w:val="center"/>
        <w:rPr/>
      </w:pPr>
      <w:bookmarkStart w:colFirst="0" w:colLast="0" w:name="_4fhrivqndkk5" w:id="9"/>
      <w:bookmarkEnd w:id="9"/>
      <w:r w:rsidDel="00000000" w:rsidR="00000000" w:rsidRPr="00000000">
        <w:rPr>
          <w:rtl w:val="0"/>
        </w:rPr>
        <w:t xml:space="preserve">5. Building Block View</w:t>
      </w:r>
    </w:p>
    <w:p w:rsidR="00000000" w:rsidDel="00000000" w:rsidP="00000000" w:rsidRDefault="00000000" w:rsidRPr="00000000" w14:paraId="0000000E">
      <w:pPr>
        <w:pStyle w:val="Heading1"/>
        <w:jc w:val="center"/>
        <w:rPr/>
      </w:pPr>
      <w:bookmarkStart w:colFirst="0" w:colLast="0" w:name="_9pmq8owi8vth" w:id="10"/>
      <w:bookmarkEnd w:id="10"/>
      <w:r w:rsidDel="00000000" w:rsidR="00000000" w:rsidRPr="00000000">
        <w:rPr>
          <w:rtl w:val="0"/>
        </w:rPr>
        <w:t xml:space="preserve">6. Runtime View</w:t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v9gwzbhsie1e" w:id="11"/>
      <w:bookmarkEnd w:id="11"/>
      <w:r w:rsidDel="00000000" w:rsidR="00000000" w:rsidRPr="00000000">
        <w:rPr>
          <w:rtl w:val="0"/>
        </w:rPr>
        <w:t xml:space="preserve">7. Deployment view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1kkg8dswgv" w:id="12"/>
      <w:bookmarkEnd w:id="12"/>
      <w:r w:rsidDel="00000000" w:rsidR="00000000" w:rsidRPr="00000000">
        <w:rPr>
          <w:rtl w:val="0"/>
        </w:rPr>
        <w:t xml:space="preserve">7.1. Infrastructure Level 1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xhxqjuy2na12" w:id="13"/>
      <w:bookmarkEnd w:id="13"/>
      <w:r w:rsidDel="00000000" w:rsidR="00000000" w:rsidRPr="00000000">
        <w:rPr>
          <w:rtl w:val="0"/>
        </w:rPr>
        <w:t xml:space="preserve">7.2. Infrastructure Level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l43ksa65lz5z" w:id="14"/>
      <w:bookmarkEnd w:id="14"/>
      <w:r w:rsidDel="00000000" w:rsidR="00000000" w:rsidRPr="00000000">
        <w:rPr>
          <w:rtl w:val="0"/>
        </w:rPr>
        <w:t xml:space="preserve">8. Crosscutting Concepts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xgg1rkic4ei3" w:id="15"/>
      <w:bookmarkEnd w:id="15"/>
      <w:r w:rsidDel="00000000" w:rsidR="00000000" w:rsidRPr="00000000">
        <w:rPr>
          <w:rtl w:val="0"/>
        </w:rPr>
        <w:t xml:space="preserve">9. Architecture Decisions</w:t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wad8yu9l4jxe" w:id="16"/>
      <w:bookmarkEnd w:id="16"/>
      <w:r w:rsidDel="00000000" w:rsidR="00000000" w:rsidRPr="00000000">
        <w:rPr>
          <w:rtl w:val="0"/>
        </w:rPr>
        <w:t xml:space="preserve">10. Quality Requirements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bou90bxm4osx" w:id="17"/>
      <w:bookmarkEnd w:id="17"/>
      <w:r w:rsidDel="00000000" w:rsidR="00000000" w:rsidRPr="00000000">
        <w:rPr>
          <w:rtl w:val="0"/>
        </w:rPr>
        <w:t xml:space="preserve">10.1. Quality Tree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qiaeh9ynomlz" w:id="18"/>
      <w:bookmarkEnd w:id="18"/>
      <w:r w:rsidDel="00000000" w:rsidR="00000000" w:rsidRPr="00000000">
        <w:rPr>
          <w:rtl w:val="0"/>
        </w:rPr>
        <w:t xml:space="preserve">10.2. Quality Scenarios</w:t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mb7rbjn7h97y" w:id="19"/>
      <w:bookmarkEnd w:id="19"/>
      <w:r w:rsidDel="00000000" w:rsidR="00000000" w:rsidRPr="00000000">
        <w:rPr>
          <w:rtl w:val="0"/>
        </w:rPr>
        <w:t xml:space="preserve">11. Risks and Technical Debt</w:t>
      </w:r>
    </w:p>
    <w:p w:rsidR="00000000" w:rsidDel="00000000" w:rsidP="00000000" w:rsidRDefault="00000000" w:rsidRPr="00000000" w14:paraId="0000001A">
      <w:pPr>
        <w:pStyle w:val="Heading1"/>
        <w:jc w:val="center"/>
        <w:rPr/>
      </w:pPr>
      <w:bookmarkStart w:colFirst="0" w:colLast="0" w:name="_1ivbngnt793b" w:id="20"/>
      <w:bookmarkEnd w:id="20"/>
      <w:r w:rsidDel="00000000" w:rsidR="00000000" w:rsidRPr="00000000">
        <w:rPr>
          <w:rtl w:val="0"/>
        </w:rPr>
        <w:t xml:space="preserve">12. Glossary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