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3D3B9B3"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950FD" w:rsidRPr="00A950FD">
        <w:rPr>
          <w:rFonts w:ascii="Arial" w:hAnsi="Arial" w:cs="Arial"/>
          <w:b/>
          <w:bCs/>
          <w:color w:val="000000" w:themeColor="text1"/>
          <w:sz w:val="32"/>
          <w:szCs w:val="32"/>
        </w:rPr>
        <w:t>Antifreeze G11 Ready Mix</w:t>
      </w:r>
    </w:p>
    <w:p w14:paraId="0CA5C8C6" w14:textId="53F92719" w:rsidR="00A9192B" w:rsidRDefault="00A950F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sidRPr="00A950FD">
        <w:rPr>
          <w:rFonts w:ascii="Arial" w:hAnsi="Arial" w:cs="Arial"/>
          <w:color w:val="000000" w:themeColor="text1"/>
        </w:rPr>
        <w:t xml:space="preserve">Antifreeze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6563335" w14:textId="2C3357C4" w:rsidR="00B939FA" w:rsidRDefault="00A950FD" w:rsidP="00EE6E30">
      <w:pPr>
        <w:shd w:val="clear" w:color="auto" w:fill="FFFFFF"/>
        <w:spacing w:after="0" w:line="276" w:lineRule="auto"/>
        <w:rPr>
          <w:rFonts w:ascii="Arial" w:eastAsia="Times New Roman" w:hAnsi="Arial" w:cs="Arial"/>
          <w:color w:val="000000" w:themeColor="text1"/>
          <w:sz w:val="20"/>
          <w:szCs w:val="20"/>
        </w:rPr>
      </w:pPr>
      <w:r w:rsidRPr="00A950FD">
        <w:rPr>
          <w:rFonts w:ascii="Arial" w:eastAsia="Times New Roman" w:hAnsi="Arial" w:cs="Arial"/>
          <w:color w:val="000000" w:themeColor="text1"/>
          <w:sz w:val="20"/>
          <w:szCs w:val="20"/>
        </w:rPr>
        <w:t>Aminol™ Antifreeze G11 Ready Mix is a ready-to-use, inorganic (IAT - Inorganic Acid Technology) silicate solution designed for year-round use in modern cooling systems that include copper, brass, and aluminum components, and where the use of ethylene-glycol-based antifreeze is recommended</w:t>
      </w:r>
    </w:p>
    <w:p w14:paraId="48BAB758" w14:textId="77777777" w:rsidR="00A950FD" w:rsidRDefault="00A950FD"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9C8B3FF"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Reliably protects metals and alloys from corrosion</w:t>
      </w:r>
    </w:p>
    <w:p w14:paraId="63AE02A5"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Prevents deposits</w:t>
      </w:r>
    </w:p>
    <w:p w14:paraId="25A858F2"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Offers excellent heat conductivity and foam resistance</w:t>
      </w:r>
    </w:p>
    <w:p w14:paraId="510F751D" w14:textId="4799E89D" w:rsidR="00DF568A"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Compatible with cooling system components</w:t>
      </w:r>
    </w:p>
    <w:p w14:paraId="767DAEB7" w14:textId="77777777" w:rsidR="00A950FD" w:rsidRPr="00DF568A" w:rsidRDefault="00A950FD" w:rsidP="00A950FD">
      <w:pPr>
        <w:pStyle w:val="ListParagraph"/>
        <w:shd w:val="clear" w:color="auto" w:fill="FFFFFF"/>
        <w:spacing w:after="0" w:line="276" w:lineRule="auto"/>
        <w:ind w:left="360"/>
        <w:rPr>
          <w:rFonts w:ascii="Arial" w:hAnsi="Arial" w:cs="Arial"/>
        </w:rPr>
      </w:pPr>
    </w:p>
    <w:p w14:paraId="500779F3" w14:textId="1BBE6981"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2E227B7" w14:textId="77777777" w:rsidR="002A5E1D" w:rsidRDefault="002A5E1D"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480" w:type="dxa"/>
        <w:tblLook w:val="04A0" w:firstRow="1" w:lastRow="0" w:firstColumn="1" w:lastColumn="0" w:noHBand="0" w:noVBand="1"/>
      </w:tblPr>
      <w:tblGrid>
        <w:gridCol w:w="3940"/>
        <w:gridCol w:w="2180"/>
        <w:gridCol w:w="2180"/>
        <w:gridCol w:w="2180"/>
      </w:tblGrid>
      <w:tr w:rsidR="002A5E1D" w:rsidRPr="002A5E1D" w14:paraId="34AB6FED" w14:textId="77777777" w:rsidTr="002A5E1D">
        <w:trPr>
          <w:trHeight w:val="510"/>
        </w:trPr>
        <w:tc>
          <w:tcPr>
            <w:tcW w:w="394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5CDA154"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CB2F6CC"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8B2BD70"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C1A368D"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Typical value</w:t>
            </w:r>
          </w:p>
        </w:tc>
      </w:tr>
      <w:tr w:rsidR="002A5E1D" w:rsidRPr="002A5E1D" w14:paraId="7A32ED2E"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FF1B37C"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Colour</w:t>
            </w:r>
          </w:p>
        </w:tc>
        <w:tc>
          <w:tcPr>
            <w:tcW w:w="2180" w:type="dxa"/>
            <w:tcBorders>
              <w:top w:val="nil"/>
              <w:left w:val="nil"/>
              <w:bottom w:val="single" w:sz="4" w:space="0" w:color="auto"/>
              <w:right w:val="single" w:sz="4" w:space="0" w:color="auto"/>
            </w:tcBorders>
            <w:shd w:val="clear" w:color="auto" w:fill="auto"/>
            <w:vAlign w:val="center"/>
            <w:hideMark/>
          </w:tcPr>
          <w:p w14:paraId="667F747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2A3B998"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Visual</w:t>
            </w:r>
          </w:p>
        </w:tc>
        <w:tc>
          <w:tcPr>
            <w:tcW w:w="2180" w:type="dxa"/>
            <w:tcBorders>
              <w:top w:val="nil"/>
              <w:left w:val="nil"/>
              <w:bottom w:val="single" w:sz="4" w:space="0" w:color="auto"/>
              <w:right w:val="single" w:sz="4" w:space="0" w:color="auto"/>
            </w:tcBorders>
            <w:shd w:val="clear" w:color="auto" w:fill="auto"/>
            <w:vAlign w:val="center"/>
            <w:hideMark/>
          </w:tcPr>
          <w:p w14:paraId="1E13D72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19B16208"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EC1E604"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3FA1D4E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g/cm</w:t>
            </w:r>
            <w:r w:rsidRPr="002A5E1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E72B87B"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521C107D"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55447447"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50A7F7C"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pH</w:t>
            </w:r>
          </w:p>
        </w:tc>
        <w:tc>
          <w:tcPr>
            <w:tcW w:w="2180" w:type="dxa"/>
            <w:tcBorders>
              <w:top w:val="nil"/>
              <w:left w:val="nil"/>
              <w:bottom w:val="single" w:sz="4" w:space="0" w:color="auto"/>
              <w:right w:val="single" w:sz="4" w:space="0" w:color="auto"/>
            </w:tcBorders>
            <w:shd w:val="clear" w:color="auto" w:fill="auto"/>
            <w:vAlign w:val="center"/>
            <w:hideMark/>
          </w:tcPr>
          <w:p w14:paraId="3EC982D3"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mm</w:t>
            </w:r>
            <w:r w:rsidRPr="002A5E1D">
              <w:rPr>
                <w:rFonts w:ascii="Arial" w:eastAsia="Times New Roman" w:hAnsi="Arial" w:cs="Arial"/>
                <w:color w:val="000000"/>
                <w:sz w:val="20"/>
                <w:szCs w:val="20"/>
                <w:vertAlign w:val="superscript"/>
              </w:rPr>
              <w:t>2</w:t>
            </w:r>
            <w:r w:rsidRPr="002A5E1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3ACBD21"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D1287</w:t>
            </w:r>
          </w:p>
        </w:tc>
        <w:tc>
          <w:tcPr>
            <w:tcW w:w="2180" w:type="dxa"/>
            <w:tcBorders>
              <w:top w:val="nil"/>
              <w:left w:val="nil"/>
              <w:bottom w:val="single" w:sz="4" w:space="0" w:color="auto"/>
              <w:right w:val="single" w:sz="4" w:space="0" w:color="auto"/>
            </w:tcBorders>
            <w:shd w:val="clear" w:color="auto" w:fill="auto"/>
            <w:vAlign w:val="center"/>
            <w:hideMark/>
          </w:tcPr>
          <w:p w14:paraId="24E08B15"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11E19ED3"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E2DA4DB"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Boiling Point</w:t>
            </w:r>
          </w:p>
        </w:tc>
        <w:tc>
          <w:tcPr>
            <w:tcW w:w="2180" w:type="dxa"/>
            <w:tcBorders>
              <w:top w:val="nil"/>
              <w:left w:val="nil"/>
              <w:bottom w:val="single" w:sz="4" w:space="0" w:color="auto"/>
              <w:right w:val="single" w:sz="4" w:space="0" w:color="auto"/>
            </w:tcBorders>
            <w:shd w:val="clear" w:color="auto" w:fill="auto"/>
            <w:vAlign w:val="center"/>
            <w:hideMark/>
          </w:tcPr>
          <w:p w14:paraId="781A2FF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FAED85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D1120</w:t>
            </w:r>
          </w:p>
        </w:tc>
        <w:tc>
          <w:tcPr>
            <w:tcW w:w="2180" w:type="dxa"/>
            <w:tcBorders>
              <w:top w:val="nil"/>
              <w:left w:val="nil"/>
              <w:bottom w:val="single" w:sz="4" w:space="0" w:color="auto"/>
              <w:right w:val="single" w:sz="4" w:space="0" w:color="auto"/>
            </w:tcBorders>
            <w:shd w:val="clear" w:color="auto" w:fill="auto"/>
            <w:vAlign w:val="center"/>
            <w:hideMark/>
          </w:tcPr>
          <w:p w14:paraId="11AF6C7C"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65BFC938"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796CCF6"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Freezing Point at 50% dilution</w:t>
            </w:r>
          </w:p>
        </w:tc>
        <w:tc>
          <w:tcPr>
            <w:tcW w:w="2180" w:type="dxa"/>
            <w:tcBorders>
              <w:top w:val="nil"/>
              <w:left w:val="nil"/>
              <w:bottom w:val="single" w:sz="4" w:space="0" w:color="auto"/>
              <w:right w:val="single" w:sz="4" w:space="0" w:color="auto"/>
            </w:tcBorders>
            <w:shd w:val="clear" w:color="auto" w:fill="auto"/>
            <w:vAlign w:val="center"/>
            <w:hideMark/>
          </w:tcPr>
          <w:p w14:paraId="0F41B7B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67317963"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D3321</w:t>
            </w:r>
          </w:p>
        </w:tc>
        <w:tc>
          <w:tcPr>
            <w:tcW w:w="2180" w:type="dxa"/>
            <w:tcBorders>
              <w:top w:val="nil"/>
              <w:left w:val="nil"/>
              <w:bottom w:val="single" w:sz="4" w:space="0" w:color="auto"/>
              <w:right w:val="single" w:sz="4" w:space="0" w:color="auto"/>
            </w:tcBorders>
            <w:shd w:val="clear" w:color="auto" w:fill="auto"/>
            <w:vAlign w:val="center"/>
            <w:hideMark/>
          </w:tcPr>
          <w:p w14:paraId="700AB49C"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0285B854"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9974FA0"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Reserve Alkalinity</w:t>
            </w:r>
          </w:p>
        </w:tc>
        <w:tc>
          <w:tcPr>
            <w:tcW w:w="2180" w:type="dxa"/>
            <w:tcBorders>
              <w:top w:val="nil"/>
              <w:left w:val="nil"/>
              <w:bottom w:val="single" w:sz="4" w:space="0" w:color="auto"/>
              <w:right w:val="single" w:sz="4" w:space="0" w:color="auto"/>
            </w:tcBorders>
            <w:shd w:val="clear" w:color="auto" w:fill="auto"/>
            <w:noWrap/>
            <w:vAlign w:val="bottom"/>
            <w:hideMark/>
          </w:tcPr>
          <w:p w14:paraId="0CD65E48" w14:textId="77777777" w:rsidR="002A5E1D" w:rsidRPr="002A5E1D" w:rsidRDefault="002A5E1D" w:rsidP="002A5E1D">
            <w:pPr>
              <w:spacing w:after="0" w:line="240" w:lineRule="auto"/>
              <w:jc w:val="center"/>
              <w:rPr>
                <w:rFonts w:ascii="Calibri" w:eastAsia="Times New Roman" w:hAnsi="Calibri" w:cs="Calibri"/>
                <w:color w:val="000000"/>
              </w:rPr>
            </w:pPr>
            <w:r w:rsidRPr="002A5E1D">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16EBA9A1"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D1121</w:t>
            </w:r>
          </w:p>
        </w:tc>
        <w:tc>
          <w:tcPr>
            <w:tcW w:w="2180" w:type="dxa"/>
            <w:tcBorders>
              <w:top w:val="nil"/>
              <w:left w:val="nil"/>
              <w:bottom w:val="single" w:sz="4" w:space="0" w:color="auto"/>
              <w:right w:val="single" w:sz="4" w:space="0" w:color="auto"/>
            </w:tcBorders>
            <w:shd w:val="clear" w:color="auto" w:fill="auto"/>
            <w:noWrap/>
            <w:vAlign w:val="bottom"/>
            <w:hideMark/>
          </w:tcPr>
          <w:p w14:paraId="69D7452D" w14:textId="77777777" w:rsidR="002A5E1D" w:rsidRPr="002A5E1D" w:rsidRDefault="002A5E1D" w:rsidP="002A5E1D">
            <w:pPr>
              <w:spacing w:after="0" w:line="240" w:lineRule="auto"/>
              <w:rPr>
                <w:rFonts w:ascii="Calibri" w:eastAsia="Times New Roman" w:hAnsi="Calibri" w:cs="Calibri"/>
                <w:color w:val="000000"/>
              </w:rPr>
            </w:pPr>
            <w:r w:rsidRPr="002A5E1D">
              <w:rPr>
                <w:rFonts w:ascii="Calibri" w:eastAsia="Times New Roman" w:hAnsi="Calibri" w:cs="Calibri"/>
                <w:color w:val="000000"/>
              </w:rPr>
              <w:t> </w:t>
            </w:r>
          </w:p>
        </w:tc>
      </w:tr>
    </w:tbl>
    <w:p w14:paraId="61B983AF" w14:textId="691A9DF9"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66C0A4F0" w14:textId="77777777" w:rsidR="002A5E1D" w:rsidRDefault="002A5E1D" w:rsidP="008573B7">
      <w:pPr>
        <w:shd w:val="clear" w:color="auto" w:fill="FFFFFF"/>
        <w:spacing w:after="0" w:line="480" w:lineRule="auto"/>
        <w:rPr>
          <w:rFonts w:ascii="Arial" w:hAnsi="Arial" w:cs="Arial"/>
          <w:b/>
          <w:bCs/>
          <w:color w:val="C00000"/>
        </w:rPr>
      </w:pPr>
    </w:p>
    <w:p w14:paraId="02F02F66" w14:textId="436076F6"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3951BBB0"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MAN - 324 NF</w:t>
      </w:r>
    </w:p>
    <w:p w14:paraId="0F9A20D6"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MB - 325.0</w:t>
      </w:r>
    </w:p>
    <w:p w14:paraId="26EA79AD"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MTU - MTL 5048</w:t>
      </w:r>
    </w:p>
    <w:p w14:paraId="0C4AA3B7"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VW - TL 774-C</w:t>
      </w:r>
    </w:p>
    <w:p w14:paraId="267749FF"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AFNOR - NF R 15-601</w:t>
      </w:r>
    </w:p>
    <w:p w14:paraId="495E7D0D"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ASTM - D3306</w:t>
      </w:r>
    </w:p>
    <w:p w14:paraId="48F02527"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ASTM - D4985</w:t>
      </w:r>
    </w:p>
    <w:p w14:paraId="3FCE234F"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BS - 6580</w:t>
      </w:r>
    </w:p>
    <w:p w14:paraId="622D54E1"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POLISH STANDARD - PN-C-40007</w:t>
      </w:r>
    </w:p>
    <w:p w14:paraId="1AD9612B" w14:textId="2064BB74" w:rsid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SAE - J1034</w:t>
      </w:r>
    </w:p>
    <w:p w14:paraId="53780ECF" w14:textId="77777777" w:rsidR="00A950FD" w:rsidRDefault="00A950FD" w:rsidP="00A950FD">
      <w:pPr>
        <w:pStyle w:val="ListParagraph"/>
        <w:shd w:val="clear" w:color="auto" w:fill="FFFFFF"/>
        <w:spacing w:after="0" w:line="276" w:lineRule="auto"/>
        <w:ind w:left="360"/>
        <w:rPr>
          <w:rFonts w:ascii="Arial" w:hAnsi="Arial" w:cs="Arial"/>
        </w:rPr>
      </w:pPr>
    </w:p>
    <w:p w14:paraId="544969E3" w14:textId="380E622E"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02E23" w14:textId="77777777" w:rsidR="004E68BE" w:rsidRDefault="004E68BE" w:rsidP="00314087">
      <w:pPr>
        <w:spacing w:after="0" w:line="240" w:lineRule="auto"/>
      </w:pPr>
      <w:r>
        <w:separator/>
      </w:r>
    </w:p>
  </w:endnote>
  <w:endnote w:type="continuationSeparator" w:id="0">
    <w:p w14:paraId="01347D58" w14:textId="77777777" w:rsidR="004E68BE" w:rsidRDefault="004E68B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FA1D" w14:textId="77777777" w:rsidR="000D1F97" w:rsidRDefault="000D1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B912" w14:textId="77777777" w:rsidR="000D1F97" w:rsidRDefault="000D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8E5D4" w14:textId="77777777" w:rsidR="004E68BE" w:rsidRDefault="004E68BE" w:rsidP="00314087">
      <w:pPr>
        <w:spacing w:after="0" w:line="240" w:lineRule="auto"/>
      </w:pPr>
      <w:r>
        <w:separator/>
      </w:r>
    </w:p>
  </w:footnote>
  <w:footnote w:type="continuationSeparator" w:id="0">
    <w:p w14:paraId="0F956213" w14:textId="77777777" w:rsidR="004E68BE" w:rsidRDefault="004E68B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17C1F" w14:textId="77777777" w:rsidR="000D1F97" w:rsidRDefault="000D1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48323846"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950FD">
      <w:rPr>
        <w:rFonts w:ascii="Arial" w:eastAsia="Arial Unicode MS" w:hAnsi="Arial" w:cs="Arial"/>
        <w:color w:val="000000"/>
        <w:sz w:val="18"/>
        <w:szCs w:val="18"/>
      </w:rPr>
      <w:t>AF</w:t>
    </w:r>
    <w:r>
      <w:rPr>
        <w:rFonts w:ascii="Arial" w:eastAsia="Arial Unicode MS" w:hAnsi="Arial" w:cs="Arial"/>
        <w:color w:val="000000"/>
        <w:sz w:val="18"/>
        <w:szCs w:val="18"/>
      </w:rPr>
      <w:t>-P-00</w:t>
    </w:r>
    <w:r w:rsidR="00A950FD">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0D1F97">
      <w:rPr>
        <w:rFonts w:ascii="Arial" w:eastAsia="Arial Unicode MS" w:hAnsi="Arial" w:cs="Arial"/>
        <w:color w:val="000000"/>
        <w:sz w:val="18"/>
        <w:szCs w:val="18"/>
      </w:rPr>
      <w:t>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060EF" w14:textId="77777777" w:rsidR="000D1F97" w:rsidRDefault="000D1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1CDE"/>
    <w:rsid w:val="000B6B72"/>
    <w:rsid w:val="000C03C5"/>
    <w:rsid w:val="000D1F97"/>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A5E1D"/>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2FED"/>
    <w:rsid w:val="004B0AFE"/>
    <w:rsid w:val="004B1126"/>
    <w:rsid w:val="004C21B4"/>
    <w:rsid w:val="004C2454"/>
    <w:rsid w:val="004C7E56"/>
    <w:rsid w:val="004D4910"/>
    <w:rsid w:val="004E68BE"/>
    <w:rsid w:val="004F506D"/>
    <w:rsid w:val="004F676A"/>
    <w:rsid w:val="00500E14"/>
    <w:rsid w:val="0050238A"/>
    <w:rsid w:val="0051434D"/>
    <w:rsid w:val="0053747C"/>
    <w:rsid w:val="00542D7E"/>
    <w:rsid w:val="00550606"/>
    <w:rsid w:val="00557D74"/>
    <w:rsid w:val="0056469E"/>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3836"/>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A554E"/>
    <w:rsid w:val="00DB51BC"/>
    <w:rsid w:val="00DC091E"/>
    <w:rsid w:val="00DC2C0C"/>
    <w:rsid w:val="00DC3B05"/>
    <w:rsid w:val="00DF189E"/>
    <w:rsid w:val="00DF568A"/>
    <w:rsid w:val="00E01236"/>
    <w:rsid w:val="00E174A0"/>
    <w:rsid w:val="00E22716"/>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3582"/>
    <w:rsid w:val="00F5507E"/>
    <w:rsid w:val="00F63433"/>
    <w:rsid w:val="00F702B7"/>
    <w:rsid w:val="00F750F4"/>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557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2023-09-05T11:22:00Z</dcterms:created>
  <dcterms:modified xsi:type="dcterms:W3CDTF">2023-09-05T11:22:00Z</dcterms:modified>
</cp:coreProperties>
</file>