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DOT-4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4"/>
          <w:szCs w:val="24"/>
          <w:rtl w:val="0"/>
        </w:rPr>
        <w:t xml:space="preserve">Brake Fluid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DOT 4 is an extra high-performance glycol-based automotive brake fluid designed for conventional hydraulic brake and clutch systems. It has specially been developed to extend the operating life of brake system components of motor vehicles while providing excellent braking performance, high boiling point, and superior resistance to moisture.</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DOT 4 </w:t>
      </w:r>
      <w:r w:rsidDel="00000000" w:rsidR="00000000" w:rsidRPr="00000000">
        <w:rPr>
          <w:rFonts w:ascii="Arial" w:cs="Arial" w:eastAsia="Arial" w:hAnsi="Arial"/>
          <w:color w:val="000000"/>
          <w:rtl w:val="0"/>
        </w:rPr>
        <w:t xml:space="preserve">Brake fluids are mainly used in the brake and clutch systems of on-road and off-road vehicles. Its purpose is to convert force into pressure and to amplify the braking force. Brake fluid transfers this force to pressure on the front and rear brakes when you apply the brake pedal, stopping the car. This works because the fluid is incompressible.</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Provides excellent brake performance and pedal feel</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Protects brake system components against corrosion and wear</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Resistant to high temperatures and boiling points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Compatible with most rubber seals and gaskets used in brake systems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10540.0" w:type="dxa"/>
        <w:jc w:val="left"/>
        <w:tblLayout w:type="fixed"/>
        <w:tblLook w:val="0400"/>
      </w:tblPr>
      <w:tblGrid>
        <w:gridCol w:w="4000"/>
        <w:gridCol w:w="2180"/>
        <w:gridCol w:w="2180"/>
        <w:gridCol w:w="2180"/>
        <w:tblGridChange w:id="0">
          <w:tblGrid>
            <w:gridCol w:w="400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0">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Appearance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Visual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Clear homogeneous liquid</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Visual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Light Yellow</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w:t>
            </w:r>
          </w:p>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at -40°C</w:t>
            </w:r>
          </w:p>
          <w:p w:rsidR="00000000" w:rsidDel="00000000" w:rsidP="00000000" w:rsidRDefault="00000000" w:rsidRPr="00000000" w14:paraId="0000002E">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 at 100°C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cst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ASTM D 445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2.10</w:t>
            </w:r>
          </w:p>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Boiling Point </w:t>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of a dry liquid</w:t>
            </w:r>
          </w:p>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of a wetted liquid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w:t>
            </w:r>
          </w:p>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 Temperature Stability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ISO 4925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color w:val="000000"/>
                <w:sz w:val="20"/>
                <w:szCs w:val="20"/>
              </w:rPr>
            </w:pPr>
            <w:r w:rsidDel="00000000" w:rsidR="00000000" w:rsidRPr="00000000">
              <w:rPr>
                <w:sz w:val="18"/>
                <w:szCs w:val="18"/>
                <w:rtl w:val="0"/>
              </w:rPr>
              <w:t xml:space="preserve">max ± 3, + 0.05 </w:t>
            </w:r>
            <w:r w:rsidDel="00000000" w:rsidR="00000000" w:rsidRPr="00000000">
              <w:rPr>
                <w:rFonts w:ascii="Arial" w:cs="Arial" w:eastAsia="Arial" w:hAnsi="Arial"/>
                <w:sz w:val="18"/>
                <w:szCs w:val="18"/>
                <w:rtl w:val="0"/>
              </w:rPr>
              <w:t xml:space="preserve">°</w:t>
            </w:r>
            <w:r w:rsidDel="00000000" w:rsidR="00000000" w:rsidRPr="00000000">
              <w:rPr>
                <w:sz w:val="18"/>
                <w:szCs w:val="18"/>
                <w:rtl w:val="0"/>
              </w:rPr>
              <w:t xml:space="preserve">С for each degree above 225 </w:t>
            </w:r>
            <w:r w:rsidDel="00000000" w:rsidR="00000000" w:rsidRPr="00000000">
              <w:rPr>
                <w:rFonts w:ascii="Arial" w:cs="Arial" w:eastAsia="Arial" w:hAnsi="Arial"/>
                <w:sz w:val="18"/>
                <w:szCs w:val="18"/>
                <w:rtl w:val="0"/>
              </w:rPr>
              <w:t xml:space="preserve">°</w:t>
            </w:r>
            <w:r w:rsidDel="00000000" w:rsidR="00000000" w:rsidRPr="00000000">
              <w:rPr>
                <w:sz w:val="18"/>
                <w:szCs w:val="18"/>
                <w:rtl w:val="0"/>
              </w:rPr>
              <w:t xml:space="preserve">С</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ASTM D 974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8.0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g/cm</w:t>
            </w:r>
            <w:r w:rsidDel="00000000" w:rsidR="00000000" w:rsidRPr="00000000">
              <w:rPr>
                <w:rFonts w:ascii="Arial" w:cs="Arial" w:eastAsia="Arial" w:hAnsi="Arial"/>
                <w:color w:val="000000"/>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1.080</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FMVSS 116 DOT 4</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FMVSS 116 DOT 3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4925 Class 4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J1704</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J1703</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0.25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Canister plastic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5">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AL/BF-P-0001/01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5ijJ5mlcjRRAfx2UBh2cHr7jyQ==">CgMxLjAyCGguZ2pkZ3hzOAByITF5RVcxVDJldm51YjdXd3RzMVZoSk44TDBxWVJWRDA2dw==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2023-08-31T08:10:00Z</dcterms:created>
  <dc:creator>Gismat Abbasov</dc:creator>
</cp:coreProperties>
</file>