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Compressor Oil 68</w:t>
      </w:r>
    </w:p>
    <w:p w:rsidR="00000000" w:rsidDel="00000000" w:rsidP="00000000" w:rsidRDefault="00000000" w:rsidRPr="00000000" w14:paraId="00000006">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Compressor oil</w:t>
      </w: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Compressor Oil 68 is a high-performance lube oil specially engineered to meet the stringent requirements of major compressor manufacturers . It has been blended from carefully selected base oils, supported with a well-balanced additive package to ensure excellent corrosion protection and aging resistance as well as a low tendency to form carbon residues and deposits.</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b w:val="1"/>
          <w:color w:val="c00000"/>
        </w:rPr>
      </w:pPr>
      <w:r w:rsidDel="00000000" w:rsidR="00000000" w:rsidRPr="00000000">
        <w:rPr>
          <w:rFonts w:ascii="Arial" w:cs="Arial" w:eastAsia="Arial" w:hAnsi="Arial"/>
          <w:rtl w:val="0"/>
        </w:rPr>
        <w:t xml:space="preserve">Aminol Compressor Oil 68 has been developed for use in various types of compressor systems such as air compressors, refrigeration compressors, reciprocating piston compressors and centrifugal compressor systems.</w:t>
      </w:r>
      <w:r w:rsidDel="00000000" w:rsidR="00000000" w:rsidRPr="00000000">
        <w:rPr>
          <w:rtl w:val="0"/>
        </w:rPr>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Remarkable anti-wear performance for prolonged compressor lifespan</w:t>
      </w:r>
    </w:p>
    <w:p w:rsidR="00000000" w:rsidDel="00000000" w:rsidP="00000000" w:rsidRDefault="00000000" w:rsidRPr="00000000" w14:paraId="00000010">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Better low-temperature fluidity</w:t>
      </w:r>
    </w:p>
    <w:p w:rsidR="00000000" w:rsidDel="00000000" w:rsidP="00000000" w:rsidRDefault="00000000" w:rsidRPr="00000000" w14:paraId="00000011">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Resistant to aging over time</w:t>
      </w:r>
    </w:p>
    <w:p w:rsidR="00000000" w:rsidDel="00000000" w:rsidP="00000000" w:rsidRDefault="00000000" w:rsidRPr="00000000" w14:paraId="00000012">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Decreased deposits in discharge lines</w:t>
      </w:r>
    </w:p>
    <w:p w:rsidR="00000000" w:rsidDel="00000000" w:rsidP="00000000" w:rsidRDefault="00000000" w:rsidRPr="00000000" w14:paraId="00000013">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Improved water-separating properties</w:t>
      </w:r>
    </w:p>
    <w:p w:rsidR="00000000" w:rsidDel="00000000" w:rsidP="00000000" w:rsidRDefault="00000000" w:rsidRPr="00000000" w14:paraId="00000014">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5">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3">
      <w:pPr>
        <w:shd w:fill="ffffff" w:val="clear"/>
        <w:spacing w:after="0" w:line="276" w:lineRule="auto"/>
        <w:rPr>
          <w:rFonts w:ascii="Arial" w:cs="Arial" w:eastAsia="Arial" w:hAnsi="Arial"/>
        </w:rPr>
      </w:pPr>
      <w:r w:rsidDel="00000000" w:rsidR="00000000" w:rsidRPr="00000000">
        <w:rPr>
          <w:rtl w:val="0"/>
        </w:rPr>
      </w:r>
    </w:p>
    <w:tbl>
      <w:tblPr>
        <w:tblStyle w:val="Table1"/>
        <w:tblW w:w="10060.0" w:type="dxa"/>
        <w:jc w:val="left"/>
        <w:tblLayout w:type="fixed"/>
        <w:tblLook w:val="0400"/>
      </w:tblPr>
      <w:tblGrid>
        <w:gridCol w:w="3520"/>
        <w:gridCol w:w="2180"/>
        <w:gridCol w:w="2180"/>
        <w:gridCol w:w="2180"/>
        <w:tblGridChange w:id="0">
          <w:tblGrid>
            <w:gridCol w:w="35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bookmarkStart w:colFirst="0" w:colLast="0" w:name="_heading=h.gjdgxs" w:id="0"/>
            <w:bookmarkEnd w:id="0"/>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0.883 </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68.00 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97 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Acid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 /g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0.01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236 </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-18 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Strip Corrosion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130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1b</w:t>
            </w:r>
          </w:p>
        </w:tc>
      </w:tr>
    </w:tbl>
    <w:p w:rsidR="00000000" w:rsidDel="00000000" w:rsidP="00000000" w:rsidRDefault="00000000" w:rsidRPr="00000000" w14:paraId="00000048">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9">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A">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DIN 51506 (VB, VC)</w:t>
      </w:r>
    </w:p>
    <w:p w:rsidR="00000000" w:rsidDel="00000000" w:rsidP="00000000" w:rsidRDefault="00000000" w:rsidRPr="00000000" w14:paraId="0000004B">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ISO 6521 (DAA, DAB, DAH, DAG)</w:t>
      </w:r>
    </w:p>
    <w:p w:rsidR="00000000" w:rsidDel="00000000" w:rsidP="00000000" w:rsidRDefault="00000000" w:rsidRPr="00000000" w14:paraId="0000004C">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4D">
      <w:pPr>
        <w:numPr>
          <w:ilvl w:val="0"/>
          <w:numId w:val="4"/>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ISO 6743/3A ISO L-DAA</w:t>
      </w:r>
    </w:p>
    <w:p w:rsidR="00000000" w:rsidDel="00000000" w:rsidP="00000000" w:rsidRDefault="00000000" w:rsidRPr="00000000" w14:paraId="0000004E">
      <w:pPr>
        <w:numPr>
          <w:ilvl w:val="0"/>
          <w:numId w:val="4"/>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ISO 3448 VG 68</w:t>
      </w:r>
    </w:p>
    <w:p w:rsidR="00000000" w:rsidDel="00000000" w:rsidP="00000000" w:rsidRDefault="00000000" w:rsidRPr="00000000" w14:paraId="0000004F">
      <w:pPr>
        <w:numPr>
          <w:ilvl w:val="0"/>
          <w:numId w:val="4"/>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DIN 51506 VB and VC</w:t>
      </w:r>
    </w:p>
    <w:p w:rsidR="00000000" w:rsidDel="00000000" w:rsidP="00000000" w:rsidRDefault="00000000" w:rsidRPr="00000000" w14:paraId="00000050">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1">
      <w:pPr>
        <w:shd w:fill="ffffff" w:val="clear"/>
        <w:spacing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52">
      <w:pPr>
        <w:numPr>
          <w:ilvl w:val="0"/>
          <w:numId w:val="1"/>
        </w:numPr>
        <w:shd w:fill="ffffff" w:val="clea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53">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4">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56">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7">
      <w:pPr>
        <w:numPr>
          <w:ilvl w:val="0"/>
          <w:numId w:val="1"/>
        </w:numP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58">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9">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E">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F">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0">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sz w:val="32"/>
          <w:szCs w:val="32"/>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AL/CF-P-0002/01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aN7cr6p56pNF926JbQ3Kf8rxYg==">CgMxLjAyCGguZ2pkZ3hzMghoLmdqZGd4czgAciExNnEyN1FOZ1Rval9idWN0cTJwZkV2enl2SktaY1NEenI=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2023-08-31T16:48:00Z</dcterms:created>
  <dc:creator>Gismat Abbasov</dc:creator>
</cp:coreProperties>
</file>