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b w:val="1"/>
          <w:sz w:val="32"/>
          <w:szCs w:val="32"/>
          <w:rtl w:val="0"/>
        </w:rPr>
        <w:t xml:space="preserve">Aminol™ Classic CS6 20W50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CS6 20W-50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Aminol™ Classic CS6 20W-50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maintenance of engine cleanliness.</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protection against wear and corrosion.</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intervals between oil changes.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Minimal oil consumption.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0.887</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AL/EO-P-0045/02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MvpqerBhofs0gFSL2MhdfOitqg==">CgMxLjAyCGguZ2pkZ3hzMghoLmdqZGd4czgAciExdDlKZEdFdlpQR1ZKbTFWeUtzR2E4bi01djU2ZXdyb1Q=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2023-08-31T12:43:00Z</dcterms:created>
  <dc:creator>Gismat Abbasov</dc:creator>
</cp:coreProperties>
</file>