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Premium PMG</w:t>
      </w:r>
      <w:r w:rsidDel="00000000" w:rsidR="00000000" w:rsidRPr="00000000">
        <w:rPr>
          <w:rFonts w:ascii="Arial" w:cs="Arial" w:eastAsia="Arial" w:hAnsi="Arial"/>
          <w:b w:val="1"/>
          <w:sz w:val="32"/>
          <w:szCs w:val="32"/>
          <w:rtl w:val="0"/>
        </w:rPr>
        <w:t xml:space="preserve">1</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 oil </w:t>
      </w: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Premium PMG1 20W-50 is a universal high-performance engine oil with particularly good dirt-suspending and cleaning power. It has been engineered to ensure the greatest lubricating film stability, ideal oil pressure and maximum wear protection even under critical conditions. </w:t>
      </w:r>
    </w:p>
    <w:p w:rsidR="00000000" w:rsidDel="00000000" w:rsidP="00000000" w:rsidRDefault="00000000" w:rsidRPr="00000000" w14:paraId="0000000A">
      <w:pPr>
        <w:shd w:fill="ffffff" w:val="clear"/>
        <w:spacing w:after="0" w:line="276" w:lineRule="auto"/>
        <w:rPr>
          <w:rFonts w:ascii="Arial" w:cs="Arial" w:eastAsia="Arial" w:hAnsi="Arial"/>
        </w:rPr>
      </w:pPr>
      <w:bookmarkStart w:colFirst="0" w:colLast="0" w:name="_heading=h.gjdgxs" w:id="0"/>
      <w:bookmarkEnd w:id="0"/>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Premium PMG1 20W-50 series multigrade engine oil is designed for application in the modern high performance gasoline engines. It is also suitable for passenger cars with gas equipment.  </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Superior thermal and oxidation stability</w:t>
      </w:r>
    </w:p>
    <w:p w:rsidR="00000000" w:rsidDel="00000000" w:rsidP="00000000" w:rsidRDefault="00000000" w:rsidRPr="00000000" w14:paraId="00000011">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Outstanding wear and deposit control</w:t>
      </w:r>
    </w:p>
    <w:p w:rsidR="00000000" w:rsidDel="00000000" w:rsidP="00000000" w:rsidRDefault="00000000" w:rsidRPr="00000000" w14:paraId="00000012">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Excellent detergent/dispersant properties</w:t>
      </w:r>
    </w:p>
    <w:p w:rsidR="00000000" w:rsidDel="00000000" w:rsidP="00000000" w:rsidRDefault="00000000" w:rsidRPr="00000000" w14:paraId="00000013">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Instant lubrication after cold start</w:t>
      </w:r>
    </w:p>
    <w:p w:rsidR="00000000" w:rsidDel="00000000" w:rsidP="00000000" w:rsidRDefault="00000000" w:rsidRPr="00000000" w14:paraId="00000014">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Steadfast oil drain intervals</w:t>
      </w:r>
    </w:p>
    <w:p w:rsidR="00000000" w:rsidDel="00000000" w:rsidP="00000000" w:rsidRDefault="00000000" w:rsidRPr="00000000" w14:paraId="00000015">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Favorable viscosity range</w:t>
      </w:r>
    </w:p>
    <w:p w:rsidR="00000000" w:rsidDel="00000000" w:rsidP="00000000" w:rsidRDefault="00000000" w:rsidRPr="00000000" w14:paraId="00000016">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Confident corrosion protection</w:t>
      </w:r>
    </w:p>
    <w:p w:rsidR="00000000" w:rsidDel="00000000" w:rsidP="00000000" w:rsidRDefault="00000000" w:rsidRPr="00000000" w14:paraId="00000017">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18">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3">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6">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7">
            <w:pPr>
              <w:spacing w:after="0"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19.00</w:t>
            </w:r>
          </w:p>
        </w:tc>
      </w:tr>
      <w:tr>
        <w:trPr>
          <w:cantSplit w:val="0"/>
          <w:trHeight w:val="397" w:hRule="atLeast"/>
          <w:tblHeader w:val="0"/>
        </w:trPr>
        <w:tc>
          <w:tcPr>
            <w:vAlign w:val="center"/>
          </w:tcPr>
          <w:p w:rsidR="00000000" w:rsidDel="00000000" w:rsidP="00000000" w:rsidRDefault="00000000" w:rsidRPr="00000000" w14:paraId="0000002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132</w:t>
            </w:r>
          </w:p>
        </w:tc>
      </w:tr>
      <w:tr>
        <w:trPr>
          <w:cantSplit w:val="0"/>
          <w:trHeight w:val="405" w:hRule="atLeast"/>
          <w:tblHeader w:val="0"/>
        </w:trPr>
        <w:tc>
          <w:tcPr>
            <w:vAlign w:val="center"/>
          </w:tcPr>
          <w:p w:rsidR="00000000" w:rsidDel="00000000" w:rsidP="00000000" w:rsidRDefault="00000000" w:rsidRPr="00000000" w14:paraId="0000002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246</w:t>
            </w:r>
          </w:p>
        </w:tc>
      </w:tr>
      <w:tr>
        <w:trPr>
          <w:cantSplit w:val="0"/>
          <w:trHeight w:val="397" w:hRule="atLeast"/>
          <w:tblHeader w:val="0"/>
        </w:trPr>
        <w:tc>
          <w:tcPr>
            <w:vAlign w:val="center"/>
          </w:tcPr>
          <w:p w:rsidR="00000000" w:rsidDel="00000000" w:rsidP="00000000" w:rsidRDefault="00000000" w:rsidRPr="00000000" w14:paraId="0000003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w:t>
            </w:r>
          </w:p>
        </w:tc>
      </w:tr>
      <w:tr>
        <w:trPr>
          <w:cantSplit w:val="0"/>
          <w:trHeight w:val="397" w:hRule="atLeast"/>
          <w:tblHeader w:val="0"/>
        </w:trPr>
        <w:tc>
          <w:tcPr>
            <w:vAlign w:val="center"/>
          </w:tcPr>
          <w:p w:rsidR="00000000" w:rsidDel="00000000" w:rsidP="00000000" w:rsidRDefault="00000000" w:rsidRPr="00000000" w14:paraId="0000003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7.4</w:t>
            </w:r>
          </w:p>
        </w:tc>
      </w:tr>
      <w:tr>
        <w:trPr>
          <w:cantSplit w:val="0"/>
          <w:trHeight w:val="397" w:hRule="atLeast"/>
          <w:tblHeader w:val="0"/>
        </w:trPr>
        <w:tc>
          <w:tcPr>
            <w:vAlign w:val="center"/>
          </w:tcPr>
          <w:p w:rsidR="00000000" w:rsidDel="00000000" w:rsidP="00000000" w:rsidRDefault="00000000" w:rsidRPr="00000000" w14:paraId="0000003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1.16</w:t>
            </w:r>
          </w:p>
        </w:tc>
      </w:tr>
      <w:tr>
        <w:trPr>
          <w:cantSplit w:val="0"/>
          <w:trHeight w:val="397" w:hRule="atLeast"/>
          <w:tblHeader w:val="0"/>
        </w:trPr>
        <w:tc>
          <w:tcPr>
            <w:vAlign w:val="center"/>
          </w:tcPr>
          <w:p w:rsidR="00000000" w:rsidDel="00000000" w:rsidP="00000000" w:rsidRDefault="00000000" w:rsidRPr="00000000" w14:paraId="0000003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0.889</w:t>
            </w:r>
          </w:p>
        </w:tc>
      </w:tr>
    </w:tbl>
    <w:p w:rsidR="00000000" w:rsidDel="00000000" w:rsidP="00000000" w:rsidRDefault="00000000" w:rsidRPr="00000000" w14:paraId="00000043">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44">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SL/CF</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ACEA A3/B4-21</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MB-229.1</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VW 501.01/505.00</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PSA B71 2295</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8">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9">
      <w:pPr>
        <w:numPr>
          <w:ilvl w:val="0"/>
          <w:numId w:val="4"/>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L Canister plastic</w:t>
      </w:r>
    </w:p>
    <w:p w:rsidR="00000000" w:rsidDel="00000000" w:rsidP="00000000" w:rsidRDefault="00000000" w:rsidRPr="00000000" w14:paraId="0000005A">
      <w:pPr>
        <w:numPr>
          <w:ilvl w:val="0"/>
          <w:numId w:val="4"/>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4 L Canister plastic</w:t>
      </w:r>
    </w:p>
    <w:p w:rsidR="00000000" w:rsidDel="00000000" w:rsidP="00000000" w:rsidRDefault="00000000" w:rsidRPr="00000000" w14:paraId="0000005B">
      <w:pPr>
        <w:numPr>
          <w:ilvl w:val="0"/>
          <w:numId w:val="4"/>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5C">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numPr>
          <w:ilvl w:val="0"/>
          <w:numId w:val="4"/>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F">
      <w:pPr>
        <w:numPr>
          <w:ilvl w:val="0"/>
          <w:numId w:val="4"/>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60">
      <w:pPr>
        <w:numPr>
          <w:ilvl w:val="0"/>
          <w:numId w:val="4"/>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Arial" w:cs="Arial" w:eastAsia="Arial" w:hAnsi="Arial"/>
          <w:b w:val="1"/>
          <w:color w:val="c0000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9">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AL/EO-P-0021/02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kLEJuFhmWmovU6qYHotfPLDITg==">CgMxLjAyCGguZ2pkZ3hzMghoLmdqZGd4czgAciExSHJyMHlfY2xwMXUtMWpSYl96Y2gwNEV2azVXN190RzQ=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2023-08-31T12:53:00Z</dcterms:created>
  <dc:creator>Gismat Abbasov</dc:creator>
</cp:coreProperties>
</file>