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Premium PMG3 10W-40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Premium PMG3 10W-40 series multigrade engine oil is designed for application in the modern high performance gasoline engines. It is also suitable for passenger cars with gas equipment.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thermal and oxidation stability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wear and deposit control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detergent/dispersant properties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after cold start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Steadfast oil drain intervals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viscosity range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SL/CF</w:t>
      </w:r>
    </w:p>
    <w:p w:rsidR="00000000" w:rsidDel="00000000" w:rsidP="00000000" w:rsidRDefault="00000000" w:rsidRPr="00000000" w14:paraId="0000004B">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ACEA A3/B3</w:t>
      </w:r>
    </w:p>
    <w:p w:rsidR="00000000" w:rsidDel="00000000" w:rsidP="00000000" w:rsidRDefault="00000000" w:rsidRPr="00000000" w14:paraId="0000004C">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MB-229.3</w:t>
      </w:r>
    </w:p>
    <w:p w:rsidR="00000000" w:rsidDel="00000000" w:rsidP="00000000" w:rsidRDefault="00000000" w:rsidRPr="00000000" w14:paraId="0000004D">
      <w:pPr>
        <w:numPr>
          <w:ilvl w:val="0"/>
          <w:numId w:val="2"/>
        </w:numPr>
        <w:shd w:fill="ffffff" w:val="clear"/>
        <w:spacing w:after="0" w:line="276" w:lineRule="auto"/>
        <w:ind w:left="720" w:hanging="360"/>
        <w:rPr>
          <w:rFonts w:ascii="Arial" w:cs="Arial" w:eastAsia="Arial" w:hAnsi="Arial"/>
          <w:color w:val="ff0000"/>
        </w:rPr>
      </w:pPr>
      <w:r w:rsidDel="00000000" w:rsidR="00000000" w:rsidRPr="00000000">
        <w:rPr>
          <w:rFonts w:ascii="Arial" w:cs="Arial" w:eastAsia="Arial" w:hAnsi="Arial"/>
          <w:color w:val="ff0000"/>
          <w:rtl w:val="0"/>
        </w:rPr>
        <w:t xml:space="preserve">VW 501.01/505.00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2fxlL4dT3VHJsgult6utjQLKg==">CgMxLjAyCGguZ2pkZ3hzOAByITFqdmp6LVdxOF9KdkJrN2JKNjhwUUZqUlhoTk5Dc29xTw==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2023-08-30T11:45:00Z</dcterms:created>
  <dc:creator>Gismat Abbasov</dc:creator>
</cp:coreProperties>
</file>