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90 GL-1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Transmission 90 GL-1 is a mineral-based gear oil with rust and oxidation inhibiting properties. Manufactured from highly refined base stocks and chosen performance additives, it has been tailored for application in automotive and industrial gearboxes, as well as manual transmissions, where API GL-1 straight mineral, non-EP lubricant in SAE viscosity grades 90 is recommended.</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90 GL-1 monograde gear oil  is used in powered transmission and axle drives for cars, highway light and heavy duty trucks, buses, and vans where an API GL-1 is required.</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Optimal lubricant film formation via high-viscosity index base stocks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Enhanced rust protection for prolonged equipment life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Efficient antifoam properties for extended gear and bearing longevity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0.887</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w:t>
            </w:r>
            <w:r w:rsidDel="00000000" w:rsidR="00000000" w:rsidRPr="00000000">
              <w:rPr>
                <w:rFonts w:ascii="Arial" w:cs="Arial" w:eastAsia="Arial" w:hAnsi="Arial"/>
                <w:sz w:val="20"/>
                <w:szCs w:val="20"/>
                <w:rtl w:val="0"/>
              </w:rPr>
              <w:t xml:space="preserve">100</w:t>
            </w: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mm</w:t>
            </w:r>
            <w:r w:rsidDel="00000000" w:rsidR="00000000" w:rsidRPr="00000000">
              <w:rPr>
                <w:rFonts w:ascii="Arial" w:cs="Arial" w:eastAsia="Arial" w:hAnsi="Arial"/>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14.80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mm</w:t>
            </w:r>
            <w:r w:rsidDel="00000000" w:rsidR="00000000" w:rsidRPr="00000000">
              <w:rPr>
                <w:rFonts w:ascii="Arial" w:cs="Arial" w:eastAsia="Arial" w:hAnsi="Arial"/>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159.0</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9</w:t>
            </w:r>
            <w:r w:rsidDel="00000000" w:rsidR="00000000" w:rsidRPr="00000000">
              <w:rPr>
                <w:rFonts w:ascii="Arial" w:cs="Arial" w:eastAsia="Arial" w:hAnsi="Arial"/>
                <w:sz w:val="20"/>
                <w:szCs w:val="20"/>
                <w:rtl w:val="0"/>
              </w:rPr>
              <w:t xml:space="preserve">3</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258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21</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GL-1</w:t>
      </w:r>
    </w:p>
    <w:p w:rsidR="00000000" w:rsidDel="00000000" w:rsidP="00000000" w:rsidRDefault="00000000" w:rsidRPr="00000000" w14:paraId="0000003F">
      <w:pPr>
        <w:shd w:fill="ffffff" w:val="clear"/>
        <w:spacing w:after="0" w:line="276" w:lineRule="auto"/>
        <w:ind w:left="360" w:firstLine="0"/>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-P-0016/01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YMNqfESzcxBdpBclc0P/pyYQg==">CgMxLjA4AHIhMUFkUk1HS0JzMzFqUmVWUzBoRlcwWHVPbnBmbnhMekNM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2023-09-01T05:44:00Z</dcterms:created>
  <dc:creator>Gismat Abbasov</dc:creator>
</cp:coreProperties>
</file>