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E916789"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FB321E">
        <w:rPr>
          <w:rFonts w:ascii="Arial" w:hAnsi="Arial" w:cs="Arial"/>
          <w:b/>
          <w:bCs/>
          <w:color w:val="000000" w:themeColor="text1"/>
          <w:sz w:val="32"/>
          <w:szCs w:val="32"/>
        </w:rPr>
        <w:t>7</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FB321E">
        <w:rPr>
          <w:rFonts w:ascii="Arial" w:hAnsi="Arial" w:cs="Arial"/>
          <w:b/>
          <w:bCs/>
          <w:color w:val="000000" w:themeColor="text1"/>
          <w:sz w:val="32"/>
          <w:szCs w:val="32"/>
        </w:rPr>
        <w:t>8</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w:t>
      </w:r>
      <w:r w:rsidR="00FB321E">
        <w:rPr>
          <w:rFonts w:ascii="Arial" w:hAnsi="Arial" w:cs="Arial"/>
          <w:b/>
          <w:bCs/>
          <w:color w:val="000000" w:themeColor="text1"/>
          <w:sz w:val="32"/>
          <w:szCs w:val="32"/>
        </w:rPr>
        <w:t>4</w:t>
      </w:r>
    </w:p>
    <w:p w14:paraId="19D04E67" w14:textId="77777777" w:rsidR="00AD172B" w:rsidRDefault="00AD172B" w:rsidP="00AD172B">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EEA4F0B" w14:textId="2025C4C6" w:rsidR="00846270" w:rsidRDefault="00FB321E" w:rsidP="009D6BD6">
      <w:pPr>
        <w:shd w:val="clear" w:color="auto" w:fill="FFFFFF"/>
        <w:spacing w:after="0" w:line="276" w:lineRule="auto"/>
        <w:rPr>
          <w:rFonts w:ascii="Arial" w:eastAsia="Times New Roman" w:hAnsi="Arial" w:cs="Arial"/>
          <w:color w:val="000000" w:themeColor="text1"/>
          <w:sz w:val="20"/>
          <w:szCs w:val="20"/>
        </w:rPr>
      </w:pPr>
      <w:r w:rsidRPr="00FB321E">
        <w:rPr>
          <w:rFonts w:ascii="Arial" w:eastAsia="Times New Roman" w:hAnsi="Arial" w:cs="Arial"/>
          <w:color w:val="000000" w:themeColor="text1"/>
          <w:sz w:val="20"/>
          <w:szCs w:val="20"/>
        </w:rPr>
        <w:t>Aminol™ Transmission TN7 75W-80 GL-4 is a high-performance, high-pressure gear oil made from high-quality base oils and modern additive technology. It ensures a broad application range and optimum transmission lubrication under extreme conditions with long oilchange intervals.</w:t>
      </w:r>
    </w:p>
    <w:p w14:paraId="63FAA1B7" w14:textId="77777777" w:rsidR="00FB321E" w:rsidRDefault="00FB321E"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CAB26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Excellent corrosion protection</w:t>
      </w:r>
    </w:p>
    <w:p w14:paraId="372B92C8"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Superior wear protection</w:t>
      </w:r>
    </w:p>
    <w:p w14:paraId="1DAAC951"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Extremely long oil change intervals</w:t>
      </w:r>
    </w:p>
    <w:p w14:paraId="3BF9E6EB"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Exceptional seal compatibility</w:t>
      </w:r>
    </w:p>
    <w:p w14:paraId="7D1C8B93"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High pressure carrying capacity</w:t>
      </w:r>
    </w:p>
    <w:p w14:paraId="4B238E2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Reduction in gear shifting resistance</w:t>
      </w:r>
    </w:p>
    <w:p w14:paraId="2E120CEC" w14:textId="77777777" w:rsidR="00FB321E" w:rsidRPr="00FB321E"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Reduced gearbox noise</w:t>
      </w:r>
    </w:p>
    <w:p w14:paraId="1B8ED5C7" w14:textId="11E4991C" w:rsidR="00846270" w:rsidRDefault="00FB321E" w:rsidP="00FB321E">
      <w:pPr>
        <w:pStyle w:val="ListParagraph"/>
        <w:numPr>
          <w:ilvl w:val="0"/>
          <w:numId w:val="19"/>
        </w:numPr>
        <w:shd w:val="clear" w:color="auto" w:fill="FFFFFF"/>
        <w:spacing w:after="0" w:line="276" w:lineRule="auto"/>
        <w:rPr>
          <w:rFonts w:ascii="Arial" w:hAnsi="Arial" w:cs="Arial"/>
        </w:rPr>
      </w:pPr>
      <w:r w:rsidRPr="00FB321E">
        <w:rPr>
          <w:rFonts w:ascii="Arial" w:hAnsi="Arial" w:cs="Arial"/>
        </w:rPr>
        <w:t>Improved viscosity/temperature characteristics</w:t>
      </w:r>
    </w:p>
    <w:p w14:paraId="09D28883" w14:textId="77777777" w:rsidR="00FB321E" w:rsidRPr="00FB321E" w:rsidRDefault="00FB321E" w:rsidP="00FB321E">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FD48DC1" w14:textId="2E204E15" w:rsidR="007F3CA2" w:rsidRPr="00FB321E" w:rsidRDefault="002578B0" w:rsidP="00FB321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5674C3B" w14:textId="77777777" w:rsidR="004F2491" w:rsidRDefault="004F2491" w:rsidP="004F2491">
      <w:pPr>
        <w:pStyle w:val="ListParagraph"/>
        <w:numPr>
          <w:ilvl w:val="0"/>
          <w:numId w:val="18"/>
        </w:numPr>
        <w:shd w:val="clear" w:color="auto" w:fill="FFFFFF"/>
        <w:spacing w:after="0" w:line="276" w:lineRule="auto"/>
        <w:rPr>
          <w:rFonts w:ascii="Arial" w:hAnsi="Arial" w:cs="Arial"/>
        </w:rPr>
      </w:pPr>
      <w:r>
        <w:rPr>
          <w:rFonts w:ascii="Arial" w:hAnsi="Arial" w:cs="Arial"/>
        </w:rPr>
        <w:t>API GL-4</w:t>
      </w:r>
    </w:p>
    <w:p w14:paraId="49A669F4" w14:textId="1C8A8D3D" w:rsidR="009D6BD6" w:rsidRPr="007F3CA2" w:rsidRDefault="00FB321E" w:rsidP="009D6BD6">
      <w:pPr>
        <w:pStyle w:val="ListParagraph"/>
        <w:numPr>
          <w:ilvl w:val="0"/>
          <w:numId w:val="18"/>
        </w:numPr>
        <w:shd w:val="clear" w:color="auto" w:fill="FFFFFF"/>
        <w:spacing w:after="0" w:line="276" w:lineRule="auto"/>
        <w:rPr>
          <w:rFonts w:ascii="Arial" w:hAnsi="Arial" w:cs="Arial"/>
        </w:rPr>
      </w:pPr>
      <w:bookmarkStart w:id="0" w:name="_GoBack"/>
      <w:bookmarkEnd w:id="0"/>
      <w:r w:rsidRPr="00FB321E">
        <w:rPr>
          <w:rFonts w:ascii="Arial" w:hAnsi="Arial" w:cs="Arial"/>
        </w:rPr>
        <w:t>ZF TE-ML 01L/02L/08/16</w:t>
      </w:r>
      <w:r>
        <w:rPr>
          <w:rFonts w:ascii="Arial" w:hAnsi="Arial" w:cs="Arial"/>
        </w:rPr>
        <w:t>K</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EF36B" w14:textId="77777777" w:rsidR="005D3794" w:rsidRDefault="005D3794" w:rsidP="00314087">
      <w:pPr>
        <w:spacing w:after="0" w:line="240" w:lineRule="auto"/>
      </w:pPr>
      <w:r>
        <w:separator/>
      </w:r>
    </w:p>
  </w:endnote>
  <w:endnote w:type="continuationSeparator" w:id="0">
    <w:p w14:paraId="13A0D463" w14:textId="77777777" w:rsidR="005D3794" w:rsidRDefault="005D379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CE5E8" w14:textId="77777777" w:rsidR="00FB321E" w:rsidRDefault="00FB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26140" w14:textId="77777777" w:rsidR="00FB321E" w:rsidRDefault="00FB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46CED" w14:textId="77777777" w:rsidR="005D3794" w:rsidRDefault="005D3794" w:rsidP="00314087">
      <w:pPr>
        <w:spacing w:after="0" w:line="240" w:lineRule="auto"/>
      </w:pPr>
      <w:r>
        <w:separator/>
      </w:r>
    </w:p>
  </w:footnote>
  <w:footnote w:type="continuationSeparator" w:id="0">
    <w:p w14:paraId="365E2D4F" w14:textId="77777777" w:rsidR="005D3794" w:rsidRDefault="005D379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979" w14:textId="77777777" w:rsidR="00FB321E" w:rsidRDefault="00FB3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E6C7299"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DC7997">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FB321E">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B321E">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7E6C" w14:textId="77777777" w:rsidR="00FB321E" w:rsidRDefault="00FB3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020"/>
    <w:rsid w:val="000C33C1"/>
    <w:rsid w:val="000D3353"/>
    <w:rsid w:val="000F47DC"/>
    <w:rsid w:val="0010425A"/>
    <w:rsid w:val="0010445C"/>
    <w:rsid w:val="00111B29"/>
    <w:rsid w:val="00112C51"/>
    <w:rsid w:val="00116D5C"/>
    <w:rsid w:val="00124F9E"/>
    <w:rsid w:val="001348CD"/>
    <w:rsid w:val="001433C3"/>
    <w:rsid w:val="00146B2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2491"/>
    <w:rsid w:val="004F676A"/>
    <w:rsid w:val="00500E14"/>
    <w:rsid w:val="00501798"/>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3794"/>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172B"/>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33321"/>
    <w:rsid w:val="00C47C7D"/>
    <w:rsid w:val="00C513CD"/>
    <w:rsid w:val="00C628FF"/>
    <w:rsid w:val="00C712B5"/>
    <w:rsid w:val="00C83836"/>
    <w:rsid w:val="00C91935"/>
    <w:rsid w:val="00C94A07"/>
    <w:rsid w:val="00CA1576"/>
    <w:rsid w:val="00CC49F1"/>
    <w:rsid w:val="00CD3554"/>
    <w:rsid w:val="00CD623D"/>
    <w:rsid w:val="00CE16A5"/>
    <w:rsid w:val="00CE6662"/>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C7997"/>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321E"/>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53344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289749212">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2023-09-01T05:42:00Z</dcterms:created>
  <dcterms:modified xsi:type="dcterms:W3CDTF">2023-09-04T07:30:00Z</dcterms:modified>
</cp:coreProperties>
</file>