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57E1FF4" w14:textId="6424E426" w:rsidR="00A31414" w:rsidRDefault="00A31414"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A31414">
        <w:rPr>
          <w:rFonts w:ascii="Arial" w:hAnsi="Arial" w:cs="Arial"/>
          <w:b/>
          <w:bCs/>
          <w:color w:val="000000" w:themeColor="text1"/>
          <w:sz w:val="32"/>
          <w:szCs w:val="32"/>
        </w:rPr>
        <w:t xml:space="preserve">Aminol™ </w:t>
      </w:r>
      <w:r w:rsidR="00600A4D" w:rsidRPr="00600A4D">
        <w:rPr>
          <w:rFonts w:ascii="Arial" w:hAnsi="Arial" w:cs="Arial"/>
          <w:b/>
          <w:bCs/>
          <w:color w:val="000000" w:themeColor="text1"/>
          <w:sz w:val="32"/>
          <w:szCs w:val="32"/>
        </w:rPr>
        <w:t>Turbine Oil TP-22C</w:t>
      </w:r>
    </w:p>
    <w:p w14:paraId="0CA5C8C6" w14:textId="130D4F1B" w:rsidR="00A9192B" w:rsidRDefault="00600A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Turbine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C864BAC" w14:textId="2BC0E364" w:rsidR="00A31414" w:rsidRDefault="00600A4D" w:rsidP="00942C72">
      <w:pPr>
        <w:shd w:val="clear" w:color="auto" w:fill="FFFFFF"/>
        <w:spacing w:after="0" w:line="276" w:lineRule="auto"/>
        <w:rPr>
          <w:rFonts w:ascii="Arial" w:eastAsia="Times New Roman" w:hAnsi="Arial" w:cs="Arial"/>
          <w:color w:val="000000" w:themeColor="text1"/>
          <w:sz w:val="20"/>
          <w:szCs w:val="20"/>
        </w:rPr>
      </w:pPr>
      <w:r w:rsidRPr="00600A4D">
        <w:rPr>
          <w:rFonts w:ascii="Arial" w:eastAsia="Times New Roman" w:hAnsi="Arial" w:cs="Arial"/>
          <w:color w:val="000000" w:themeColor="text1"/>
          <w:sz w:val="20"/>
          <w:szCs w:val="20"/>
        </w:rPr>
        <w:t>Aminol™ TP-22C is a high-quality lubricating oil designed to ensure flawless performance in bearings, auxiliary mechanisms and control systems of high-speed steam and gas turbines, as well as some types of centrifugal and turbo compressors. It has been engineered with a proprietary blend of selected base stocks and a precisely balanced component additive system to deliver improved operational characteristics.</w:t>
      </w:r>
    </w:p>
    <w:p w14:paraId="21E03D6F" w14:textId="77777777" w:rsidR="00600A4D" w:rsidRDefault="00600A4D" w:rsidP="00942C72">
      <w:pPr>
        <w:shd w:val="clear" w:color="auto" w:fill="FFFFFF"/>
        <w:spacing w:after="0" w:line="276"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093F72F"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Outstanding oxidative stability</w:t>
      </w:r>
    </w:p>
    <w:p w14:paraId="177E70A3"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Robust rust and corrosion protection</w:t>
      </w:r>
    </w:p>
    <w:p w14:paraId="68B3D748"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Elevated viscosity index</w:t>
      </w:r>
    </w:p>
    <w:p w14:paraId="5656DC97"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Minimal cavitation tendency</w:t>
      </w:r>
    </w:p>
    <w:p w14:paraId="5D597B39" w14:textId="77777777" w:rsidR="00600A4D" w:rsidRPr="00600A4D"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Exceptional thermal stability</w:t>
      </w:r>
    </w:p>
    <w:p w14:paraId="47B091B7" w14:textId="4202EEAC" w:rsidR="003E2F29" w:rsidRDefault="00600A4D" w:rsidP="00600A4D">
      <w:pPr>
        <w:pStyle w:val="ListParagraph"/>
        <w:numPr>
          <w:ilvl w:val="0"/>
          <w:numId w:val="9"/>
        </w:numPr>
        <w:shd w:val="clear" w:color="auto" w:fill="FFFFFF"/>
        <w:spacing w:after="0" w:line="276" w:lineRule="auto"/>
        <w:rPr>
          <w:rFonts w:ascii="Arial" w:hAnsi="Arial" w:cs="Arial"/>
          <w:sz w:val="20"/>
          <w:szCs w:val="20"/>
        </w:rPr>
      </w:pPr>
      <w:r w:rsidRPr="00600A4D">
        <w:rPr>
          <w:rFonts w:ascii="Arial" w:hAnsi="Arial" w:cs="Arial"/>
          <w:sz w:val="20"/>
          <w:szCs w:val="20"/>
        </w:rPr>
        <w:t>High demulsification properties</w:t>
      </w:r>
    </w:p>
    <w:p w14:paraId="058B24A3" w14:textId="77777777" w:rsidR="00600A4D" w:rsidRPr="00600A4D" w:rsidRDefault="00600A4D" w:rsidP="00600A4D">
      <w:pPr>
        <w:pStyle w:val="ListParagraph"/>
        <w:shd w:val="clear" w:color="auto" w:fill="FFFFFF"/>
        <w:spacing w:after="0" w:line="276" w:lineRule="auto"/>
        <w:ind w:left="360"/>
        <w:rPr>
          <w:rFonts w:ascii="Arial" w:hAnsi="Arial" w:cs="Arial"/>
          <w:sz w:val="20"/>
          <w:szCs w:val="20"/>
        </w:rPr>
      </w:pPr>
    </w:p>
    <w:p w14:paraId="54787E46" w14:textId="22E6079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6DBE2FA7" w14:textId="77777777" w:rsidR="00142283" w:rsidRDefault="00142283"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900" w:type="dxa"/>
        <w:tblLook w:val="04A0" w:firstRow="1" w:lastRow="0" w:firstColumn="1" w:lastColumn="0" w:noHBand="0" w:noVBand="1"/>
      </w:tblPr>
      <w:tblGrid>
        <w:gridCol w:w="4360"/>
        <w:gridCol w:w="2180"/>
        <w:gridCol w:w="2180"/>
        <w:gridCol w:w="2180"/>
      </w:tblGrid>
      <w:tr w:rsidR="00142283" w:rsidRPr="00142283" w14:paraId="1E76B6A5" w14:textId="77777777" w:rsidTr="00142283">
        <w:trPr>
          <w:trHeight w:val="495"/>
        </w:trPr>
        <w:tc>
          <w:tcPr>
            <w:tcW w:w="436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16292BB"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DA3B853"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CE2F7F5"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A4F4780" w14:textId="77777777" w:rsidR="00142283" w:rsidRPr="00142283" w:rsidRDefault="00142283" w:rsidP="00142283">
            <w:pPr>
              <w:spacing w:after="0" w:line="240" w:lineRule="auto"/>
              <w:jc w:val="center"/>
              <w:rPr>
                <w:rFonts w:ascii="Arial" w:eastAsia="Times New Roman" w:hAnsi="Arial" w:cs="Arial"/>
                <w:b/>
                <w:bCs/>
                <w:color w:val="000000"/>
                <w:sz w:val="20"/>
                <w:szCs w:val="20"/>
              </w:rPr>
            </w:pPr>
            <w:r w:rsidRPr="00142283">
              <w:rPr>
                <w:rFonts w:ascii="Arial" w:eastAsia="Times New Roman" w:hAnsi="Arial" w:cs="Arial"/>
                <w:b/>
                <w:bCs/>
                <w:color w:val="000000"/>
                <w:sz w:val="20"/>
                <w:szCs w:val="20"/>
              </w:rPr>
              <w:t>Typical value</w:t>
            </w:r>
          </w:p>
        </w:tc>
      </w:tr>
      <w:tr w:rsidR="00142283" w:rsidRPr="00142283" w14:paraId="3FB5676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B4993C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60B84B0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192456A4"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221CA36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2CD1652B"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D4BE09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52F3A6F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g/cm</w:t>
            </w:r>
            <w:r w:rsidRPr="00142283">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685A4992"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6AC54412"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2F3D8056"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822FB8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71198E1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mm</w:t>
            </w:r>
            <w:r w:rsidRPr="00142283">
              <w:rPr>
                <w:rFonts w:ascii="Arial" w:eastAsia="Times New Roman" w:hAnsi="Arial" w:cs="Arial"/>
                <w:color w:val="000000"/>
                <w:sz w:val="20"/>
                <w:szCs w:val="20"/>
                <w:vertAlign w:val="superscript"/>
              </w:rPr>
              <w:t>2</w:t>
            </w:r>
            <w:r w:rsidRPr="0014228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7C6CECFB"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79CC574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469948DD"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65711D9C"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3F89D69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mm</w:t>
            </w:r>
            <w:r w:rsidRPr="00142283">
              <w:rPr>
                <w:rFonts w:ascii="Arial" w:eastAsia="Times New Roman" w:hAnsi="Arial" w:cs="Arial"/>
                <w:color w:val="000000"/>
                <w:sz w:val="20"/>
                <w:szCs w:val="20"/>
                <w:vertAlign w:val="superscript"/>
              </w:rPr>
              <w:t>2</w:t>
            </w:r>
            <w:r w:rsidRPr="00142283">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5FB494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4373FD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3C72647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18D28BF"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1F60CE6D"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5FDBF76D"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14AFEF0C"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615B3822"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B842F07"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690CC933"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A8FA96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6463BD1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515B1B21"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3856372"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2F44BFE4"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B825F7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53968AE3"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 </w:t>
            </w:r>
          </w:p>
        </w:tc>
      </w:tr>
      <w:tr w:rsidR="00142283" w:rsidRPr="00142283" w14:paraId="44DA15B9"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2F2C93B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5C2B74F9"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0A3355B8"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noWrap/>
            <w:vAlign w:val="bottom"/>
            <w:hideMark/>
          </w:tcPr>
          <w:p w14:paraId="6E6C1E7A"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3AEBC0F6"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7D802728"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Water demusability</w:t>
            </w:r>
          </w:p>
        </w:tc>
        <w:tc>
          <w:tcPr>
            <w:tcW w:w="2180" w:type="dxa"/>
            <w:tcBorders>
              <w:top w:val="nil"/>
              <w:left w:val="nil"/>
              <w:bottom w:val="single" w:sz="4" w:space="0" w:color="auto"/>
              <w:right w:val="single" w:sz="4" w:space="0" w:color="auto"/>
            </w:tcBorders>
            <w:shd w:val="clear" w:color="auto" w:fill="auto"/>
            <w:noWrap/>
            <w:vAlign w:val="bottom"/>
            <w:hideMark/>
          </w:tcPr>
          <w:p w14:paraId="386B1847"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7F8F213F"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D1401</w:t>
            </w:r>
          </w:p>
        </w:tc>
        <w:tc>
          <w:tcPr>
            <w:tcW w:w="2180" w:type="dxa"/>
            <w:tcBorders>
              <w:top w:val="nil"/>
              <w:left w:val="nil"/>
              <w:bottom w:val="single" w:sz="4" w:space="0" w:color="auto"/>
              <w:right w:val="single" w:sz="4" w:space="0" w:color="auto"/>
            </w:tcBorders>
            <w:shd w:val="clear" w:color="auto" w:fill="auto"/>
            <w:noWrap/>
            <w:vAlign w:val="bottom"/>
            <w:hideMark/>
          </w:tcPr>
          <w:p w14:paraId="30FB7CB4"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171928A4"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0156605B"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lastRenderedPageBreak/>
              <w:t>Air release</w:t>
            </w:r>
          </w:p>
        </w:tc>
        <w:tc>
          <w:tcPr>
            <w:tcW w:w="2180" w:type="dxa"/>
            <w:tcBorders>
              <w:top w:val="nil"/>
              <w:left w:val="nil"/>
              <w:bottom w:val="single" w:sz="4" w:space="0" w:color="auto"/>
              <w:right w:val="single" w:sz="4" w:space="0" w:color="auto"/>
            </w:tcBorders>
            <w:shd w:val="clear" w:color="auto" w:fill="auto"/>
            <w:noWrap/>
            <w:vAlign w:val="bottom"/>
            <w:hideMark/>
          </w:tcPr>
          <w:p w14:paraId="69BB455E"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50611DD6"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D3427</w:t>
            </w:r>
          </w:p>
        </w:tc>
        <w:tc>
          <w:tcPr>
            <w:tcW w:w="2180" w:type="dxa"/>
            <w:tcBorders>
              <w:top w:val="nil"/>
              <w:left w:val="nil"/>
              <w:bottom w:val="single" w:sz="4" w:space="0" w:color="auto"/>
              <w:right w:val="single" w:sz="4" w:space="0" w:color="auto"/>
            </w:tcBorders>
            <w:shd w:val="clear" w:color="auto" w:fill="auto"/>
            <w:noWrap/>
            <w:vAlign w:val="bottom"/>
            <w:hideMark/>
          </w:tcPr>
          <w:p w14:paraId="38C27542"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56AD3C2F"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B38CFE1"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Copper Strip Corrosion, 3 h, 100 °C</w:t>
            </w:r>
          </w:p>
        </w:tc>
        <w:tc>
          <w:tcPr>
            <w:tcW w:w="2180" w:type="dxa"/>
            <w:tcBorders>
              <w:top w:val="nil"/>
              <w:left w:val="nil"/>
              <w:bottom w:val="single" w:sz="4" w:space="0" w:color="auto"/>
              <w:right w:val="single" w:sz="4" w:space="0" w:color="auto"/>
            </w:tcBorders>
            <w:shd w:val="clear" w:color="auto" w:fill="auto"/>
            <w:noWrap/>
            <w:vAlign w:val="bottom"/>
            <w:hideMark/>
          </w:tcPr>
          <w:p w14:paraId="0D8BBC57"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44C501AA"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D130</w:t>
            </w:r>
          </w:p>
        </w:tc>
        <w:tc>
          <w:tcPr>
            <w:tcW w:w="2180" w:type="dxa"/>
            <w:tcBorders>
              <w:top w:val="nil"/>
              <w:left w:val="nil"/>
              <w:bottom w:val="single" w:sz="4" w:space="0" w:color="auto"/>
              <w:right w:val="single" w:sz="4" w:space="0" w:color="auto"/>
            </w:tcBorders>
            <w:shd w:val="clear" w:color="auto" w:fill="auto"/>
            <w:noWrap/>
            <w:vAlign w:val="bottom"/>
            <w:hideMark/>
          </w:tcPr>
          <w:p w14:paraId="54DDA91A"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2C5787BE"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4EEACCF0"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Oxidation stability - TOST Life</w:t>
            </w:r>
          </w:p>
        </w:tc>
        <w:tc>
          <w:tcPr>
            <w:tcW w:w="2180" w:type="dxa"/>
            <w:tcBorders>
              <w:top w:val="nil"/>
              <w:left w:val="nil"/>
              <w:bottom w:val="single" w:sz="4" w:space="0" w:color="auto"/>
              <w:right w:val="single" w:sz="4" w:space="0" w:color="auto"/>
            </w:tcBorders>
            <w:shd w:val="clear" w:color="auto" w:fill="auto"/>
            <w:noWrap/>
            <w:vAlign w:val="center"/>
            <w:hideMark/>
          </w:tcPr>
          <w:p w14:paraId="20C4E250"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hrs</w:t>
            </w:r>
          </w:p>
        </w:tc>
        <w:tc>
          <w:tcPr>
            <w:tcW w:w="2180" w:type="dxa"/>
            <w:tcBorders>
              <w:top w:val="nil"/>
              <w:left w:val="nil"/>
              <w:bottom w:val="single" w:sz="4" w:space="0" w:color="auto"/>
              <w:right w:val="single" w:sz="4" w:space="0" w:color="auto"/>
            </w:tcBorders>
            <w:shd w:val="clear" w:color="auto" w:fill="auto"/>
            <w:vAlign w:val="center"/>
            <w:hideMark/>
          </w:tcPr>
          <w:p w14:paraId="3C2AE9B5"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D943</w:t>
            </w:r>
          </w:p>
        </w:tc>
        <w:tc>
          <w:tcPr>
            <w:tcW w:w="2180" w:type="dxa"/>
            <w:tcBorders>
              <w:top w:val="nil"/>
              <w:left w:val="nil"/>
              <w:bottom w:val="single" w:sz="4" w:space="0" w:color="auto"/>
              <w:right w:val="single" w:sz="4" w:space="0" w:color="auto"/>
            </w:tcBorders>
            <w:shd w:val="clear" w:color="auto" w:fill="auto"/>
            <w:noWrap/>
            <w:vAlign w:val="bottom"/>
            <w:hideMark/>
          </w:tcPr>
          <w:p w14:paraId="5554AC01"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566C60BC"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34FF54A6"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Oxidation stability - RPVOT</w:t>
            </w:r>
          </w:p>
        </w:tc>
        <w:tc>
          <w:tcPr>
            <w:tcW w:w="2180" w:type="dxa"/>
            <w:tcBorders>
              <w:top w:val="nil"/>
              <w:left w:val="nil"/>
              <w:bottom w:val="single" w:sz="4" w:space="0" w:color="auto"/>
              <w:right w:val="single" w:sz="4" w:space="0" w:color="auto"/>
            </w:tcBorders>
            <w:shd w:val="clear" w:color="auto" w:fill="auto"/>
            <w:noWrap/>
            <w:vAlign w:val="center"/>
            <w:hideMark/>
          </w:tcPr>
          <w:p w14:paraId="425F28DD"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min</w:t>
            </w:r>
          </w:p>
        </w:tc>
        <w:tc>
          <w:tcPr>
            <w:tcW w:w="2180" w:type="dxa"/>
            <w:tcBorders>
              <w:top w:val="nil"/>
              <w:left w:val="nil"/>
              <w:bottom w:val="single" w:sz="4" w:space="0" w:color="auto"/>
              <w:right w:val="single" w:sz="4" w:space="0" w:color="auto"/>
            </w:tcBorders>
            <w:shd w:val="clear" w:color="auto" w:fill="auto"/>
            <w:vAlign w:val="center"/>
            <w:hideMark/>
          </w:tcPr>
          <w:p w14:paraId="57AF87D7"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D2272</w:t>
            </w:r>
          </w:p>
        </w:tc>
        <w:tc>
          <w:tcPr>
            <w:tcW w:w="2180" w:type="dxa"/>
            <w:tcBorders>
              <w:top w:val="nil"/>
              <w:left w:val="nil"/>
              <w:bottom w:val="single" w:sz="4" w:space="0" w:color="auto"/>
              <w:right w:val="single" w:sz="4" w:space="0" w:color="auto"/>
            </w:tcBorders>
            <w:shd w:val="clear" w:color="auto" w:fill="auto"/>
            <w:noWrap/>
            <w:vAlign w:val="bottom"/>
            <w:hideMark/>
          </w:tcPr>
          <w:p w14:paraId="03FB2FFB"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r w:rsidR="00142283" w:rsidRPr="00142283" w14:paraId="172E231D" w14:textId="77777777" w:rsidTr="00142283">
        <w:trPr>
          <w:trHeight w:val="300"/>
        </w:trPr>
        <w:tc>
          <w:tcPr>
            <w:tcW w:w="4360" w:type="dxa"/>
            <w:tcBorders>
              <w:top w:val="nil"/>
              <w:left w:val="single" w:sz="4" w:space="0" w:color="auto"/>
              <w:bottom w:val="single" w:sz="4" w:space="0" w:color="auto"/>
              <w:right w:val="single" w:sz="4" w:space="0" w:color="auto"/>
            </w:tcBorders>
            <w:shd w:val="clear" w:color="auto" w:fill="auto"/>
            <w:vAlign w:val="center"/>
            <w:hideMark/>
          </w:tcPr>
          <w:p w14:paraId="16C8011D" w14:textId="77777777" w:rsidR="00142283" w:rsidRPr="00142283" w:rsidRDefault="00142283" w:rsidP="00142283">
            <w:pPr>
              <w:spacing w:after="0" w:line="240" w:lineRule="auto"/>
              <w:rPr>
                <w:rFonts w:ascii="Arial" w:eastAsia="Times New Roman" w:hAnsi="Arial" w:cs="Arial"/>
                <w:color w:val="000000"/>
                <w:sz w:val="20"/>
                <w:szCs w:val="20"/>
              </w:rPr>
            </w:pPr>
            <w:r w:rsidRPr="00142283">
              <w:rPr>
                <w:rFonts w:ascii="Arial" w:eastAsia="Times New Roman" w:hAnsi="Arial" w:cs="Arial"/>
                <w:color w:val="000000"/>
                <w:sz w:val="20"/>
                <w:szCs w:val="20"/>
              </w:rPr>
              <w:t>Rust-Preventing Characteristics, A&amp;B</w:t>
            </w:r>
          </w:p>
        </w:tc>
        <w:tc>
          <w:tcPr>
            <w:tcW w:w="2180" w:type="dxa"/>
            <w:tcBorders>
              <w:top w:val="nil"/>
              <w:left w:val="nil"/>
              <w:bottom w:val="single" w:sz="4" w:space="0" w:color="auto"/>
              <w:right w:val="single" w:sz="4" w:space="0" w:color="auto"/>
            </w:tcBorders>
            <w:shd w:val="clear" w:color="auto" w:fill="auto"/>
            <w:noWrap/>
            <w:vAlign w:val="center"/>
            <w:hideMark/>
          </w:tcPr>
          <w:p w14:paraId="11DF6FD5" w14:textId="77777777" w:rsidR="00142283" w:rsidRPr="00142283" w:rsidRDefault="00142283" w:rsidP="00142283">
            <w:pPr>
              <w:spacing w:after="0" w:line="240" w:lineRule="auto"/>
              <w:jc w:val="center"/>
              <w:rPr>
                <w:rFonts w:ascii="Calibri" w:eastAsia="Times New Roman" w:hAnsi="Calibri" w:cs="Calibri"/>
                <w:color w:val="000000"/>
              </w:rPr>
            </w:pPr>
            <w:r w:rsidRPr="00142283">
              <w:rPr>
                <w:rFonts w:ascii="Calibri" w:eastAsia="Times New Roman" w:hAnsi="Calibri" w:cs="Calibri"/>
                <w:color w:val="000000"/>
              </w:rPr>
              <w:t>-</w:t>
            </w:r>
          </w:p>
        </w:tc>
        <w:tc>
          <w:tcPr>
            <w:tcW w:w="2180" w:type="dxa"/>
            <w:tcBorders>
              <w:top w:val="nil"/>
              <w:left w:val="nil"/>
              <w:bottom w:val="single" w:sz="4" w:space="0" w:color="auto"/>
              <w:right w:val="single" w:sz="4" w:space="0" w:color="auto"/>
            </w:tcBorders>
            <w:shd w:val="clear" w:color="auto" w:fill="auto"/>
            <w:vAlign w:val="center"/>
            <w:hideMark/>
          </w:tcPr>
          <w:p w14:paraId="43D1FDFE" w14:textId="77777777" w:rsidR="00142283" w:rsidRPr="00142283" w:rsidRDefault="00142283" w:rsidP="00142283">
            <w:pPr>
              <w:spacing w:after="0" w:line="240" w:lineRule="auto"/>
              <w:jc w:val="center"/>
              <w:rPr>
                <w:rFonts w:ascii="Arial" w:eastAsia="Times New Roman" w:hAnsi="Arial" w:cs="Arial"/>
                <w:color w:val="000000"/>
                <w:sz w:val="20"/>
                <w:szCs w:val="20"/>
              </w:rPr>
            </w:pPr>
            <w:r w:rsidRPr="00142283">
              <w:rPr>
                <w:rFonts w:ascii="Arial" w:eastAsia="Times New Roman" w:hAnsi="Arial" w:cs="Arial"/>
                <w:color w:val="000000"/>
                <w:sz w:val="20"/>
                <w:szCs w:val="20"/>
              </w:rPr>
              <w:t>ASTM D665</w:t>
            </w:r>
          </w:p>
        </w:tc>
        <w:tc>
          <w:tcPr>
            <w:tcW w:w="2180" w:type="dxa"/>
            <w:tcBorders>
              <w:top w:val="nil"/>
              <w:left w:val="nil"/>
              <w:bottom w:val="single" w:sz="4" w:space="0" w:color="auto"/>
              <w:right w:val="single" w:sz="4" w:space="0" w:color="auto"/>
            </w:tcBorders>
            <w:shd w:val="clear" w:color="auto" w:fill="auto"/>
            <w:noWrap/>
            <w:vAlign w:val="bottom"/>
            <w:hideMark/>
          </w:tcPr>
          <w:p w14:paraId="6A09DB47" w14:textId="77777777" w:rsidR="00142283" w:rsidRPr="00142283" w:rsidRDefault="00142283" w:rsidP="00142283">
            <w:pPr>
              <w:spacing w:after="0" w:line="240" w:lineRule="auto"/>
              <w:rPr>
                <w:rFonts w:ascii="Calibri" w:eastAsia="Times New Roman" w:hAnsi="Calibri" w:cs="Calibri"/>
                <w:color w:val="000000"/>
              </w:rPr>
            </w:pPr>
            <w:r w:rsidRPr="00142283">
              <w:rPr>
                <w:rFonts w:ascii="Calibri" w:eastAsia="Times New Roman" w:hAnsi="Calibri" w:cs="Calibri"/>
                <w:color w:val="000000"/>
              </w:rPr>
              <w:t> </w:t>
            </w:r>
          </w:p>
        </w:tc>
      </w:tr>
    </w:tbl>
    <w:p w14:paraId="6F846843" w14:textId="628BFF9E" w:rsidR="003E2F29" w:rsidRPr="00600A4D" w:rsidRDefault="00597FD4" w:rsidP="00600A4D">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73D75BA1" w:rsidR="00455531" w:rsidRPr="00942C72" w:rsidRDefault="00455531" w:rsidP="00942C72">
      <w:pPr>
        <w:pStyle w:val="ListParagraph"/>
        <w:shd w:val="clear" w:color="auto" w:fill="FFFFFF"/>
        <w:spacing w:after="0" w:line="276" w:lineRule="auto"/>
        <w:ind w:left="66"/>
        <w:rPr>
          <w:rFonts w:ascii="Arial" w:hAnsi="Arial" w:cs="Arial"/>
        </w:rPr>
      </w:pPr>
      <w:r w:rsidRPr="00942C72">
        <w:rPr>
          <w:rFonts w:ascii="Arial" w:hAnsi="Arial" w:cs="Arial"/>
          <w:b/>
          <w:bCs/>
          <w:color w:val="C00000"/>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C2605" w14:textId="77777777" w:rsidR="0009504B" w:rsidRDefault="0009504B" w:rsidP="00314087">
      <w:pPr>
        <w:spacing w:after="0" w:line="240" w:lineRule="auto"/>
      </w:pPr>
      <w:r>
        <w:separator/>
      </w:r>
    </w:p>
  </w:endnote>
  <w:endnote w:type="continuationSeparator" w:id="0">
    <w:p w14:paraId="6A5DD069" w14:textId="77777777" w:rsidR="0009504B" w:rsidRDefault="0009504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FC304" w14:textId="77777777" w:rsidR="00600A4D" w:rsidRDefault="00600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E1593" w14:textId="77777777" w:rsidR="00600A4D" w:rsidRDefault="00600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3A49" w14:textId="77777777" w:rsidR="0009504B" w:rsidRDefault="0009504B" w:rsidP="00314087">
      <w:pPr>
        <w:spacing w:after="0" w:line="240" w:lineRule="auto"/>
      </w:pPr>
      <w:r>
        <w:separator/>
      </w:r>
    </w:p>
  </w:footnote>
  <w:footnote w:type="continuationSeparator" w:id="0">
    <w:p w14:paraId="34C3F0AE" w14:textId="77777777" w:rsidR="0009504B" w:rsidRDefault="0009504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8F16C" w14:textId="77777777" w:rsidR="00600A4D" w:rsidRDefault="00600A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7F02090C" w14:textId="2591701C" w:rsidR="003E2F29" w:rsidRPr="004303A1"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600A4D">
      <w:rPr>
        <w:rFonts w:ascii="Arial" w:eastAsia="Arial Unicode MS" w:hAnsi="Arial" w:cs="Arial"/>
        <w:color w:val="000000"/>
        <w:sz w:val="18"/>
        <w:szCs w:val="18"/>
      </w:rPr>
      <w:t>T</w:t>
    </w:r>
    <w:r w:rsidR="00BD4CE3">
      <w:rPr>
        <w:rFonts w:ascii="Arial" w:eastAsia="Arial Unicode MS" w:hAnsi="Arial" w:cs="Arial"/>
        <w:color w:val="000000"/>
        <w:sz w:val="18"/>
        <w:szCs w:val="18"/>
      </w:rPr>
      <w:t>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600A4D">
      <w:rPr>
        <w:rFonts w:ascii="Arial" w:eastAsia="Arial Unicode MS" w:hAnsi="Arial" w:cs="Arial"/>
        <w:color w:val="000000"/>
        <w:sz w:val="18"/>
        <w:szCs w:val="18"/>
      </w:rPr>
      <w:t>1</w:t>
    </w:r>
    <w:r w:rsidR="00C46CB1">
      <w:rPr>
        <w:rFonts w:ascii="Arial" w:eastAsia="Arial Unicode MS" w:hAnsi="Arial" w:cs="Arial"/>
        <w:color w:val="000000"/>
        <w:sz w:val="18"/>
        <w:szCs w:val="18"/>
      </w:rPr>
      <w:t>/0</w:t>
    </w:r>
    <w:r w:rsidR="004303A1" w:rsidRPr="004303A1">
      <w:rPr>
        <w:rFonts w:ascii="Arial" w:eastAsia="Arial Unicode MS" w:hAnsi="Arial" w:cs="Arial"/>
        <w:color w:val="000000"/>
        <w:sz w:val="18"/>
        <w:szCs w:val="18"/>
      </w:rPr>
      <w:t>3</w:t>
    </w:r>
    <w:bookmarkStart w:id="0" w:name="_GoBack"/>
    <w:bookmarkEnd w:id="0"/>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37AB1" w14:textId="77777777" w:rsidR="00600A4D" w:rsidRDefault="00600A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7743D"/>
    <w:multiLevelType w:val="hybridMultilevel"/>
    <w:tmpl w:val="2A26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3"/>
  </w:num>
  <w:num w:numId="6">
    <w:abstractNumId w:val="8"/>
  </w:num>
  <w:num w:numId="7">
    <w:abstractNumId w:val="5"/>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0EBB"/>
    <w:rsid w:val="00033B73"/>
    <w:rsid w:val="000444B3"/>
    <w:rsid w:val="00045005"/>
    <w:rsid w:val="000465C2"/>
    <w:rsid w:val="00050D1F"/>
    <w:rsid w:val="00053E66"/>
    <w:rsid w:val="0009468C"/>
    <w:rsid w:val="0009504B"/>
    <w:rsid w:val="000B7440"/>
    <w:rsid w:val="000E6E99"/>
    <w:rsid w:val="0010425A"/>
    <w:rsid w:val="00112C51"/>
    <w:rsid w:val="00115478"/>
    <w:rsid w:val="00115F22"/>
    <w:rsid w:val="001348CD"/>
    <w:rsid w:val="00142283"/>
    <w:rsid w:val="001433C3"/>
    <w:rsid w:val="00147C16"/>
    <w:rsid w:val="001608D8"/>
    <w:rsid w:val="0017043A"/>
    <w:rsid w:val="00173266"/>
    <w:rsid w:val="00177C97"/>
    <w:rsid w:val="00183818"/>
    <w:rsid w:val="00186E4F"/>
    <w:rsid w:val="00190345"/>
    <w:rsid w:val="001916E4"/>
    <w:rsid w:val="001949CF"/>
    <w:rsid w:val="001A06B2"/>
    <w:rsid w:val="001B4520"/>
    <w:rsid w:val="001C61CD"/>
    <w:rsid w:val="001C72C6"/>
    <w:rsid w:val="001E2BA4"/>
    <w:rsid w:val="001E5C60"/>
    <w:rsid w:val="001F0395"/>
    <w:rsid w:val="002522B4"/>
    <w:rsid w:val="002578B0"/>
    <w:rsid w:val="00264CB2"/>
    <w:rsid w:val="002808C5"/>
    <w:rsid w:val="002A2656"/>
    <w:rsid w:val="002A534D"/>
    <w:rsid w:val="002B39DA"/>
    <w:rsid w:val="002E0528"/>
    <w:rsid w:val="002E05ED"/>
    <w:rsid w:val="00314087"/>
    <w:rsid w:val="003140A7"/>
    <w:rsid w:val="00323FD0"/>
    <w:rsid w:val="00356740"/>
    <w:rsid w:val="00365E06"/>
    <w:rsid w:val="003746CE"/>
    <w:rsid w:val="00386E5C"/>
    <w:rsid w:val="003A3D01"/>
    <w:rsid w:val="003C7CA9"/>
    <w:rsid w:val="003D2E60"/>
    <w:rsid w:val="003D5B35"/>
    <w:rsid w:val="003E2F29"/>
    <w:rsid w:val="003E347F"/>
    <w:rsid w:val="004303A1"/>
    <w:rsid w:val="00446104"/>
    <w:rsid w:val="00455531"/>
    <w:rsid w:val="00462AB0"/>
    <w:rsid w:val="004810D3"/>
    <w:rsid w:val="004A2FED"/>
    <w:rsid w:val="004C2454"/>
    <w:rsid w:val="004C7E56"/>
    <w:rsid w:val="004D268B"/>
    <w:rsid w:val="004D55AE"/>
    <w:rsid w:val="004D65EC"/>
    <w:rsid w:val="004E2C09"/>
    <w:rsid w:val="00500E14"/>
    <w:rsid w:val="0050238A"/>
    <w:rsid w:val="00521A63"/>
    <w:rsid w:val="00550606"/>
    <w:rsid w:val="00557D74"/>
    <w:rsid w:val="00572D70"/>
    <w:rsid w:val="00573EDE"/>
    <w:rsid w:val="00585B76"/>
    <w:rsid w:val="00591985"/>
    <w:rsid w:val="00594EE8"/>
    <w:rsid w:val="0059504A"/>
    <w:rsid w:val="00597645"/>
    <w:rsid w:val="00597FD4"/>
    <w:rsid w:val="005A36CA"/>
    <w:rsid w:val="005B7C9C"/>
    <w:rsid w:val="005C053A"/>
    <w:rsid w:val="005E2BD4"/>
    <w:rsid w:val="005F55A3"/>
    <w:rsid w:val="00600A4D"/>
    <w:rsid w:val="0060571E"/>
    <w:rsid w:val="006072C1"/>
    <w:rsid w:val="00626BAD"/>
    <w:rsid w:val="006670C6"/>
    <w:rsid w:val="006748B9"/>
    <w:rsid w:val="006A5F1C"/>
    <w:rsid w:val="006A7B53"/>
    <w:rsid w:val="006B0E3A"/>
    <w:rsid w:val="006F2D1F"/>
    <w:rsid w:val="00714220"/>
    <w:rsid w:val="0072012E"/>
    <w:rsid w:val="00726648"/>
    <w:rsid w:val="007504AF"/>
    <w:rsid w:val="00766599"/>
    <w:rsid w:val="007667C0"/>
    <w:rsid w:val="007672FC"/>
    <w:rsid w:val="0079046D"/>
    <w:rsid w:val="007A1BB0"/>
    <w:rsid w:val="007C572B"/>
    <w:rsid w:val="007D4C3A"/>
    <w:rsid w:val="008027A7"/>
    <w:rsid w:val="00822174"/>
    <w:rsid w:val="00830BC9"/>
    <w:rsid w:val="008552BF"/>
    <w:rsid w:val="00862FCE"/>
    <w:rsid w:val="00875CD1"/>
    <w:rsid w:val="00884B7D"/>
    <w:rsid w:val="00895238"/>
    <w:rsid w:val="008972AC"/>
    <w:rsid w:val="008977AF"/>
    <w:rsid w:val="008A074E"/>
    <w:rsid w:val="008A201D"/>
    <w:rsid w:val="008A5729"/>
    <w:rsid w:val="008A7DAA"/>
    <w:rsid w:val="008C6DFD"/>
    <w:rsid w:val="008E0123"/>
    <w:rsid w:val="008E2677"/>
    <w:rsid w:val="008E3B8D"/>
    <w:rsid w:val="008F7CEA"/>
    <w:rsid w:val="009049C9"/>
    <w:rsid w:val="0090589B"/>
    <w:rsid w:val="00907D06"/>
    <w:rsid w:val="0091719B"/>
    <w:rsid w:val="00936F66"/>
    <w:rsid w:val="00942C72"/>
    <w:rsid w:val="009500DD"/>
    <w:rsid w:val="009520F9"/>
    <w:rsid w:val="00953CE8"/>
    <w:rsid w:val="00955EDE"/>
    <w:rsid w:val="009575DE"/>
    <w:rsid w:val="00961F47"/>
    <w:rsid w:val="00991305"/>
    <w:rsid w:val="009934F7"/>
    <w:rsid w:val="009A1E1B"/>
    <w:rsid w:val="009A4C2F"/>
    <w:rsid w:val="009A5F78"/>
    <w:rsid w:val="009B46BD"/>
    <w:rsid w:val="009C27E1"/>
    <w:rsid w:val="009D4015"/>
    <w:rsid w:val="009E1677"/>
    <w:rsid w:val="009F2794"/>
    <w:rsid w:val="009F3EA9"/>
    <w:rsid w:val="009F4A2E"/>
    <w:rsid w:val="009F4A7E"/>
    <w:rsid w:val="00A061F0"/>
    <w:rsid w:val="00A15828"/>
    <w:rsid w:val="00A2388E"/>
    <w:rsid w:val="00A25D1B"/>
    <w:rsid w:val="00A31414"/>
    <w:rsid w:val="00A5775B"/>
    <w:rsid w:val="00A77437"/>
    <w:rsid w:val="00A857B2"/>
    <w:rsid w:val="00A9192B"/>
    <w:rsid w:val="00A92121"/>
    <w:rsid w:val="00AC4A12"/>
    <w:rsid w:val="00AD30DC"/>
    <w:rsid w:val="00AD5438"/>
    <w:rsid w:val="00AF62B9"/>
    <w:rsid w:val="00B23FC9"/>
    <w:rsid w:val="00B44516"/>
    <w:rsid w:val="00B70420"/>
    <w:rsid w:val="00B726C9"/>
    <w:rsid w:val="00BA3373"/>
    <w:rsid w:val="00BB2821"/>
    <w:rsid w:val="00BD4CE3"/>
    <w:rsid w:val="00BD6431"/>
    <w:rsid w:val="00BD689D"/>
    <w:rsid w:val="00BE506C"/>
    <w:rsid w:val="00C11B88"/>
    <w:rsid w:val="00C14283"/>
    <w:rsid w:val="00C14BAA"/>
    <w:rsid w:val="00C46CB1"/>
    <w:rsid w:val="00C504A7"/>
    <w:rsid w:val="00C513CD"/>
    <w:rsid w:val="00C91935"/>
    <w:rsid w:val="00C94A07"/>
    <w:rsid w:val="00CA1576"/>
    <w:rsid w:val="00CB2EC8"/>
    <w:rsid w:val="00CC1219"/>
    <w:rsid w:val="00CD623D"/>
    <w:rsid w:val="00CE739E"/>
    <w:rsid w:val="00CF6A53"/>
    <w:rsid w:val="00D02729"/>
    <w:rsid w:val="00D112C4"/>
    <w:rsid w:val="00D175EF"/>
    <w:rsid w:val="00D43268"/>
    <w:rsid w:val="00D43DFE"/>
    <w:rsid w:val="00D46B01"/>
    <w:rsid w:val="00D504B3"/>
    <w:rsid w:val="00D60726"/>
    <w:rsid w:val="00D72730"/>
    <w:rsid w:val="00D92532"/>
    <w:rsid w:val="00DA4DBA"/>
    <w:rsid w:val="00DA554E"/>
    <w:rsid w:val="00DB51BC"/>
    <w:rsid w:val="00DD1553"/>
    <w:rsid w:val="00DE2321"/>
    <w:rsid w:val="00DE29E4"/>
    <w:rsid w:val="00E174A0"/>
    <w:rsid w:val="00E349C3"/>
    <w:rsid w:val="00E35194"/>
    <w:rsid w:val="00E81120"/>
    <w:rsid w:val="00E83531"/>
    <w:rsid w:val="00E83638"/>
    <w:rsid w:val="00E959B6"/>
    <w:rsid w:val="00EA6731"/>
    <w:rsid w:val="00EC0F6C"/>
    <w:rsid w:val="00ED7802"/>
    <w:rsid w:val="00EE14EF"/>
    <w:rsid w:val="00EF26A3"/>
    <w:rsid w:val="00F068E4"/>
    <w:rsid w:val="00F103BE"/>
    <w:rsid w:val="00F21158"/>
    <w:rsid w:val="00F4128A"/>
    <w:rsid w:val="00F448EA"/>
    <w:rsid w:val="00F63433"/>
    <w:rsid w:val="00F842B1"/>
    <w:rsid w:val="00FA138A"/>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36375266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2023-09-05T11:46:00Z</dcterms:created>
  <dcterms:modified xsi:type="dcterms:W3CDTF">2023-09-05T11:46:00Z</dcterms:modified>
</cp:coreProperties>
</file>