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5W-30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5W-30 CK-4/SN, maunfactured with insights from German engineering, serves as a versatile year-round heavy-duty diesel engine lubricant, seamlessly combining superior engine protection, particularly for low-emission vehicles, with the potential for enhanced fuel efficiency. It is well-suited for various diesel-powered commercial machinery used in both on-road and off-road applications, spanning industries like transportation, mining, infrastructure, and agriculture.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oil drain intervals for modern heavy-duty engines</w:t>
        <w:br/>
        <w:t>• Enhanced wear protection compared to previous-generation oils</w:t>
        <w:br/>
        <w:t>• Prolonged life of exhaust aftertreatment systems</w:t>
        <w:br/>
        <w:t>• Maximum thermal stability and oxidation resistance</w:t>
        <w:br/>
        <w:t>• Engine safeguarding against sludge and detrimental deposits</w:t>
        <w:br/>
        <w:t>• Smooth cold starts in low-temperature conditions</w:t>
        <w:br/>
        <w:t>• Reduced oil consumption via combustion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CK-4/SN</w:t>
        <w:br/>
        <w:t>• ACEA E6, E7, E9</w:t>
        <w:br/>
        <w:t>• Deutz DQC IV-18 LA</w:t>
        <w:br/>
        <w:t>• MB-228.31/228.51</w:t>
        <w:br/>
        <w:t>• Volvo VDS - 4.5</w:t>
        <w:br/>
        <w:t>• Mack EOS - 4.5</w:t>
        <w:br/>
        <w:t>• Renault Trucks RLD-3</w:t>
        <w:br/>
        <w:t>• MAN M 3677</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Caterpillar ECF-3</w:t>
        <w:br/>
        <w:t>• Cummins CES 20086</w:t>
        <w:br/>
        <w:t>• Detroit Diesel DFS 93K222</w:t>
        <w:br/>
        <w:t>• JASO DH-2</w:t>
        <w:br/>
        <w:t>• Mack EO-O Premium Plus</w:t>
        <w:br/>
        <w:t>• MTU Typ 3.1</w:t>
        <w:br/>
        <w:t>• Renault Trucks RGD</w:t>
        <w:br/>
        <w:t>• Scania Low Ash</w:t>
        <w:br/>
        <w:t>• Volvo CNG</w:t>
        <w:br/>
        <w:t>• Volvo VDS-4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