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Hypertec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Hypertec 10W-40 CI-4/SL is a high-performance lubricant engineered with German precision for diesel engines in light and heavy commercial vehicles, both with and without turbochargers. It meets the requirements of Euro-II, Euro-III, Euro-IV, and Euro V emissions standards, and is compatible with engines equipped with EGR and/or SCR exhaust after-treatment systems, but not suitable for diesel engines equipped with a Diesel Particle Filter (DPF).</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Effective deposit prevention</w:t>
        <w:br/>
        <w:t>• Improved low-temperature pumpability</w:t>
        <w:br/>
        <w:t>• Strong dispersion properties</w:t>
        <w:br/>
        <w:t>• Superior wear and corrosion protection</w:t>
        <w:br/>
        <w:t>• Stable viscosity index</w:t>
        <w:br/>
        <w:t>• Extended oil change intervals</w:t>
        <w:br/>
        <w:t>• Reduced fuel consumption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CI-4/SL</w:t>
        <w:br/>
        <w:t>• ACEA E4-22/E7-22</w:t>
        <w:br/>
        <w:t>• MB-228.5</w:t>
        <w:br/>
        <w:t>• MAN M3277</w:t>
        <w:br/>
        <w:t>• MTU Type 3</w:t>
        <w:br/>
        <w:t>• Volvo VDS-3</w:t>
        <w:br/>
        <w:t>• Renault Trucks RLD-2</w:t>
        <w:br/>
        <w:t>• Mack EO-N</w:t>
        <w:br/>
        <w:t>• Cummins CES 20078</w:t>
        <w:br/>
        <w:t>• DEUTZ DQC IV-18</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