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I-40A</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Industrial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I-40A is a high-quality mineral-based universal lubricant suitable for a wide range of industrial applications, incorporating German engineering prowess. Formulated from distillates, or a combination of distillates and residues from sulphurous and low-sulfur solvent-refined oils, it efficiently supports the operations of industrial machinery and mechanisms in scenarios where heightened antioxidant and anti-corrosion properties are not required.</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High antioxygenic and anti-wear properties</w:t>
        <w:br/>
        <w:t>• Good demulsifying capability</w:t>
        <w:br/>
        <w:t>• Better protection against rust and corrosion</w:t>
        <w:br/>
        <w:t>• Extended equipment life</w:t>
        <w:br/>
        <w:t>• Universal application in various systems and components of industrial machinery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EE03C8" w14:paraId="6A71C52E" w14:textId="77777777" w:rsidTr="00EE03C8">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0687B66"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5352D4E4"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auto" w:fill="F2F2F2"/>
            <w:vAlign w:val="center"/>
            <w:hideMark/>
          </w:tcPr>
          <w:p w14:paraId="2BBE0AB1"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auto" w:fill="F2F2F2"/>
            <w:vAlign w:val="center"/>
            <w:hideMark/>
          </w:tcPr>
          <w:p w14:paraId="34ACF64D" w14:textId="77777777" w:rsidR="00EE03C8" w:rsidRDefault="00EE03C8">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EE03C8" w14:paraId="385DC53A"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9A6746B"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vAlign w:val="center"/>
            <w:hideMark/>
          </w:tcPr>
          <w:p w14:paraId="71CCE64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vAlign w:val="center"/>
            <w:hideMark/>
          </w:tcPr>
          <w:p w14:paraId="5CAA9DC9"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vAlign w:val="center"/>
            <w:hideMark/>
          </w:tcPr>
          <w:p w14:paraId="18741531"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250785C0"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00642667"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vAlign w:val="center"/>
            <w:hideMark/>
          </w:tcPr>
          <w:p w14:paraId="1D21F937"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vAlign w:val="center"/>
            <w:hideMark/>
          </w:tcPr>
          <w:p w14:paraId="3B626483"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vAlign w:val="center"/>
            <w:hideMark/>
          </w:tcPr>
          <w:p w14:paraId="48B6B9E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E19492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2CA2E99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vAlign w:val="center"/>
            <w:hideMark/>
          </w:tcPr>
          <w:p w14:paraId="00E94E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vAlign w:val="center"/>
            <w:hideMark/>
          </w:tcPr>
          <w:p w14:paraId="1177769B"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vAlign w:val="center"/>
            <w:hideMark/>
          </w:tcPr>
          <w:p w14:paraId="2F0DC3B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1FEF4837"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6B1882A5"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vAlign w:val="center"/>
            <w:hideMark/>
          </w:tcPr>
          <w:p w14:paraId="2658E6E2"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3B9E3828"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vAlign w:val="center"/>
            <w:hideMark/>
          </w:tcPr>
          <w:p w14:paraId="3FDD1805"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33BCFF66"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39B23C00"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vAlign w:val="center"/>
            <w:hideMark/>
          </w:tcPr>
          <w:p w14:paraId="05B4938F"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vAlign w:val="center"/>
            <w:hideMark/>
          </w:tcPr>
          <w:p w14:paraId="7B8D9A54"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vAlign w:val="center"/>
            <w:hideMark/>
          </w:tcPr>
          <w:p w14:paraId="0266905D" w14:textId="77777777" w:rsidR="00EE03C8" w:rsidRDefault="00EE03C8">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EE03C8" w14:paraId="023FB6E9" w14:textId="77777777" w:rsidTr="00EE03C8">
        <w:trPr>
          <w:trHeight w:val="285"/>
        </w:trPr>
        <w:tc>
          <w:tcPr>
            <w:tcW w:w="2785" w:type="dxa"/>
            <w:tcBorders>
              <w:top w:val="nil"/>
              <w:left w:val="single" w:sz="4" w:space="0" w:color="auto"/>
              <w:bottom w:val="single" w:sz="4" w:space="0" w:color="auto"/>
              <w:right w:val="single" w:sz="4" w:space="0" w:color="auto"/>
            </w:tcBorders>
            <w:vAlign w:val="center"/>
            <w:hideMark/>
          </w:tcPr>
          <w:p w14:paraId="749ECE0F" w14:textId="77777777" w:rsidR="00EE03C8" w:rsidRDefault="00EE03C8">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noWrap/>
            <w:vAlign w:val="center"/>
            <w:hideMark/>
          </w:tcPr>
          <w:p w14:paraId="0B541CC6"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noWrap/>
            <w:vAlign w:val="center"/>
            <w:hideMark/>
          </w:tcPr>
          <w:p w14:paraId="34E08D34" w14:textId="77777777" w:rsidR="00EE03C8" w:rsidRDefault="00EE03C8">
            <w:pPr>
              <w:spacing w:after="0" w:line="240" w:lineRule="auto"/>
              <w:jc w:val="center"/>
              <w:rPr>
                <w:rFonts w:ascii="Calibri" w:eastAsia="Times New Roman" w:hAnsi="Calibri" w:cs="Calibri"/>
                <w:color w:val="000000"/>
              </w:rPr>
            </w:pPr>
            <w:r>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noWrap/>
            <w:vAlign w:val="bottom"/>
            <w:hideMark/>
          </w:tcPr>
          <w:p w14:paraId="2595E35A" w14:textId="77777777" w:rsidR="00EE03C8" w:rsidRDefault="00EE03C8">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08FEE5C"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274CAA">
          <w:rPr>
            <w:rStyle w:val="aa"/>
            <w:rFonts w:ascii="Arial" w:hAnsi="Arial" w:cs="Arial"/>
            <w:sz w:val="20"/>
            <w:szCs w:val="20"/>
          </w:rPr>
          <w:t>www.euroteclube.com</w:t>
        </w:r>
      </w:hyperlink>
      <w:r w:rsidR="00274CAA">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772E8" w14:textId="77777777" w:rsidR="00937FB1" w:rsidRDefault="00937FB1" w:rsidP="00314087">
      <w:pPr>
        <w:spacing w:after="0" w:line="240" w:lineRule="auto"/>
      </w:pPr>
      <w:r>
        <w:separator/>
      </w:r>
    </w:p>
  </w:endnote>
  <w:endnote w:type="continuationSeparator" w:id="0">
    <w:p w14:paraId="345BDC2E" w14:textId="77777777" w:rsidR="00937FB1" w:rsidRDefault="00937FB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01944" w14:textId="77777777" w:rsidR="00937FB1" w:rsidRDefault="00937FB1" w:rsidP="00314087">
      <w:pPr>
        <w:spacing w:after="0" w:line="240" w:lineRule="auto"/>
      </w:pPr>
      <w:r>
        <w:separator/>
      </w:r>
    </w:p>
  </w:footnote>
  <w:footnote w:type="continuationSeparator" w:id="0">
    <w:p w14:paraId="7E49656E" w14:textId="77777777" w:rsidR="00937FB1" w:rsidRDefault="00937FB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EC/IO-0003/01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4CAA"/>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37FB1"/>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1634</TotalTime>
  <Pages>2</Pages>
  <Words>414</Words>
  <Characters>2362</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79</cp:revision>
  <cp:lastPrinted>2023-08-29T12:13:00Z</cp:lastPrinted>
  <dcterms:created xsi:type="dcterms:W3CDTF">2022-10-19T10:17:00Z</dcterms:created>
  <dcterms:modified xsi:type="dcterms:W3CDTF">2023-09-21T12:04:00Z</dcterms:modified>
</cp:coreProperties>
</file>