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Antifreeze G12 Ready Mix</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Antifreeze</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Antifreeze G12 Ready Mix represents a pre-mixed automotive radiator fluid expertly developed with the infusion of German technology. It comprises demineralized water, ethylene glycol, and a cutting-edge blend of meticulously balanced corrosion inhibitors utilizing OAT technology. This advanced formulation is engineered to provide outstanding protection against frost, corrosion, and overheating for engines constructed from both ferrous and aluminum materials.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Enhanced and prolonged corrosion protection</w:t>
        <w:br/>
        <w:t>• Improved heat transfer efficiency</w:t>
        <w:br/>
        <w:t>• Reduced need for cooling system repairs</w:t>
        <w:br/>
        <w:t>• Versatile application in mixed fleets, suitable for cars, trucks, and construction machinery</w:t>
        <w:br/>
        <w:t>• Environmentally friendly due to extended working lifespan</w:t>
        <w:br/>
        <w:t>• Minimized foaming</w:t>
        <w:br/>
        <w:t>• Compatibility with hose, sealing materials, and varnishes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965"/>
        <w:gridCol w:w="1350"/>
        <w:gridCol w:w="1620"/>
        <w:gridCol w:w="3330"/>
      </w:tblGrid>
      <w:tr w:rsidR="00AB5AB8" w:rsidRPr="00AB5AB8" w14:paraId="56DB4804" w14:textId="77777777" w:rsidTr="00AB5AB8">
        <w:trPr>
          <w:trHeight w:val="285"/>
        </w:trPr>
        <w:tc>
          <w:tcPr>
            <w:tcW w:w="296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1BAAB488" w14:textId="77777777" w:rsidR="00AB5AB8" w:rsidRPr="00AB5AB8" w:rsidRDefault="00AB5AB8" w:rsidP="00AB5AB8">
            <w:pPr>
              <w:spacing w:after="0" w:line="240" w:lineRule="auto"/>
              <w:jc w:val="center"/>
              <w:rPr>
                <w:rFonts w:ascii="Arial" w:eastAsia="Times New Roman" w:hAnsi="Arial" w:cs="Arial"/>
                <w:b/>
                <w:bCs/>
                <w:color w:val="000000"/>
                <w:sz w:val="20"/>
                <w:szCs w:val="20"/>
              </w:rPr>
            </w:pPr>
            <w:r w:rsidRPr="00AB5AB8">
              <w:rPr>
                <w:rFonts w:ascii="Arial" w:eastAsia="Times New Roman" w:hAnsi="Arial" w:cs="Arial"/>
                <w:b/>
                <w:bCs/>
                <w:color w:val="000000"/>
                <w:sz w:val="20"/>
                <w:szCs w:val="20"/>
              </w:rPr>
              <w:t>Property</w:t>
            </w:r>
          </w:p>
        </w:tc>
        <w:tc>
          <w:tcPr>
            <w:tcW w:w="1350" w:type="dxa"/>
            <w:tcBorders>
              <w:top w:val="single" w:sz="4" w:space="0" w:color="auto"/>
              <w:left w:val="nil"/>
              <w:bottom w:val="single" w:sz="4" w:space="0" w:color="auto"/>
              <w:right w:val="single" w:sz="4" w:space="0" w:color="auto"/>
            </w:tcBorders>
            <w:shd w:val="clear" w:color="000000" w:fill="F2F2F2"/>
            <w:vAlign w:val="center"/>
            <w:hideMark/>
          </w:tcPr>
          <w:p w14:paraId="7EDC8AA3" w14:textId="77777777" w:rsidR="00AB5AB8" w:rsidRPr="00AB5AB8" w:rsidRDefault="00AB5AB8" w:rsidP="00AB5AB8">
            <w:pPr>
              <w:spacing w:after="0" w:line="240" w:lineRule="auto"/>
              <w:jc w:val="center"/>
              <w:rPr>
                <w:rFonts w:ascii="Arial" w:eastAsia="Times New Roman" w:hAnsi="Arial" w:cs="Arial"/>
                <w:b/>
                <w:bCs/>
                <w:color w:val="000000"/>
                <w:sz w:val="20"/>
                <w:szCs w:val="20"/>
              </w:rPr>
            </w:pPr>
            <w:r w:rsidRPr="00AB5AB8">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6DBF891F" w14:textId="77777777" w:rsidR="00AB5AB8" w:rsidRPr="00AB5AB8" w:rsidRDefault="00AB5AB8" w:rsidP="00AB5AB8">
            <w:pPr>
              <w:spacing w:after="0" w:line="240" w:lineRule="auto"/>
              <w:jc w:val="center"/>
              <w:rPr>
                <w:rFonts w:ascii="Arial" w:eastAsia="Times New Roman" w:hAnsi="Arial" w:cs="Arial"/>
                <w:b/>
                <w:bCs/>
                <w:color w:val="000000"/>
                <w:sz w:val="20"/>
                <w:szCs w:val="20"/>
              </w:rPr>
            </w:pPr>
            <w:r w:rsidRPr="00AB5AB8">
              <w:rPr>
                <w:rFonts w:ascii="Arial" w:eastAsia="Times New Roman" w:hAnsi="Arial" w:cs="Arial"/>
                <w:b/>
                <w:bCs/>
                <w:color w:val="000000"/>
                <w:sz w:val="20"/>
                <w:szCs w:val="20"/>
              </w:rPr>
              <w:t>Test method</w:t>
            </w:r>
          </w:p>
        </w:tc>
        <w:tc>
          <w:tcPr>
            <w:tcW w:w="3330" w:type="dxa"/>
            <w:tcBorders>
              <w:top w:val="single" w:sz="4" w:space="0" w:color="auto"/>
              <w:left w:val="nil"/>
              <w:bottom w:val="single" w:sz="4" w:space="0" w:color="auto"/>
              <w:right w:val="single" w:sz="4" w:space="0" w:color="auto"/>
            </w:tcBorders>
            <w:shd w:val="clear" w:color="000000" w:fill="F2F2F2"/>
            <w:vAlign w:val="center"/>
            <w:hideMark/>
          </w:tcPr>
          <w:p w14:paraId="67FC587B" w14:textId="77777777" w:rsidR="00AB5AB8" w:rsidRPr="00AB5AB8" w:rsidRDefault="00AB5AB8" w:rsidP="00AB5AB8">
            <w:pPr>
              <w:spacing w:after="0" w:line="240" w:lineRule="auto"/>
              <w:jc w:val="center"/>
              <w:rPr>
                <w:rFonts w:ascii="Arial" w:eastAsia="Times New Roman" w:hAnsi="Arial" w:cs="Arial"/>
                <w:b/>
                <w:bCs/>
                <w:color w:val="000000"/>
                <w:sz w:val="20"/>
                <w:szCs w:val="20"/>
              </w:rPr>
            </w:pPr>
            <w:r w:rsidRPr="00AB5AB8">
              <w:rPr>
                <w:rFonts w:ascii="Arial" w:eastAsia="Times New Roman" w:hAnsi="Arial" w:cs="Arial"/>
                <w:b/>
                <w:bCs/>
                <w:color w:val="000000"/>
                <w:sz w:val="20"/>
                <w:szCs w:val="20"/>
              </w:rPr>
              <w:t>Typical value</w:t>
            </w:r>
          </w:p>
        </w:tc>
      </w:tr>
      <w:tr w:rsidR="00AB5AB8" w:rsidRPr="00AB5AB8" w14:paraId="72BF3BB3" w14:textId="77777777" w:rsidTr="00AB5AB8">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3566996B" w14:textId="77777777" w:rsidR="00AB5AB8" w:rsidRPr="00AB5AB8" w:rsidRDefault="00AB5AB8" w:rsidP="00AB5AB8">
            <w:pPr>
              <w:spacing w:after="0" w:line="240" w:lineRule="auto"/>
              <w:rPr>
                <w:rFonts w:ascii="Arial" w:eastAsia="Times New Roman" w:hAnsi="Arial" w:cs="Arial"/>
                <w:color w:val="000000"/>
                <w:sz w:val="20"/>
                <w:szCs w:val="20"/>
              </w:rPr>
            </w:pPr>
            <w:r w:rsidRPr="00AB5AB8">
              <w:rPr>
                <w:rFonts w:ascii="Arial" w:eastAsia="Times New Roman" w:hAnsi="Arial" w:cs="Arial"/>
                <w:color w:val="000000"/>
                <w:sz w:val="20"/>
                <w:szCs w:val="20"/>
              </w:rPr>
              <w:t>Colour</w:t>
            </w:r>
          </w:p>
        </w:tc>
        <w:tc>
          <w:tcPr>
            <w:tcW w:w="1350" w:type="dxa"/>
            <w:tcBorders>
              <w:top w:val="nil"/>
              <w:left w:val="nil"/>
              <w:bottom w:val="single" w:sz="4" w:space="0" w:color="auto"/>
              <w:right w:val="single" w:sz="4" w:space="0" w:color="auto"/>
            </w:tcBorders>
            <w:shd w:val="clear" w:color="auto" w:fill="auto"/>
            <w:vAlign w:val="center"/>
            <w:hideMark/>
          </w:tcPr>
          <w:p w14:paraId="3C188127"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31F827F"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Visual</w:t>
            </w:r>
          </w:p>
        </w:tc>
        <w:tc>
          <w:tcPr>
            <w:tcW w:w="3330" w:type="dxa"/>
            <w:tcBorders>
              <w:top w:val="nil"/>
              <w:left w:val="nil"/>
              <w:bottom w:val="single" w:sz="4" w:space="0" w:color="auto"/>
              <w:right w:val="single" w:sz="4" w:space="0" w:color="auto"/>
            </w:tcBorders>
            <w:shd w:val="clear" w:color="auto" w:fill="auto"/>
            <w:vAlign w:val="center"/>
            <w:hideMark/>
          </w:tcPr>
          <w:p w14:paraId="3ADE06FF"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 </w:t>
            </w:r>
          </w:p>
        </w:tc>
      </w:tr>
      <w:tr w:rsidR="00AB5AB8" w:rsidRPr="00AB5AB8" w14:paraId="07BB089E" w14:textId="77777777" w:rsidTr="00AB5AB8">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2D6244C7" w14:textId="77777777" w:rsidR="00AB5AB8" w:rsidRPr="00AB5AB8" w:rsidRDefault="00AB5AB8" w:rsidP="00AB5AB8">
            <w:pPr>
              <w:spacing w:after="0" w:line="240" w:lineRule="auto"/>
              <w:rPr>
                <w:rFonts w:ascii="Arial" w:eastAsia="Times New Roman" w:hAnsi="Arial" w:cs="Arial"/>
                <w:color w:val="000000"/>
                <w:sz w:val="20"/>
                <w:szCs w:val="20"/>
              </w:rPr>
            </w:pPr>
            <w:r w:rsidRPr="00AB5AB8">
              <w:rPr>
                <w:rFonts w:ascii="Arial" w:eastAsia="Times New Roman" w:hAnsi="Arial" w:cs="Arial"/>
                <w:color w:val="000000"/>
                <w:sz w:val="20"/>
                <w:szCs w:val="20"/>
              </w:rPr>
              <w:t>Density at 20°C</w:t>
            </w:r>
          </w:p>
        </w:tc>
        <w:tc>
          <w:tcPr>
            <w:tcW w:w="1350" w:type="dxa"/>
            <w:tcBorders>
              <w:top w:val="nil"/>
              <w:left w:val="nil"/>
              <w:bottom w:val="single" w:sz="4" w:space="0" w:color="auto"/>
              <w:right w:val="single" w:sz="4" w:space="0" w:color="auto"/>
            </w:tcBorders>
            <w:shd w:val="clear" w:color="auto" w:fill="auto"/>
            <w:vAlign w:val="center"/>
            <w:hideMark/>
          </w:tcPr>
          <w:p w14:paraId="2DF55EC9"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g/cm</w:t>
            </w:r>
            <w:r w:rsidRPr="00AB5AB8">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39420C5A"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ASTM D4052</w:t>
            </w:r>
          </w:p>
        </w:tc>
        <w:tc>
          <w:tcPr>
            <w:tcW w:w="3330" w:type="dxa"/>
            <w:tcBorders>
              <w:top w:val="nil"/>
              <w:left w:val="nil"/>
              <w:bottom w:val="single" w:sz="4" w:space="0" w:color="auto"/>
              <w:right w:val="single" w:sz="4" w:space="0" w:color="auto"/>
            </w:tcBorders>
            <w:shd w:val="clear" w:color="auto" w:fill="auto"/>
            <w:vAlign w:val="center"/>
            <w:hideMark/>
          </w:tcPr>
          <w:p w14:paraId="35E0AF8A"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 </w:t>
            </w:r>
          </w:p>
        </w:tc>
      </w:tr>
      <w:tr w:rsidR="00AB5AB8" w:rsidRPr="00AB5AB8" w14:paraId="31C5A151" w14:textId="77777777" w:rsidTr="00AB5AB8">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2D4653D1" w14:textId="77777777" w:rsidR="00AB5AB8" w:rsidRPr="00AB5AB8" w:rsidRDefault="00AB5AB8" w:rsidP="00AB5AB8">
            <w:pPr>
              <w:spacing w:after="0" w:line="240" w:lineRule="auto"/>
              <w:rPr>
                <w:rFonts w:ascii="Arial" w:eastAsia="Times New Roman" w:hAnsi="Arial" w:cs="Arial"/>
                <w:color w:val="000000"/>
                <w:sz w:val="20"/>
                <w:szCs w:val="20"/>
              </w:rPr>
            </w:pPr>
            <w:r w:rsidRPr="00AB5AB8">
              <w:rPr>
                <w:rFonts w:ascii="Arial" w:eastAsia="Times New Roman" w:hAnsi="Arial" w:cs="Arial"/>
                <w:color w:val="000000"/>
                <w:sz w:val="20"/>
                <w:szCs w:val="20"/>
              </w:rPr>
              <w:t>pH</w:t>
            </w:r>
          </w:p>
        </w:tc>
        <w:tc>
          <w:tcPr>
            <w:tcW w:w="1350" w:type="dxa"/>
            <w:tcBorders>
              <w:top w:val="nil"/>
              <w:left w:val="nil"/>
              <w:bottom w:val="single" w:sz="4" w:space="0" w:color="auto"/>
              <w:right w:val="single" w:sz="4" w:space="0" w:color="auto"/>
            </w:tcBorders>
            <w:shd w:val="clear" w:color="auto" w:fill="auto"/>
            <w:vAlign w:val="center"/>
            <w:hideMark/>
          </w:tcPr>
          <w:p w14:paraId="7E0A3829"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mm</w:t>
            </w:r>
            <w:r w:rsidRPr="00AB5AB8">
              <w:rPr>
                <w:rFonts w:ascii="Arial" w:eastAsia="Times New Roman" w:hAnsi="Arial" w:cs="Arial"/>
                <w:color w:val="000000"/>
                <w:sz w:val="20"/>
                <w:szCs w:val="20"/>
                <w:vertAlign w:val="superscript"/>
              </w:rPr>
              <w:t>2</w:t>
            </w:r>
            <w:r w:rsidRPr="00AB5AB8">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691988C9"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ASTM D1287</w:t>
            </w:r>
          </w:p>
        </w:tc>
        <w:tc>
          <w:tcPr>
            <w:tcW w:w="3330" w:type="dxa"/>
            <w:tcBorders>
              <w:top w:val="nil"/>
              <w:left w:val="nil"/>
              <w:bottom w:val="single" w:sz="4" w:space="0" w:color="auto"/>
              <w:right w:val="single" w:sz="4" w:space="0" w:color="auto"/>
            </w:tcBorders>
            <w:shd w:val="clear" w:color="auto" w:fill="auto"/>
            <w:vAlign w:val="center"/>
            <w:hideMark/>
          </w:tcPr>
          <w:p w14:paraId="13A165A8"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 </w:t>
            </w:r>
          </w:p>
        </w:tc>
      </w:tr>
      <w:tr w:rsidR="00AB5AB8" w:rsidRPr="00AB5AB8" w14:paraId="1CC4479E" w14:textId="77777777" w:rsidTr="00AB5AB8">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5CA7E9D" w14:textId="77777777" w:rsidR="00AB5AB8" w:rsidRPr="00AB5AB8" w:rsidRDefault="00AB5AB8" w:rsidP="00AB5AB8">
            <w:pPr>
              <w:spacing w:after="0" w:line="240" w:lineRule="auto"/>
              <w:rPr>
                <w:rFonts w:ascii="Arial" w:eastAsia="Times New Roman" w:hAnsi="Arial" w:cs="Arial"/>
                <w:color w:val="000000"/>
                <w:sz w:val="20"/>
                <w:szCs w:val="20"/>
              </w:rPr>
            </w:pPr>
            <w:r w:rsidRPr="00AB5AB8">
              <w:rPr>
                <w:rFonts w:ascii="Arial" w:eastAsia="Times New Roman" w:hAnsi="Arial" w:cs="Arial"/>
                <w:color w:val="000000"/>
                <w:sz w:val="20"/>
                <w:szCs w:val="20"/>
              </w:rPr>
              <w:t>Boiling Point</w:t>
            </w:r>
          </w:p>
        </w:tc>
        <w:tc>
          <w:tcPr>
            <w:tcW w:w="1350" w:type="dxa"/>
            <w:tcBorders>
              <w:top w:val="nil"/>
              <w:left w:val="nil"/>
              <w:bottom w:val="single" w:sz="4" w:space="0" w:color="auto"/>
              <w:right w:val="single" w:sz="4" w:space="0" w:color="auto"/>
            </w:tcBorders>
            <w:shd w:val="clear" w:color="auto" w:fill="auto"/>
            <w:vAlign w:val="center"/>
            <w:hideMark/>
          </w:tcPr>
          <w:p w14:paraId="44680CE0"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6C2BDEC"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ASTM D1120</w:t>
            </w:r>
          </w:p>
        </w:tc>
        <w:tc>
          <w:tcPr>
            <w:tcW w:w="3330" w:type="dxa"/>
            <w:tcBorders>
              <w:top w:val="nil"/>
              <w:left w:val="nil"/>
              <w:bottom w:val="single" w:sz="4" w:space="0" w:color="auto"/>
              <w:right w:val="single" w:sz="4" w:space="0" w:color="auto"/>
            </w:tcBorders>
            <w:shd w:val="clear" w:color="auto" w:fill="auto"/>
            <w:vAlign w:val="center"/>
            <w:hideMark/>
          </w:tcPr>
          <w:p w14:paraId="57FCEAB0"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 </w:t>
            </w:r>
          </w:p>
        </w:tc>
      </w:tr>
      <w:tr w:rsidR="00AB5AB8" w:rsidRPr="00AB5AB8" w14:paraId="724CBB73" w14:textId="77777777" w:rsidTr="00AB5AB8">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30FC3E88" w14:textId="77777777" w:rsidR="00AB5AB8" w:rsidRPr="00AB5AB8" w:rsidRDefault="00AB5AB8" w:rsidP="00AB5AB8">
            <w:pPr>
              <w:spacing w:after="0" w:line="240" w:lineRule="auto"/>
              <w:rPr>
                <w:rFonts w:ascii="Arial" w:eastAsia="Times New Roman" w:hAnsi="Arial" w:cs="Arial"/>
                <w:color w:val="000000"/>
                <w:sz w:val="20"/>
                <w:szCs w:val="20"/>
              </w:rPr>
            </w:pPr>
            <w:r w:rsidRPr="00AB5AB8">
              <w:rPr>
                <w:rFonts w:ascii="Arial" w:eastAsia="Times New Roman" w:hAnsi="Arial" w:cs="Arial"/>
                <w:color w:val="000000"/>
                <w:sz w:val="20"/>
                <w:szCs w:val="20"/>
              </w:rPr>
              <w:t>Freezing Point at 50% dilution</w:t>
            </w:r>
          </w:p>
        </w:tc>
        <w:tc>
          <w:tcPr>
            <w:tcW w:w="1350" w:type="dxa"/>
            <w:tcBorders>
              <w:top w:val="nil"/>
              <w:left w:val="nil"/>
              <w:bottom w:val="single" w:sz="4" w:space="0" w:color="auto"/>
              <w:right w:val="single" w:sz="4" w:space="0" w:color="auto"/>
            </w:tcBorders>
            <w:shd w:val="clear" w:color="auto" w:fill="auto"/>
            <w:vAlign w:val="center"/>
            <w:hideMark/>
          </w:tcPr>
          <w:p w14:paraId="57F7C1D8"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6D45E86"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ASTM D3321</w:t>
            </w:r>
          </w:p>
        </w:tc>
        <w:tc>
          <w:tcPr>
            <w:tcW w:w="3330" w:type="dxa"/>
            <w:tcBorders>
              <w:top w:val="nil"/>
              <w:left w:val="nil"/>
              <w:bottom w:val="single" w:sz="4" w:space="0" w:color="auto"/>
              <w:right w:val="single" w:sz="4" w:space="0" w:color="auto"/>
            </w:tcBorders>
            <w:shd w:val="clear" w:color="auto" w:fill="auto"/>
            <w:vAlign w:val="center"/>
            <w:hideMark/>
          </w:tcPr>
          <w:p w14:paraId="2C3B1977"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 </w:t>
            </w:r>
          </w:p>
        </w:tc>
      </w:tr>
      <w:tr w:rsidR="00AB5AB8" w:rsidRPr="00AB5AB8" w14:paraId="6202F3A2" w14:textId="77777777" w:rsidTr="00AB5AB8">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4C02716" w14:textId="77777777" w:rsidR="00AB5AB8" w:rsidRPr="00AB5AB8" w:rsidRDefault="00AB5AB8" w:rsidP="00AB5AB8">
            <w:pPr>
              <w:spacing w:after="0" w:line="240" w:lineRule="auto"/>
              <w:rPr>
                <w:rFonts w:ascii="Arial" w:eastAsia="Times New Roman" w:hAnsi="Arial" w:cs="Arial"/>
                <w:color w:val="000000"/>
                <w:sz w:val="20"/>
                <w:szCs w:val="20"/>
              </w:rPr>
            </w:pPr>
            <w:r w:rsidRPr="00AB5AB8">
              <w:rPr>
                <w:rFonts w:ascii="Arial" w:eastAsia="Times New Roman" w:hAnsi="Arial" w:cs="Arial"/>
                <w:color w:val="000000"/>
                <w:sz w:val="20"/>
                <w:szCs w:val="20"/>
              </w:rPr>
              <w:t>Reserve Alkalinity</w:t>
            </w:r>
          </w:p>
        </w:tc>
        <w:tc>
          <w:tcPr>
            <w:tcW w:w="1350" w:type="dxa"/>
            <w:tcBorders>
              <w:top w:val="nil"/>
              <w:left w:val="nil"/>
              <w:bottom w:val="single" w:sz="4" w:space="0" w:color="auto"/>
              <w:right w:val="single" w:sz="4" w:space="0" w:color="auto"/>
            </w:tcBorders>
            <w:shd w:val="clear" w:color="auto" w:fill="auto"/>
            <w:noWrap/>
            <w:vAlign w:val="bottom"/>
            <w:hideMark/>
          </w:tcPr>
          <w:p w14:paraId="5AA837A7" w14:textId="77777777" w:rsidR="00AB5AB8" w:rsidRPr="00AB5AB8" w:rsidRDefault="00AB5AB8" w:rsidP="00AB5AB8">
            <w:pPr>
              <w:spacing w:after="0" w:line="240" w:lineRule="auto"/>
              <w:jc w:val="center"/>
              <w:rPr>
                <w:rFonts w:ascii="Calibri" w:eastAsia="Times New Roman" w:hAnsi="Calibri" w:cs="Calibri"/>
                <w:color w:val="000000"/>
              </w:rPr>
            </w:pPr>
            <w:r w:rsidRPr="00AB5AB8">
              <w:rPr>
                <w:rFonts w:ascii="Calibri" w:eastAsia="Times New Roman" w:hAnsi="Calibri" w:cs="Calibri"/>
                <w:color w:val="000000"/>
              </w:rPr>
              <w:t>mg KOH / g</w:t>
            </w:r>
          </w:p>
        </w:tc>
        <w:tc>
          <w:tcPr>
            <w:tcW w:w="1620" w:type="dxa"/>
            <w:tcBorders>
              <w:top w:val="nil"/>
              <w:left w:val="nil"/>
              <w:bottom w:val="single" w:sz="4" w:space="0" w:color="auto"/>
              <w:right w:val="single" w:sz="4" w:space="0" w:color="auto"/>
            </w:tcBorders>
            <w:shd w:val="clear" w:color="auto" w:fill="auto"/>
            <w:vAlign w:val="center"/>
            <w:hideMark/>
          </w:tcPr>
          <w:p w14:paraId="026BF882"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ASTM D1121</w:t>
            </w:r>
          </w:p>
        </w:tc>
        <w:tc>
          <w:tcPr>
            <w:tcW w:w="3330" w:type="dxa"/>
            <w:tcBorders>
              <w:top w:val="nil"/>
              <w:left w:val="nil"/>
              <w:bottom w:val="single" w:sz="4" w:space="0" w:color="auto"/>
              <w:right w:val="single" w:sz="4" w:space="0" w:color="auto"/>
            </w:tcBorders>
            <w:shd w:val="clear" w:color="auto" w:fill="auto"/>
            <w:noWrap/>
            <w:vAlign w:val="bottom"/>
            <w:hideMark/>
          </w:tcPr>
          <w:p w14:paraId="032949DA" w14:textId="77777777" w:rsidR="00AB5AB8" w:rsidRPr="00AB5AB8" w:rsidRDefault="00AB5AB8" w:rsidP="00AB5AB8">
            <w:pPr>
              <w:spacing w:after="0" w:line="240" w:lineRule="auto"/>
              <w:rPr>
                <w:rFonts w:ascii="Calibri" w:eastAsia="Times New Roman" w:hAnsi="Calibri" w:cs="Calibri"/>
                <w:color w:val="000000"/>
              </w:rPr>
            </w:pPr>
            <w:r w:rsidRPr="00AB5AB8">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VW G12</w:t>
        <w:br/>
        <w:t>• MB 325.3</w:t>
        <w:br/>
        <w:t>• MAN 324 Type SNF</w:t>
        <w:br/>
        <w:t>• ASTM D 3306</w:t>
        <w:br/>
        <w:t>• ASTM D 4656</w:t>
        <w:br/>
        <w:t>• ASTM D-4985</w:t>
        <w:br/>
        <w:t>• ASTM D 5345</w:t>
        <w:br/>
        <w:t>• SAE J814C</w:t>
        <w:br/>
        <w:t>• SAE J1038</w:t>
        <w:br/>
        <w:t>• SAE J1941</w:t>
        <w:br/>
        <w:t>• SAE J1034</w:t>
        <w:br/>
        <w:t>• Ford WSS M97 B44-D.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70383" w14:textId="77777777" w:rsidR="00BB46BC" w:rsidRDefault="00BB46BC" w:rsidP="00314087">
      <w:pPr>
        <w:spacing w:after="0" w:line="240" w:lineRule="auto"/>
      </w:pPr>
      <w:r>
        <w:separator/>
      </w:r>
    </w:p>
  </w:endnote>
  <w:endnote w:type="continuationSeparator" w:id="0">
    <w:p w14:paraId="6D2135B2" w14:textId="77777777" w:rsidR="00BB46BC" w:rsidRDefault="00BB46BC"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AEE2E" w14:textId="77777777" w:rsidR="00BB46BC" w:rsidRDefault="00BB46BC" w:rsidP="00314087">
      <w:pPr>
        <w:spacing w:after="0" w:line="240" w:lineRule="auto"/>
      </w:pPr>
      <w:r>
        <w:separator/>
      </w:r>
    </w:p>
  </w:footnote>
  <w:footnote w:type="continuationSeparator" w:id="0">
    <w:p w14:paraId="43445CA4" w14:textId="77777777" w:rsidR="00BB46BC" w:rsidRDefault="00BB46BC"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TL/AF-0002/01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70420"/>
    <w:rsid w:val="00B726C9"/>
    <w:rsid w:val="00BA3373"/>
    <w:rsid w:val="00BB2821"/>
    <w:rsid w:val="00BB46BC"/>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1616</TotalTime>
  <Pages>2</Pages>
  <Words>416</Words>
  <Characters>2373</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68</cp:revision>
  <cp:lastPrinted>2023-08-29T12:13:00Z</cp:lastPrinted>
  <dcterms:created xsi:type="dcterms:W3CDTF">2022-10-19T10:17:00Z</dcterms:created>
  <dcterms:modified xsi:type="dcterms:W3CDTF">2023-09-21T07:34:00Z</dcterms:modified>
</cp:coreProperties>
</file>