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CI-4/SJ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CI-4/SJ, enriched with German engineering insights, stands as a top-tier solution intended for the enhanced performance of diesel engines in challenging on- and off-highway heavy-duty conditions. Made with the latest synthetic techniques, it dominates in numerous pivotal engine care sectors.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