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10W-40 CI-4/SL</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10W-40 CI-4/SL, crafted by German engineers, is a premium heavy-duty diesel engine lubricant built to ensure prolonged engine durability and augmented oil change intervals. Suited for contemporary diesel engines experiencing intense conditions, its sophisticated formula guarantees peak performance in both up-to-date, stringent low-emission diesel engines and their older counterparts, irrespective of the sulfur content in their fuel.</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Extended service intervals and long-drain oil refreshment periods</w:t>
        <w:br/>
        <w:t>• High thermal and oxidation stability</w:t>
        <w:br/>
        <w:t>• Low volatility, excellent wear and bore polish control</w:t>
        <w:br/>
        <w:t xml:space="preserve">• Easy cold start-up </w:t>
        <w:br/>
        <w:t>• Advanced detergent/dispersant properties</w:t>
        <w:br/>
        <w:t xml:space="preserve">• Outstanding engine cleanliness </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CI-4/SL</w:t>
        <w:br/>
        <w:t>• ACEA E7-22</w:t>
        <w:br/>
        <w:t>A3/B4-21</w:t>
        <w:br/>
        <w:t>• JASO DH-1</w:t>
        <w:br/>
        <w:t>• Global DHD-1</w:t>
        <w:br/>
        <w:t>• MB-228.3</w:t>
        <w:br/>
        <w:t>• MTU Type2</w:t>
        <w:br/>
        <w:t>• Volvo VDS 3</w:t>
        <w:br/>
        <w:t>• Mack EO-N</w:t>
        <w:br/>
        <w:t>• Renault RLD-2</w:t>
        <w:br/>
        <w:t>• Cummins CES 20078</w:t>
        <w:br/>
        <w:t>• DDC 93K215</w:t>
        <w:br/>
        <w:t>• Deutz DQC III-10</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TL/EO-0029/03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