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10W-40 CK-4/SN</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10W-40 CK-4/SN, emanating from German engineering expertise, is a sophisticated low-resistance heavy-duty diesel engine lubricant. It's meticulously crafted to promote engine durability and protracted drain periods. Distinctly engineered for diesel engines in commercial vehicles that adhere to Euro IV, V, and VI emission guidelines, and those fitted with exhaust treatment mechanisms and soot particle filtration (DPF/CRT). It's also compatible with vehicles powered by gas, including CNG and LPG.</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Effective control of soot-related oil thickening</w:t>
        <w:br/>
        <w:t>• High TBN retention for longer drain intervals</w:t>
        <w:br/>
        <w:t>• Resistant to oil consumption, oxidation, corrosion, and wear</w:t>
        <w:br/>
        <w:t>• Exceptional aeration control</w:t>
        <w:br/>
        <w:t>• Strong shear stability</w:t>
        <w:br/>
        <w:t>• Improved oxidation stability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CK-4/SN</w:t>
        <w:br/>
        <w:t>• ACEA E6, E7, E9</w:t>
        <w:br/>
        <w:t>• MAN M3775</w:t>
        <w:br/>
        <w:t>• Deutz DQC IV-18 LA</w:t>
        <w:br/>
        <w:t>• Volvo VDS - 4.5</w:t>
        <w:br/>
        <w:t>• Mack EOS - 4.5</w:t>
        <w:br/>
        <w:t>• Renault Trucks RLD-3</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r>
        <w:rPr>
          <w:rFonts w:ascii="Arial" w:hAnsi="Arial"/>
        </w:rPr>
        <w:t>• Caterpillar ECF-1-a</w:t>
        <w:br/>
        <w:t>• Caterpillar ECF-3</w:t>
        <w:br/>
        <w:t>• Cummins CES 20076</w:t>
        <w:br/>
        <w:t>• Cummins CES 20077</w:t>
        <w:br/>
        <w:t>• Cummins CES 20086</w:t>
        <w:br/>
        <w:t>• DAF HP2</w:t>
        <w:br/>
        <w:t>• Deutz DQC IV-10 LA</w:t>
        <w:br/>
        <w:t>• Mack EO-M Plus</w:t>
        <w:br/>
        <w:t>• Mack EO-N</w:t>
        <w:br/>
        <w:t>• MAN M 3271-1</w:t>
        <w:br/>
        <w:t>• MAN M 3477</w:t>
        <w:br/>
        <w:t>• MB 226.9</w:t>
        <w:br/>
        <w:t>• MTU Typ 3.1</w:t>
        <w:br/>
        <w:t>• Scania Low Ash</w:t>
        <w:br/>
        <w:t>• Volvo CNG</w:t>
        <w:br/>
        <w:t>• Volvo VDS-3</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TL/EO-0007/03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