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40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40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E</w:t>
        <w:br/>
        <w:t>• MIL L-46152 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