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Heat Transfer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Heat Transfer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Heat Transfer Oil 32: Manufactured using German technology, this superior heat transfer liquid is tailored for enclosed indirect heating systems. Composed of highly refined base stokcs, it ensures unmatched resistance to thermal cracking and splendid oxidation stability.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reliable operation at high temperatures thanks to its exceptional thermal stability.</w:t>
        <w:br/>
        <w:t>• Prolongs service life through its strong oxidation resistance.</w:t>
        <w:br/>
        <w:t>• Sustains heat transfer conductivity, optimizing system efficiency.</w:t>
        <w:br/>
        <w:t>• Exhibits remarkable endurance at elevated temperatures, without leaving any residue.</w:t>
        <w:br/>
        <w:t>• Facilitates smooth operation at low temperatures.</w:t>
        <w:br/>
        <w:t>• Delivers outstanding corrosion protection for systems.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055"/>
        <w:gridCol w:w="1710"/>
        <w:gridCol w:w="2250"/>
        <w:gridCol w:w="2340"/>
      </w:tblGrid>
      <w:tr w:rsidR="00FD1DB6" w:rsidRPr="00FD1DB6" w14:paraId="73B6B93E" w14:textId="77777777" w:rsidTr="00FD1DB6">
        <w:trPr>
          <w:trHeight w:val="495"/>
        </w:trPr>
        <w:tc>
          <w:tcPr>
            <w:tcW w:w="305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44516C3"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986F6E7"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09BAE160"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6164D11A" w14:textId="77777777" w:rsidR="00FD1DB6" w:rsidRPr="00FD1DB6" w:rsidRDefault="00FD1DB6" w:rsidP="00FD1DB6">
            <w:pPr>
              <w:spacing w:after="0" w:line="240" w:lineRule="auto"/>
              <w:jc w:val="center"/>
              <w:rPr>
                <w:rFonts w:ascii="Arial" w:eastAsia="Times New Roman" w:hAnsi="Arial" w:cs="Arial"/>
                <w:b/>
                <w:bCs/>
                <w:color w:val="000000"/>
                <w:sz w:val="20"/>
                <w:szCs w:val="20"/>
              </w:rPr>
            </w:pPr>
            <w:r w:rsidRPr="00FD1DB6">
              <w:rPr>
                <w:rFonts w:ascii="Arial" w:eastAsia="Times New Roman" w:hAnsi="Arial" w:cs="Arial"/>
                <w:b/>
                <w:bCs/>
                <w:color w:val="000000"/>
                <w:sz w:val="20"/>
                <w:szCs w:val="20"/>
              </w:rPr>
              <w:t>Typical value</w:t>
            </w:r>
          </w:p>
        </w:tc>
      </w:tr>
      <w:tr w:rsidR="00FD1DB6" w:rsidRPr="00FD1DB6" w14:paraId="370497A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3ED87D1"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0A80465A"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7617B3F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06604A0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10ED4E4A"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63BBD56"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7CDB5EE2"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g/cm</w:t>
            </w:r>
            <w:r w:rsidRPr="00FD1DB6">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06D411B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0B87F0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DC80359"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7AE12932"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2AF66BD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4A93B03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1EDBB553"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058BC171"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D35512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7176837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mm</w:t>
            </w:r>
            <w:r w:rsidRPr="00FD1DB6">
              <w:rPr>
                <w:rFonts w:ascii="Arial" w:eastAsia="Times New Roman" w:hAnsi="Arial" w:cs="Arial"/>
                <w:color w:val="000000"/>
                <w:sz w:val="20"/>
                <w:szCs w:val="20"/>
                <w:vertAlign w:val="superscript"/>
              </w:rPr>
              <w:t>2</w:t>
            </w:r>
            <w:r w:rsidRPr="00FD1DB6">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6A9DEDE0"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47BBAA9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36A2F0B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D88BF13"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6217307D"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2EAC1D87"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1BF59006"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38236B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23F8D78C"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1C71EB8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mg KOH /g</w:t>
            </w:r>
          </w:p>
        </w:tc>
        <w:tc>
          <w:tcPr>
            <w:tcW w:w="2250" w:type="dxa"/>
            <w:tcBorders>
              <w:top w:val="nil"/>
              <w:left w:val="nil"/>
              <w:bottom w:val="single" w:sz="4" w:space="0" w:color="auto"/>
              <w:right w:val="single" w:sz="4" w:space="0" w:color="auto"/>
            </w:tcBorders>
            <w:shd w:val="clear" w:color="auto" w:fill="auto"/>
            <w:vAlign w:val="center"/>
            <w:hideMark/>
          </w:tcPr>
          <w:p w14:paraId="59647EF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D974</w:t>
            </w:r>
          </w:p>
        </w:tc>
        <w:tc>
          <w:tcPr>
            <w:tcW w:w="2340" w:type="dxa"/>
            <w:tcBorders>
              <w:top w:val="nil"/>
              <w:left w:val="nil"/>
              <w:bottom w:val="single" w:sz="4" w:space="0" w:color="auto"/>
              <w:right w:val="single" w:sz="4" w:space="0" w:color="auto"/>
            </w:tcBorders>
            <w:shd w:val="clear" w:color="auto" w:fill="auto"/>
            <w:vAlign w:val="center"/>
            <w:hideMark/>
          </w:tcPr>
          <w:p w14:paraId="7F66BD8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21DA4753"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557AE82B"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729AEF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529D814"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1534065"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r w:rsidR="00FD1DB6" w:rsidRPr="00FD1DB6" w14:paraId="657058CE" w14:textId="77777777" w:rsidTr="00FD1DB6">
        <w:trPr>
          <w:trHeight w:val="285"/>
        </w:trPr>
        <w:tc>
          <w:tcPr>
            <w:tcW w:w="3055" w:type="dxa"/>
            <w:tcBorders>
              <w:top w:val="nil"/>
              <w:left w:val="single" w:sz="4" w:space="0" w:color="auto"/>
              <w:bottom w:val="single" w:sz="4" w:space="0" w:color="auto"/>
              <w:right w:val="single" w:sz="4" w:space="0" w:color="auto"/>
            </w:tcBorders>
            <w:shd w:val="clear" w:color="auto" w:fill="auto"/>
            <w:vAlign w:val="center"/>
            <w:hideMark/>
          </w:tcPr>
          <w:p w14:paraId="4DEEEC88" w14:textId="77777777" w:rsidR="00FD1DB6" w:rsidRPr="00FD1DB6" w:rsidRDefault="00FD1DB6" w:rsidP="00FD1DB6">
            <w:pPr>
              <w:spacing w:after="0" w:line="240" w:lineRule="auto"/>
              <w:rPr>
                <w:rFonts w:ascii="Arial" w:eastAsia="Times New Roman" w:hAnsi="Arial" w:cs="Arial"/>
                <w:color w:val="000000"/>
                <w:sz w:val="20"/>
                <w:szCs w:val="20"/>
              </w:rPr>
            </w:pPr>
            <w:r w:rsidRPr="00FD1DB6">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61F4EBC8"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0C063159"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649FE711" w14:textId="77777777" w:rsidR="00FD1DB6" w:rsidRPr="00FD1DB6" w:rsidRDefault="00FD1DB6" w:rsidP="00FD1DB6">
            <w:pPr>
              <w:spacing w:after="0" w:line="240" w:lineRule="auto"/>
              <w:jc w:val="center"/>
              <w:rPr>
                <w:rFonts w:ascii="Arial" w:eastAsia="Times New Roman" w:hAnsi="Arial" w:cs="Arial"/>
                <w:color w:val="000000"/>
                <w:sz w:val="20"/>
                <w:szCs w:val="20"/>
              </w:rPr>
            </w:pPr>
            <w:r w:rsidRPr="00FD1DB6">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06B9" w14:textId="77777777" w:rsidR="00D62CE4" w:rsidRDefault="00D62CE4" w:rsidP="00314087">
      <w:pPr>
        <w:spacing w:after="0" w:line="240" w:lineRule="auto"/>
      </w:pPr>
      <w:r>
        <w:separator/>
      </w:r>
    </w:p>
  </w:endnote>
  <w:endnote w:type="continuationSeparator" w:id="0">
    <w:p w14:paraId="4DDE375A" w14:textId="77777777" w:rsidR="00D62CE4" w:rsidRDefault="00D62CE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E6C1" w14:textId="77777777" w:rsidR="00D62CE4" w:rsidRDefault="00D62CE4" w:rsidP="00314087">
      <w:pPr>
        <w:spacing w:after="0" w:line="240" w:lineRule="auto"/>
      </w:pPr>
      <w:r>
        <w:separator/>
      </w:r>
    </w:p>
  </w:footnote>
  <w:footnote w:type="continuationSeparator" w:id="0">
    <w:p w14:paraId="1BDA4602" w14:textId="77777777" w:rsidR="00D62CE4" w:rsidRDefault="00D62CE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2</Pages>
  <Words>424</Words>
  <Characters>2420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2023-09-20T13:39:00Z</dcterms:modified>
</cp:coreProperties>
</file>