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46: Manufactured using German technology, this superior heat transfer liquid is tailored for enclosed indirect heating systems. Composed of highly refined base stocks,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