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150 represents a premium hydraulic fluid meticulously formulated with high-quality base oils and an advanced additive package, all orchestrated under German technology and engineering expertise. This formulation is designed to enhance performance to meet the requirements of high-pressure and high-output hydraulic systems, ensuring increased oil life, remarkable wear protection, and excellent deposit control across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