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32 stands as a premium hydraulic fluid meticulously crafted with high-quality base oils and an advanced additive package, all guided by the precision of German technology and engineering. This formulation is tailored to offer enhanced performance for high-pressure and high-output hydraulic systems, providing increased oil life, remarkable wear protection, and excellent deposit control in various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P68</w:t>
        <w:br/>
        <w:t>• ASTM D6158 (HM, HV)</w:t>
        <w:br/>
        <w:t>• JCMAS P041 HK</w:t>
        <w:br/>
        <w:t>• GM LS-2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