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46 represents a premium hydraulic fluid meticulously formulated with high-quality base oils and an advanced additive package, under the guidance of German technology and engineering. This design serves to deliver improved performance to meet the demands of high-pressure and high-output hydraulic systems, ensuring increased oil life, exceptional wear protection, and superior deposit control throughout the operational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P70</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