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Requirements Specification</w:t>
      </w:r>
    </w:p>
    <w:p>
      <w:pPr>
        <w:pStyle w:val="Heading1"/>
      </w:pPr>
      <w:r>
        <w:t xml:space="preserve">Loan Disbursement Enhancement — Phase 2</w:t>
      </w:r>
    </w:p>
    <w:p>
      <w:r>
        <w:rPr>
          <w:b/>
          <w:bCs/>
        </w:rPr>
        <w:t xml:space="preserve">Client: </w:t>
      </w:r>
      <w:r>
        <w:t xml:space="preserve">Meghna Bank PLC</w:t>
      </w:r>
    </w:p>
    <w:p>
      <w:r>
        <w:rPr>
          <w:b/>
          <w:bCs/>
        </w:rPr>
        <w:t xml:space="preserve">Prepared by: </w:t>
      </w:r>
      <w:r>
        <w:t xml:space="preserve">Business Analysis Team</w:t>
      </w:r>
    </w:p>
    <w:p>
      <w:r>
        <w:rPr>
          <w:b/>
          <w:bCs/>
        </w:rPr>
        <w:t xml:space="preserve">Version: </w:t>
      </w:r>
      <w:r>
        <w:t xml:space="preserve">0.4 (draft, pending client sign-off)</w:t>
      </w:r>
    </w:p>
    <w:p>
      <w:pPr>
        <w:pStyle w:val="Heading1"/>
      </w:pPr>
      <w:r>
        <w:t xml:space="preserve">1. Introduction</w:t>
      </w:r>
    </w:p>
    <w:p>
      <w:r>
        <w:t xml:space="preserve">This document describes the enhancements agreed with the client for the loan disbursement module.</w:t>
      </w:r>
    </w:p>
    <w:p>
      <w:r>
        <w:t xml:space="preserve">It covers the release of sanctioned funds to borrowers, the generation of repayment schedules, and</w:t>
      </w:r>
    </w:p>
    <w:p>
      <w:r>
        <w:t xml:space="preserve">the controls applied at the point of disbursement. Recovery, collections and provisioning are out</w:t>
      </w:r>
    </w:p>
    <w:p>
      <w:r>
        <w:t xml:space="preserve">of scope for this phase.</w:t>
      </w:r>
    </w:p>
    <w:p>
      <w:pPr>
        <w:pStyle w:val="Heading1"/>
      </w:pPr>
      <w:r>
        <w:t xml:space="preserve">2. Background</w:t>
      </w:r>
    </w:p>
    <w:p>
      <w:r>
        <w:t xml:space="preserve">The client currently releases funds through a manual process in which an officer raises a request</w:t>
      </w:r>
    </w:p>
    <w:p>
      <w:r>
        <w:t xml:space="preserve">and a second officer authorises it in the core banking system. Loan records in the lending module</w:t>
      </w:r>
    </w:p>
    <w:p>
      <w:r>
        <w:t xml:space="preserve">are updated afterwards by a nightly file. The client wishes to remove the nightly file and have the</w:t>
      </w:r>
    </w:p>
    <w:p>
      <w:r>
        <w:t xml:space="preserve">lending module drive disbursement directly.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Disbursement</w:t>
      </w:r>
    </w:p>
    <w:p>
      <w:r>
        <w:t xml:space="preserve">A loan officer shall be able to disburse an approved loan to the borrower in a single transaction.</w:t>
      </w:r>
    </w:p>
    <w:p>
      <w:r>
        <w:t xml:space="preserve">The system shall record each disbursement together with the reference returned by the core banking</w:t>
      </w:r>
    </w:p>
    <w:p>
      <w:r>
        <w:t xml:space="preserve">ledger, and shall update the status of the loan to reflect that it has been disbursed.</w:t>
      </w:r>
    </w:p>
    <w:p>
      <w:r>
        <w:t xml:space="preserve">For construction and education products the client requires funds to be released in stages against</w:t>
      </w:r>
    </w:p>
    <w:p>
      <w:r>
        <w:t xml:space="preserve">project milestones, so the system shall support partial disbursement in tranches. The total value</w:t>
      </w:r>
    </w:p>
    <w:p>
      <w:r>
        <w:t xml:space="preserve">released across all tranches must never exceed the sanctioned principal.</w:t>
      </w:r>
    </w:p>
    <w:p>
      <w:pPr>
        <w:pStyle w:val="Heading2"/>
      </w:pPr>
      <w:r>
        <w:t xml:space="preserve">3.2 Repayment schedule</w:t>
      </w:r>
    </w:p>
    <w:p>
      <w:r>
        <w:t xml:space="preserve">Once a loan has been disbursed the system shall generate the repayment schedule automatically,</w:t>
      </w:r>
    </w:p>
    <w:p>
      <w:r>
        <w:t xml:space="preserve">without officer intervention. The first installment shall fall due one month after disbursement.</w:t>
      </w:r>
    </w:p>
    <w:p>
      <w:r>
        <w:t xml:space="preserve">Installments shall be calculated on a reducing balance basis using the interest rate agreed at</w:t>
      </w:r>
    </w:p>
    <w:p>
      <w:r>
        <w:t xml:space="preserve">sanction.</w:t>
      </w:r>
    </w:p>
    <w:p>
      <w:r>
        <w:t xml:space="preserve">Where a loan is restructured, the schedule shall be regenerated to reflect the revised tenor.</w:t>
      </w:r>
    </w:p>
    <w:p>
      <w:pPr>
        <w:pStyle w:val="Heading2"/>
      </w:pPr>
      <w:r>
        <w:t xml:space="preserve">3.3 Eligibility and controls</w:t>
      </w:r>
    </w:p>
    <w:p>
      <w:r>
        <w:t xml:space="preserve">The system shall verify borrower eligibility immediately before funds are released, and not rely</w:t>
      </w:r>
    </w:p>
    <w:p>
      <w:r>
        <w:t xml:space="preserve">solely on checks performed at approval. Borrowers who have been blacklisted by the compliance team</w:t>
      </w:r>
    </w:p>
    <w:p>
      <w:r>
        <w:t xml:space="preserve">must not receive funds under any circumstances. The system shall also enforce the single borrower</w:t>
      </w:r>
    </w:p>
    <w:p>
      <w:r>
        <w:t xml:space="preserve">exposure limit set out in the credit policy.</w:t>
      </w:r>
    </w:p>
    <w:p>
      <w:pPr>
        <w:pStyle w:val="Heading2"/>
      </w:pPr>
      <w:r>
        <w:t xml:space="preserve">3.4 Bulk disbursement</w:t>
      </w:r>
    </w:p>
    <w:p>
      <w:r>
        <w:t xml:space="preserve">For payroll-backed loans the client processes several hundred disbursements at month end. The</w:t>
      </w:r>
    </w:p>
    <w:p>
      <w:r>
        <w:t xml:space="preserve">system shall provide a bulk disbursement facility so that an operations user can release these</w:t>
      </w:r>
    </w:p>
    <w:p>
      <w:r>
        <w:t xml:space="preserve">together rather than one at a time.</w:t>
      </w:r>
    </w:p>
    <w:p>
      <w:pPr>
        <w:pStyle w:val="Heading2"/>
      </w:pPr>
      <w:r>
        <w:t xml:space="preserve">3.5 Reporting</w:t>
      </w:r>
    </w:p>
    <w:p>
      <w:r>
        <w:t xml:space="preserve">Finance requires a daily disbursement report.</w:t>
      </w:r>
    </w:p>
    <w:p>
      <w:pPr>
        <w:pStyle w:val="Heading1"/>
      </w:pPr>
      <w:r>
        <w:t xml:space="preserve">4. Non-Functional Requirements</w:t>
      </w:r>
    </w:p>
    <w:p>
      <w:r>
        <w:t xml:space="preserve">Disbursement should complete quickly so that officers are not left waiting at the counter. All</w:t>
      </w:r>
    </w:p>
    <w:p>
      <w:r>
        <w:t xml:space="preserve">actions performed in the module must be auditable.</w:t>
      </w:r>
    </w:p>
    <w:p>
      <w:pPr>
        <w:pStyle w:val="Heading1"/>
      </w:pPr>
      <w:r>
        <w:t xml:space="preserve">5. Assumptions</w:t>
      </w:r>
    </w:p>
    <w:p>
      <w:r>
        <w:t xml:space="preserve">Core banking connectivity is available during business hours. Reversal of a disbursement, where</w:t>
      </w:r>
    </w:p>
    <w:p>
      <w:r>
        <w:t xml:space="preserve">required, continues to be handled by the Finance team in the core banking system.</w:t>
      </w:r>
    </w:p>
    <w:p>
      <w:pPr>
        <w:pStyle w:val="Heading1"/>
      </w:pPr>
      <w:r>
        <w:t xml:space="preserve">6. Open Items</w:t>
      </w:r>
    </w:p>
    <w:p>
      <w:r>
        <w:t xml:space="preserve">Holiday handling for installment due dates is to be confirmed with the client.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2026-09-10T09:14:29.512Z</dcterms:created>
  <dcterms:modified xsi:type="dcterms:W3CDTF">2026-09-10T09:14:29.512Z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