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JP" w:hAnsi="Noto Sans CJK JP" w:eastAsia="Noto Sans CJK JP" w:cs="Noto Sans CJK JP"/>
          <w:b/>
          <w:color w:val="26405F"/>
          <w:sz w:val="40"/>
        </w:rPr>
        <w:t>7-Eleven Register Vocabulary</w:t>
      </w:r>
    </w:p>
    <w:p>
      <w:pPr>
        <w:spacing w:after="160"/>
        <w:jc w:val="center"/>
      </w:pPr>
      <w:r>
        <w:rPr>
          <w:rFonts w:ascii="Noto Sans CJK JP" w:hAnsi="Noto Sans CJK JP" w:eastAsia="Noto Sans CJK JP" w:cs="Noto Sans CJK JP"/>
          <w:b w:val="0"/>
          <w:color w:val="525962"/>
          <w:sz w:val="20"/>
        </w:rPr>
        <w:t>レジ vocabulary for beginner staff  |  Japanese → Hiragana → Romaji → Bengali / 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4112"/>
            <w:shd w:fill="F1F5F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 xml:space="preserve">Priority: </w:t>
            </w:r>
            <w:r>
              <w:rPr>
                <w:rFonts w:ascii="Noto Sans CJK JP" w:hAnsi="Noto Sans CJK JP" w:eastAsia="Noto Sans CJK JP" w:cs="Noto Sans CJK JP"/>
                <w:b/>
                <w:color w:val="AB2F2F"/>
                <w:sz w:val="18"/>
              </w:rPr>
              <w:t>HIGH = learn now</w:t>
            </w:r>
            <w:r>
              <w:rPr>
                <w:rFonts w:ascii="Noto Sans CJK JP" w:hAnsi="Noto Sans CJK JP" w:eastAsia="Noto Sans CJK JP" w:cs="Noto Sans CJK JP"/>
                <w:b w:val="0"/>
                <w:color w:val="AD6F00"/>
                <w:sz w:val="18"/>
              </w:rPr>
              <w:t xml:space="preserve">   MEDIUM = important</w:t>
            </w:r>
            <w:r>
              <w:rPr>
                <w:rFonts w:ascii="Noto Sans CJK JP" w:hAnsi="Noto Sans CJK JP" w:eastAsia="Noto Sans CJK JP" w:cs="Noto Sans CJK JP"/>
                <w:b w:val="0"/>
                <w:color w:val="505863"/>
                <w:sz w:val="18"/>
              </w:rPr>
              <w:t xml:space="preserve">   LOW = learn later / screen-specific</w:t>
            </w:r>
            <w:r>
              <w:rPr>
                <w:rFonts w:ascii="Noto Sans CJK JP" w:hAnsi="Noto Sans CJK JP" w:eastAsia="Noto Sans CJK JP" w:cs="Noto Sans CJK JP"/>
                <w:b w:val="0"/>
                <w:color w:val="464E58"/>
                <w:sz w:val="17"/>
              </w:rPr>
              <w:br/>
              <w:t>Image / POS reference: cropped from the register-vocabulary photo you provided. Blank cells mean no direct reference image was available.</w:t>
            </w:r>
          </w:p>
        </w:tc>
      </w:tr>
    </w:tbl>
    <w:p>
      <w:pPr>
        <w:spacing w:after="40"/>
      </w:pPr>
      <w:r>
        <w:rPr>
          <w:rFonts w:ascii="Noto Sans CJK JP" w:hAnsi="Noto Sans CJK JP" w:eastAsia="Noto Sans CJK JP" w:cs="Noto Sans CJK JP"/>
          <w:b w:val="0"/>
          <w:color w:val="5A6069"/>
          <w:sz w:val="16"/>
        </w:rPr>
        <w:t>Note: button names and exact POS procedures can differ by store/system. Follow the owner’s confirmed procedure for actual operation.</w:t>
      </w:r>
    </w:p>
    <w:p>
      <w:pPr>
        <w:spacing w:before="80" w:after="80"/>
      </w:pPr>
      <w:r>
        <w:rPr>
          <w:rFonts w:ascii="Noto Sans CJK JP" w:hAnsi="Noto Sans CJK JP" w:eastAsia="Noto Sans CJK JP" w:cs="Noto Sans CJK JP"/>
          <w:b/>
          <w:color w:val="1E4D74"/>
          <w:sz w:val="25"/>
        </w:rPr>
        <w:t>1. Money, amounts &amp; numbers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232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Japanese / Kanji</w:t>
            </w:r>
          </w:p>
        </w:tc>
        <w:tc>
          <w:tcPr>
            <w:tcW w:type="dxa" w:w="3240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Reading (Hiragana / Romaji)</w:t>
            </w:r>
          </w:p>
        </w:tc>
        <w:tc>
          <w:tcPr>
            <w:tcW w:type="dxa" w:w="4680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Meaning (Bengali / English)</w:t>
            </w:r>
          </w:p>
        </w:tc>
        <w:tc>
          <w:tcPr>
            <w:tcW w:type="dxa" w:w="1224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Priority</w:t>
            </w:r>
          </w:p>
        </w:tc>
        <w:tc>
          <w:tcPr>
            <w:tcW w:type="dxa" w:w="2232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Image / POS ref.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お買い上げ金額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おかいあげ きんがく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okaiage kingaku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মোট ক্রয়ের মূল্য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total purchase amount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金額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きんがく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kingaku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টাকার পরিমাণ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amount of money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合計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ごうけい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goukei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মোট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total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現金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げんきん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genkin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নগদ টাকা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cash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751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現金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7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お預かり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おあずかり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oazukari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গ্রাহকের কাছ থেকে নেওয়া টাকা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amount received from customer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お釣り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おつり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otsuri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ফেরত টাকা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change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数量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すうりょう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suuryou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পরিমাণ / সংখ্যা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quantity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個数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こすう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kosuu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আইটেমের সংখ্যা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number of items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一つ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ひとつ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hitotsu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একটি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one item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二つ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ふたつ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futatsu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দুটি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two items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一個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いっこ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ikko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একটি পিস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one piece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二個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にこ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niko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দুটি পিস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two pieces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一番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いちばん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ichiban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নম্বর ১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number 1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二番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にばん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niban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নম্বর ২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number 2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二回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にかい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nikai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দুইবার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twice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残高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ざんだか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zandaka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অবশিষ্ট ব্যালান্স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balance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残高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釣銭機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つりせんき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tsurisenki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খুচরা / চেঞ্জ মেশিন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change machine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釣銭機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spacing w:before="140" w:after="80"/>
      </w:pPr>
      <w:r>
        <w:rPr>
          <w:rFonts w:ascii="Noto Sans CJK JP" w:hAnsi="Noto Sans CJK JP" w:eastAsia="Noto Sans CJK JP" w:cs="Noto Sans CJK JP"/>
          <w:b/>
          <w:color w:val="1E4D74"/>
          <w:sz w:val="25"/>
        </w:rPr>
        <w:t>2. Checkout &amp; customer-request vocabulary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232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Japanese / Kanji</w:t>
            </w:r>
          </w:p>
        </w:tc>
        <w:tc>
          <w:tcPr>
            <w:tcW w:type="dxa" w:w="3240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Reading (Hiragana / Romaji)</w:t>
            </w:r>
          </w:p>
        </w:tc>
        <w:tc>
          <w:tcPr>
            <w:tcW w:type="dxa" w:w="4680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Meaning (Bengali / English)</w:t>
            </w:r>
          </w:p>
        </w:tc>
        <w:tc>
          <w:tcPr>
            <w:tcW w:type="dxa" w:w="1224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Priority</w:t>
            </w:r>
          </w:p>
        </w:tc>
        <w:tc>
          <w:tcPr>
            <w:tcW w:type="dxa" w:w="2232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Image / POS ref.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商品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しょうひん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shouhin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পণ্য / আইটেম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product / item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バーコード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ばーこーど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baakoodo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বারকোড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barcode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レシート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れしーと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reshiito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রসিদ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receipt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領収書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りょうしゅうしょ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ryoushuusho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অফিসিয়াল রসিদ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official receipt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領収書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袋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ふくろ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fukuro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ব্যাগ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bag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レジ袋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れじぶくろ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rejibukuro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শপিং ব্যাগ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checkout / shopping bag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温め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あたため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atatame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গরম করা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heating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お箸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おはし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ohashi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চপস্টিক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chopsticks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スプーン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すぷーん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supuun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চামচ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spoon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フォーク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ふぉーく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fooku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কাঁটা চামচ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fork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タバコ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たばこ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tabako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সিগারেট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cigarette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番号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ばんごう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bangou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নম্বর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number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年齢確認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ねんれい かくにん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nenrei kakunin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বয়স যাচাই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age confirmation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spacing w:after="0" w:before="0"/>
      </w:pPr>
    </w:p>
    <w:p>
      <w:pPr>
        <w:spacing w:before="140" w:after="80"/>
      </w:pPr>
      <w:r>
        <w:rPr>
          <w:rFonts w:ascii="Noto Sans CJK JP" w:hAnsi="Noto Sans CJK JP" w:eastAsia="Noto Sans CJK JP" w:cs="Noto Sans CJK JP"/>
          <w:b/>
          <w:color w:val="1E4D74"/>
          <w:sz w:val="25"/>
        </w:rPr>
        <w:t>3. Payment, points &amp; service transactions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232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Japanese / Kanji</w:t>
            </w:r>
          </w:p>
        </w:tc>
        <w:tc>
          <w:tcPr>
            <w:tcW w:type="dxa" w:w="3240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Reading (Hiragana / Romaji)</w:t>
            </w:r>
          </w:p>
        </w:tc>
        <w:tc>
          <w:tcPr>
            <w:tcW w:type="dxa" w:w="4680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Meaning (Bengali / English)</w:t>
            </w:r>
          </w:p>
        </w:tc>
        <w:tc>
          <w:tcPr>
            <w:tcW w:type="dxa" w:w="1224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Priority</w:t>
            </w:r>
          </w:p>
        </w:tc>
        <w:tc>
          <w:tcPr>
            <w:tcW w:type="dxa" w:w="2232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Image / POS ref.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支払い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しはらい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shiharai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পেমেন্ট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payment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支払方法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しはらい ほうほう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shiharai houhou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পেমেন্টের পদ্ধতি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payment method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クレジットカード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くれじっとかーど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kurejitto kaado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ক্রেডিট কার্ড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credit card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電子マネー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でんし まねー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denshi manee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ইলেকট্রনিক মানি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electronic money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QRコード決済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きゅーあーる こーど けっさい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kyuu-aaru koodo kessai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QR কোড পেমেন্ট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QR-code payment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チャージ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ちゃーじ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chaaji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ব্যালান্স টপ-আপ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charge / top-up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チャージ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ポイント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ぽいんと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pointo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পয়েন্ট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points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ポイント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公共料金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こうきょう りょうきん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koukyou ryoukin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ইউটিলিটি বিল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utility bill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_公共料金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チケット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ちけっと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chiketto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টিকিট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ticket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7515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チケット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7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その他支払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そのた しはらい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sonota shiharai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অন্যান্য পেমেন্ট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other payments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その他支払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交換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こうかん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koukan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বিনিময় / এক্সচেঞ্জ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exchange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7515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交換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7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spacing w:before="140" w:after="80"/>
      </w:pPr>
      <w:r>
        <w:rPr>
          <w:rFonts w:ascii="Noto Sans CJK JP" w:hAnsi="Noto Sans CJK JP" w:eastAsia="Noto Sans CJK JP" w:cs="Noto Sans CJK JP"/>
          <w:b/>
          <w:color w:val="1E4D74"/>
          <w:sz w:val="25"/>
        </w:rPr>
        <w:t>4. POS / register-screen vocabulary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232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Japanese / Kanji</w:t>
            </w:r>
          </w:p>
        </w:tc>
        <w:tc>
          <w:tcPr>
            <w:tcW w:type="dxa" w:w="3240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Reading (Hiragana / Romaji)</w:t>
            </w:r>
          </w:p>
        </w:tc>
        <w:tc>
          <w:tcPr>
            <w:tcW w:type="dxa" w:w="4680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Meaning (Bengali / English)</w:t>
            </w:r>
          </w:p>
        </w:tc>
        <w:tc>
          <w:tcPr>
            <w:tcW w:type="dxa" w:w="1224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Priority</w:t>
            </w:r>
          </w:p>
        </w:tc>
        <w:tc>
          <w:tcPr>
            <w:tcW w:type="dxa" w:w="2232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Image / POS ref.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確認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かくにん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kakunin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নিশ্চিত করা / যাচাই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confirm / confirmation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確認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入力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にゅうりょく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nyuuryoku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ইনপুট করা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input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7515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入力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7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切替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きりかえ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kirikae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পরিবর্তন / সুইচ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switch / change mode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7515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切替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7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売価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ばいか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baika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বিক্রয় মূল্য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selling price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7515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_売価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7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保留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ほりゅう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horyuu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হোল্ড / সাময়িকভাবে রাখা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hold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7515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_保留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7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解除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かいじょ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kaijo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মুক্ত / হোল্ড খুলে দেওয়া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release / remove hold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_解除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呼出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よびだし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yobidashi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ডাকা / কল করা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call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_呼出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レジモード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れじもーど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reji moodo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রেজিস্টার মোড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register mode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505863"/>
                <w:sz w:val="17"/>
              </w:rPr>
              <w:t>LOW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レジモード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税区分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ぜいくぶん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zeikubun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কর বিভাগ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tax category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505863"/>
                <w:sz w:val="17"/>
              </w:rPr>
              <w:t>LOW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税区分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情報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じょうほう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jouhou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তথ্য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information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505863"/>
                <w:sz w:val="17"/>
              </w:rPr>
              <w:t>LOW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7515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_情報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7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受付業務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うけつけ ぎょうむ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uketsuke gyoumu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রিসেপশন / গ্রহণ সংক্রান্ত কাজ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reception work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505863"/>
                <w:sz w:val="17"/>
              </w:rPr>
              <w:t>LOW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7515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受付業務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7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緊急出金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きんきゅう しゅっきん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kinkyuu shukkin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জরুরি ক্যাশ আউট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emergency cash withdrawal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505863"/>
                <w:sz w:val="17"/>
              </w:rPr>
              <w:t>LOW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緊急出金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spacing w:before="140" w:after="80"/>
      </w:pPr>
      <w:r>
        <w:rPr>
          <w:rFonts w:ascii="Noto Sans CJK JP" w:hAnsi="Noto Sans CJK JP" w:eastAsia="Noto Sans CJK JP" w:cs="Noto Sans CJK JP"/>
          <w:b/>
          <w:color w:val="1E4D74"/>
          <w:sz w:val="25"/>
        </w:rPr>
        <w:t>5. Mistakes, cancellation &amp; getting help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232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Japanese / Kanji</w:t>
            </w:r>
          </w:p>
        </w:tc>
        <w:tc>
          <w:tcPr>
            <w:tcW w:type="dxa" w:w="3240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Reading (Hiragana / Romaji)</w:t>
            </w:r>
          </w:p>
        </w:tc>
        <w:tc>
          <w:tcPr>
            <w:tcW w:type="dxa" w:w="4680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Meaning (Bengali / English)</w:t>
            </w:r>
          </w:p>
        </w:tc>
        <w:tc>
          <w:tcPr>
            <w:tcW w:type="dxa" w:w="1224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Priority</w:t>
            </w:r>
          </w:p>
        </w:tc>
        <w:tc>
          <w:tcPr>
            <w:tcW w:type="dxa" w:w="2232"/>
            <w:shd w:fill="DCE6F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203042"/>
                <w:sz w:val="17"/>
              </w:rPr>
              <w:t>Image / POS ref.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取消／取り消し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とりけし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torikeshi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এন্ট্রি বাতিল / মুছে ফেলা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cancel / remove an entry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キャンセル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きゃんせる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kyanseru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বাতিল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cancel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_キャンセル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間違い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まちがい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machigai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ভুল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mistake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スキャン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すきゃん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sukyan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স্ক্যান করা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scan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責任者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せきにんしゃ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sekininsha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দায়িত্বপ্রাপ্ত ব্যক্তি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person in charge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_責任者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店長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てんちょう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tenchou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স্টোর ম্যানেজার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store manager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B2F2F"/>
                <w:sz w:val="17"/>
              </w:rPr>
              <w:t>HIGH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訂正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ていせい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teisei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সংশোধন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correction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登録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とうろく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touroku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রেজিস্টার / এন্ট্রি করা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register / enter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返品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へんぴん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henpin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পণ্য ফেরত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return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7515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返品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7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9"/>
              </w:rPr>
              <w:t>返金</w:t>
            </w:r>
          </w:p>
        </w:tc>
        <w:tc>
          <w:tcPr>
            <w:tcW w:type="dxa" w:w="324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へんきん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henkin</w:t>
            </w:r>
          </w:p>
        </w:tc>
        <w:tc>
          <w:tcPr>
            <w:tcW w:type="dxa" w:w="46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টাকা ফেরত</w:t>
              <w:br/>
            </w:r>
            <w:r>
              <w:rPr>
                <w:rFonts w:ascii="Noto Sans CJK JP" w:hAnsi="Noto Sans CJK JP" w:eastAsia="Noto Sans CJK JP" w:cs="Noto Sans CJK JP"/>
                <w:b w:val="0"/>
                <w:color w:val="5A6069"/>
                <w:sz w:val="16"/>
              </w:rPr>
              <w:t>refund</w:t>
            </w:r>
          </w:p>
        </w:tc>
        <w:tc>
          <w:tcPr>
            <w:tcW w:type="dxa" w:w="122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AD6F00"/>
                <w:sz w:val="17"/>
              </w:rPr>
              <w:t>MEDIUM</w:t>
            </w:r>
          </w:p>
        </w:tc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38651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返金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spacing w:before="120" w:after="0"/>
      </w:pPr>
      <w:r>
        <w:rPr>
          <w:rFonts w:ascii="Noto Sans CJK JP" w:hAnsi="Noto Sans CJK JP" w:eastAsia="Noto Sans CJK JP" w:cs="Noto Sans CJK JP"/>
          <w:b/>
          <w:color w:val="26405F"/>
          <w:sz w:val="18"/>
        </w:rPr>
        <w:t>Training focus: hear the keyword → understand the meaning → take the correct action → respond simply.</w:t>
      </w:r>
    </w:p>
    <w:sectPr w:rsidR="00FC693F" w:rsidRPr="0006063C" w:rsidSect="00034616">
      <w:pgSz w:w="16838" w:h="11906" w:orient="landscape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7-Eleven Register Vocabulary</dc:title>
  <dc:subject>Beginner Japanese register vocabulary with Bengali and English meanings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