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Initial Model Training Code, Model Validation and Evaluation Report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 : </w:t>
      </w:r>
      <w:r w:rsidDel="00000000" w:rsidR="00000000" w:rsidRPr="00000000">
        <w:rPr>
          <w:sz w:val="24"/>
          <w:szCs w:val="24"/>
          <w:rtl w:val="0"/>
        </w:rPr>
        <w:t xml:space="preserve">Covid - 19 Infant Growth Analysis and Prediction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j7kwvw4s00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Split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 was split into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training (75%)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testing (25%)</w:t>
      </w:r>
      <w:r w:rsidDel="00000000" w:rsidR="00000000" w:rsidRPr="00000000">
        <w:rPr>
          <w:sz w:val="24"/>
          <w:szCs w:val="24"/>
          <w:rtl w:val="0"/>
        </w:rPr>
        <w:t xml:space="preserve"> sets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⠂Numerical features: age_months, height_cm, weight_kg, speech_score, 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milestone_score.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⠂</w:t>
      </w:r>
      <w:r w:rsidDel="00000000" w:rsidR="00000000" w:rsidRPr="00000000">
        <w:rPr>
          <w:sz w:val="24"/>
          <w:szCs w:val="24"/>
          <w:rtl w:val="0"/>
        </w:rPr>
        <w:t xml:space="preserve">Categorical feature: period (encoded using LabelEncoder)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⠂Target labels: Infant developmental outcome (encoded using LabelEncoder)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Three machine learning models were trained: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⠂TabPFNClassifier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⠂XGBClassifier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Model Training Code 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610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13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292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937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Validation and Evaluation Report 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96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Training and validation performance metrics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- 1 : TabPFNClassifier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847850" cy="1028700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847850" cy="54610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847850" cy="1079500"/>
                  <wp:effectExtent b="0" l="0" r="0" t="0"/>
                  <wp:docPr id="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07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- 2 : XGBClassifier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847850" cy="11557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847850" cy="419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847850" cy="1003300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