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641ouj53bo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pkxqd1nrc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w6ht1dcgw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tnn3hp1gf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o0isops7z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deep-learning model that classifies chest X-ray images into three categories —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COVID-19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Bacterial Pneumonia</w:t>
      </w:r>
      <w:r w:rsidDel="00000000" w:rsidR="00000000" w:rsidRPr="00000000">
        <w:rPr>
          <w:rtl w:val="0"/>
        </w:rPr>
        <w:t xml:space="preserve"> — to support automated medical image diagnostics.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1ed110ukc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&gt;90 % validation accuracy on the COVID-19 Chest X-Ray dataset.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 lightweight Flask web-service (with ngrok) for real-time inference.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entire ML pipeline from data preparation to model deployment.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2qspsgaui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Initialization and Planning Phase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pjkryswhy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Define Problem Statement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diagnosis of COVID-19 from chest X-rays is time-consuming and prone to human error. Automating the process helps radiologists quickly identify infection patterns and reduces diagnostic time.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976u8rxin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Project Proposal (Proposed Solution)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transfer learning with VGG16</w:t>
      </w:r>
      <w:r w:rsidDel="00000000" w:rsidR="00000000" w:rsidRPr="00000000">
        <w:rPr>
          <w:rtl w:val="0"/>
        </w:rPr>
        <w:t xml:space="preserve"> pretrained on ImageNet for fast convergence.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Fine-tune the top layers for medical-domain adaptation.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Flask-based API and web interface</w:t>
      </w:r>
      <w:r w:rsidDel="00000000" w:rsidR="00000000" w:rsidRPr="00000000">
        <w:rPr>
          <w:rtl w:val="0"/>
        </w:rPr>
        <w:t xml:space="preserve"> to predict image categories.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7etepqqey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Initial Project Planning</w:t>
      </w:r>
    </w:p>
    <w:tbl>
      <w:tblPr>
        <w:tblStyle w:val="Table1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2600"/>
        <w:gridCol w:w="1130"/>
        <w:tblGridChange w:id="0">
          <w:tblGrid>
            <w:gridCol w:w="1235"/>
            <w:gridCol w:w="2600"/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 acquisition &amp; 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Baseline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Hyper-parameter tuning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Deployment &amp;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n7j8kkyys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Collection and Pre-processing Phase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pthq18kug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Data Collection Plan &amp; Raw Data Sources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Source: </w:t>
      </w:r>
      <w:r w:rsidDel="00000000" w:rsidR="00000000" w:rsidRPr="00000000">
        <w:rPr>
          <w:b w:val="1"/>
          <w:rtl w:val="0"/>
        </w:rPr>
        <w:t xml:space="preserve">COVID-19 Radiography Dataset</w:t>
      </w:r>
      <w:r w:rsidDel="00000000" w:rsidR="00000000" w:rsidRPr="00000000">
        <w:rPr>
          <w:rtl w:val="0"/>
        </w:rPr>
        <w:t xml:space="preserve"> (Kaggle/Public Repository).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 structure: Data/train, Data/test with 3 subfolders — Normal, COVID-19, Bacteria.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Split: 80 % Train / 20 % Test (validation split applied internally).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bmdfbk4ws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Data Quality Report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 several thousand X-ray images across 3 classes.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 class imbalance addressed through balanced accuracy metrics.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corrupted images detected after file verification.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9l7oql3xc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Data Pre-processing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Resize → </w:t>
      </w:r>
      <w:r w:rsidDel="00000000" w:rsidR="00000000" w:rsidRPr="00000000">
        <w:rPr>
          <w:b w:val="1"/>
          <w:rtl w:val="0"/>
        </w:rPr>
        <w:t xml:space="preserve">64×64</w:t>
      </w:r>
      <w:r w:rsidDel="00000000" w:rsidR="00000000" w:rsidRPr="00000000">
        <w:rPr>
          <w:rtl w:val="0"/>
        </w:rPr>
        <w:t xml:space="preserve">, RGB.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Normalization using </w:t>
      </w:r>
      <w:r w:rsidDel="00000000" w:rsidR="00000000" w:rsidRPr="00000000">
        <w:rPr>
          <w:b w:val="1"/>
          <w:rtl w:val="0"/>
        </w:rPr>
        <w:t xml:space="preserve">rescale = 1/255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 shuffling with seed for reproducibility.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augmentation (rotation, zoom, flip) applied for generalization.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03981hp7e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Development Phase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lki0upns3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Model Selection Report</w:t>
      </w:r>
    </w:p>
    <w:tbl>
      <w:tblPr>
        <w:tblStyle w:val="Table2"/>
        <w:tblW w:w="7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1985"/>
        <w:gridCol w:w="1460"/>
        <w:gridCol w:w="1460"/>
        <w:tblGridChange w:id="0">
          <w:tblGrid>
            <w:gridCol w:w="2540"/>
            <w:gridCol w:w="1985"/>
            <w:gridCol w:w="1460"/>
            <w:gridCol w:w="14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Trainable 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Params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 Acc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VGG16 (fine-tuned)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top 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~15.1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95.43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6sbj681b2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Model Summary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 model: </w:t>
      </w:r>
      <w:r w:rsidDel="00000000" w:rsidR="00000000" w:rsidRPr="00000000">
        <w:rPr>
          <w:b w:val="1"/>
          <w:rtl w:val="0"/>
        </w:rPr>
        <w:t xml:space="preserve">VGG16</w:t>
      </w:r>
      <w:r w:rsidDel="00000000" w:rsidR="00000000" w:rsidRPr="00000000">
        <w:rPr>
          <w:rtl w:val="0"/>
        </w:rPr>
        <w:t xml:space="preserve">, include_top = False, pretrained on ImageNet.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layers: Flatten -&gt; Dense(1024, relu) -&gt; Dropout(0.5) -&gt; Dense(3, softmax).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Loss: categorical_cross_entropy , Optimizer: Adam, Metric: accuracy.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ngvusteh8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Optimisation and Tuning Phase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mjgpjgyss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Hyper-parameter Tuning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Explored: learning rate, dropout, dense units, batch size, and number of unfrozen layers.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configuration: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LR=3e4, batc_size=32, dropout=0.5, epochs=10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19d72uo8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Final Model Selection  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tb2fvd1wvx2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VGG16 fine-tuned model achieved the highest validation accuracy with moderate compute (≈ 15 M parameters). Model size (~80 MB) suitable for lightweight web deployment.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qvdzgg6oeg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exnzqebkd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l1rvn03t26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Accuracy and Loss Curves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Training accuracy stabilized after </w:t>
      </w:r>
      <w:r w:rsidDel="00000000" w:rsidR="00000000" w:rsidRPr="00000000">
        <w:rPr>
          <w:b w:val="1"/>
          <w:rtl w:val="0"/>
        </w:rPr>
        <w:t xml:space="preserve">epoch 5</w:t>
      </w:r>
      <w:r w:rsidDel="00000000" w:rsidR="00000000" w:rsidRPr="00000000">
        <w:rPr>
          <w:rtl w:val="0"/>
        </w:rPr>
        <w:t xml:space="preserve">, reaching ~95.43 % validation accuracy.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consistently decreased without major overfitting.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9b2aqzdgko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Output Screenshots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6-1:</w:t>
      </w:r>
      <w:r w:rsidDel="00000000" w:rsidR="00000000" w:rsidRPr="00000000">
        <w:rPr>
          <w:rtl w:val="0"/>
        </w:rPr>
        <w:t xml:space="preserve"> Confusion Matrix for validation dataset.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6-2: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Flask Web UI Prediction Example (image → predicted label).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257800" cy="36099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4o5mckia5b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Advantages &amp; Disadvantages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Advantages:</w:t>
        <w:br w:type="textWrapping"/>
      </w:r>
      <w:r w:rsidDel="00000000" w:rsidR="00000000" w:rsidRPr="00000000">
        <w:rPr>
          <w:rtl w:val="0"/>
        </w:rPr>
        <w:t xml:space="preserve"> Fast, reliable, and automated diagnosis.</w:t>
        <w:br w:type="textWrapping"/>
        <w:t xml:space="preserve"> Transfer learning reduces training cost.</w:t>
        <w:br w:type="textWrapping"/>
        <w:t xml:space="preserve"> Deployable on web and edge devices.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Disadvantages:</w:t>
        <w:br w:type="textWrapping"/>
      </w:r>
      <w:r w:rsidDel="00000000" w:rsidR="00000000" w:rsidRPr="00000000">
        <w:rPr>
          <w:rtl w:val="0"/>
        </w:rPr>
        <w:t xml:space="preserve"> Limited image resolution (64×64) may miss fine medical details.</w:t>
        <w:br w:type="textWrapping"/>
        <w:t xml:space="preserve"> Model may not generalize to unseen hospital datasets.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60xdjvb0t5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 demonstrates a deep-learning-based X-ray classification system using </w:t>
      </w:r>
      <w:r w:rsidDel="00000000" w:rsidR="00000000" w:rsidRPr="00000000">
        <w:rPr>
          <w:b w:val="1"/>
          <w:rtl w:val="0"/>
        </w:rPr>
        <w:t xml:space="preserve">VGG16 transfer learning</w:t>
      </w:r>
      <w:r w:rsidDel="00000000" w:rsidR="00000000" w:rsidRPr="00000000">
        <w:rPr>
          <w:rtl w:val="0"/>
        </w:rPr>
        <w:t xml:space="preserve">. The model achieves &gt;91 % validation accuracy and can classify X-rays into COVID-19, Normal, and Bacterial categories through an easy-to-use Flask web interface.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r8glx2uyql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Future Scope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 to </w:t>
      </w:r>
      <w:r w:rsidDel="00000000" w:rsidR="00000000" w:rsidRPr="00000000">
        <w:rPr>
          <w:b w:val="1"/>
          <w:rtl w:val="0"/>
        </w:rPr>
        <w:t xml:space="preserve">ResNet50 or EfficientNet</w:t>
      </w:r>
      <w:r w:rsidDel="00000000" w:rsidR="00000000" w:rsidRPr="00000000">
        <w:rPr>
          <w:rtl w:val="0"/>
        </w:rPr>
        <w:t xml:space="preserve"> for higher accuracy.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Grad-CAM</w:t>
      </w:r>
      <w:r w:rsidDel="00000000" w:rsidR="00000000" w:rsidRPr="00000000">
        <w:rPr>
          <w:rtl w:val="0"/>
        </w:rPr>
        <w:t xml:space="preserve"> for explainable AI in medical diagnosis.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to multi-class lung diseases and CT-scan data.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Jetson Nano</w:t>
      </w:r>
      <w:r w:rsidDel="00000000" w:rsidR="00000000" w:rsidRPr="00000000">
        <w:rPr>
          <w:rtl w:val="0"/>
        </w:rPr>
        <w:t xml:space="preserve"> or mobile edge devices.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6qu3l2azpu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Appendix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i2r16lrrwd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Source Code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GitHub repository for preprocessing, model training, and Flask application.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c048tqvrj9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GitHub &amp; Project Demo Links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(https://github.com/arigasaicharanreddy/Covid19-Chest-Xray-Classification/tree/main)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Report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