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43F2" w:rsidRPr="009C2AB5" w:rsidRDefault="001A43F2" w:rsidP="001A43F2">
      <w:pPr>
        <w:jc w:val="center"/>
        <w:rPr>
          <w:rFonts w:ascii="Times New Roman" w:hAnsi="Times New Roman" w:cs="Times New Roman"/>
          <w:b/>
          <w:bCs/>
          <w:sz w:val="32"/>
          <w:szCs w:val="32"/>
        </w:rPr>
      </w:pPr>
      <w:r w:rsidRPr="009C2AB5">
        <w:rPr>
          <w:rFonts w:ascii="Times New Roman" w:hAnsi="Times New Roman" w:cs="Times New Roman"/>
          <w:b/>
          <w:bCs/>
          <w:sz w:val="32"/>
          <w:szCs w:val="32"/>
        </w:rPr>
        <w:t>Project Initialization and Planning Phase</w:t>
      </w:r>
    </w:p>
    <w:tbl>
      <w:tblPr>
        <w:tblStyle w:val="TableGrid"/>
        <w:tblW w:w="9542" w:type="dxa"/>
        <w:tblLook w:val="04A0" w:firstRow="1" w:lastRow="0" w:firstColumn="1" w:lastColumn="0" w:noHBand="0" w:noVBand="1"/>
      </w:tblPr>
      <w:tblGrid>
        <w:gridCol w:w="4771"/>
        <w:gridCol w:w="4771"/>
      </w:tblGrid>
      <w:tr w:rsidR="001A43F2" w:rsidRPr="009C2AB5" w:rsidTr="006C5B0B">
        <w:trPr>
          <w:trHeight w:val="502"/>
        </w:trPr>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Date</w:t>
            </w:r>
          </w:p>
        </w:tc>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20 June 2025</w:t>
            </w:r>
          </w:p>
        </w:tc>
      </w:tr>
      <w:tr w:rsidR="001A43F2" w:rsidRPr="009C2AB5" w:rsidTr="006C5B0B">
        <w:trPr>
          <w:trHeight w:val="502"/>
        </w:trPr>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Team ID</w:t>
            </w:r>
          </w:p>
        </w:tc>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SWTID1749902640</w:t>
            </w:r>
          </w:p>
        </w:tc>
      </w:tr>
      <w:tr w:rsidR="001A43F2" w:rsidRPr="009C2AB5" w:rsidTr="006C5B0B">
        <w:trPr>
          <w:trHeight w:val="525"/>
        </w:trPr>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Project Name</w:t>
            </w:r>
          </w:p>
        </w:tc>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Crime Vision: Advanced Crime Classification Using Transfer Learning</w:t>
            </w:r>
          </w:p>
          <w:p w:rsidR="001A43F2" w:rsidRPr="009C2AB5" w:rsidRDefault="001A43F2" w:rsidP="006C5B0B">
            <w:pPr>
              <w:rPr>
                <w:rFonts w:ascii="Times New Roman" w:hAnsi="Times New Roman" w:cs="Times New Roman"/>
                <w:sz w:val="24"/>
                <w:szCs w:val="24"/>
              </w:rPr>
            </w:pPr>
          </w:p>
        </w:tc>
      </w:tr>
      <w:tr w:rsidR="001A43F2" w:rsidRPr="009C2AB5" w:rsidTr="006C5B0B">
        <w:trPr>
          <w:trHeight w:val="502"/>
        </w:trPr>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Maximum Marks</w:t>
            </w:r>
          </w:p>
        </w:tc>
        <w:tc>
          <w:tcPr>
            <w:tcW w:w="4771" w:type="dxa"/>
          </w:tcPr>
          <w:p w:rsidR="001A43F2" w:rsidRPr="009C2AB5" w:rsidRDefault="001A43F2" w:rsidP="006C5B0B">
            <w:pPr>
              <w:rPr>
                <w:rFonts w:ascii="Times New Roman" w:hAnsi="Times New Roman" w:cs="Times New Roman"/>
                <w:sz w:val="24"/>
                <w:szCs w:val="24"/>
              </w:rPr>
            </w:pPr>
            <w:r w:rsidRPr="009C2AB5">
              <w:rPr>
                <w:rFonts w:ascii="Times New Roman" w:hAnsi="Times New Roman" w:cs="Times New Roman"/>
                <w:sz w:val="24"/>
                <w:szCs w:val="24"/>
              </w:rPr>
              <w:t>3 Marks</w:t>
            </w:r>
          </w:p>
        </w:tc>
      </w:tr>
    </w:tbl>
    <w:p w:rsidR="00CE5413" w:rsidRPr="009C2AB5" w:rsidRDefault="00CE5413" w:rsidP="001A43F2">
      <w:pPr>
        <w:rPr>
          <w:rFonts w:ascii="Times New Roman" w:hAnsi="Times New Roman" w:cs="Times New Roman"/>
        </w:rPr>
      </w:pPr>
    </w:p>
    <w:p w:rsidR="001A43F2" w:rsidRPr="009C2AB5" w:rsidRDefault="001A43F2" w:rsidP="001A43F2">
      <w:pPr>
        <w:rPr>
          <w:rFonts w:ascii="Times New Roman" w:hAnsi="Times New Roman" w:cs="Times New Roman"/>
          <w:b/>
          <w:bCs/>
          <w:sz w:val="28"/>
          <w:szCs w:val="28"/>
        </w:rPr>
      </w:pPr>
      <w:r w:rsidRPr="009C2AB5">
        <w:rPr>
          <w:rFonts w:ascii="Times New Roman" w:hAnsi="Times New Roman" w:cs="Times New Roman"/>
          <w:b/>
          <w:bCs/>
          <w:sz w:val="28"/>
          <w:szCs w:val="28"/>
        </w:rPr>
        <w:t>Proposed solution:</w:t>
      </w:r>
    </w:p>
    <w:p w:rsidR="00CE5413" w:rsidRPr="009C2AB5" w:rsidRDefault="00000000">
      <w:pPr>
        <w:pStyle w:val="Heading2"/>
        <w:rPr>
          <w:rFonts w:ascii="Times New Roman" w:hAnsi="Times New Roman" w:cs="Times New Roman"/>
          <w:color w:val="000000" w:themeColor="text1"/>
        </w:rPr>
      </w:pPr>
      <w:r w:rsidRPr="009C2AB5">
        <w:rPr>
          <w:rFonts w:ascii="Times New Roman" w:hAnsi="Times New Roman" w:cs="Times New Roman"/>
          <w:color w:val="000000" w:themeColor="text1"/>
        </w:rPr>
        <w:t>Project Overview</w:t>
      </w:r>
      <w:r w:rsidR="00760142">
        <w:rPr>
          <w:rFonts w:ascii="Times New Roman" w:hAnsi="Times New Roman" w:cs="Times New Roman"/>
          <w:color w:val="000000" w:themeColor="text1"/>
        </w:rPr>
        <w:t>:</w:t>
      </w:r>
    </w:p>
    <w:tbl>
      <w:tblPr>
        <w:tblStyle w:val="TableGrid"/>
        <w:tblW w:w="0" w:type="auto"/>
        <w:tblLook w:val="04A0" w:firstRow="1" w:lastRow="0" w:firstColumn="1" w:lastColumn="0" w:noHBand="0" w:noVBand="1"/>
      </w:tblPr>
      <w:tblGrid>
        <w:gridCol w:w="4320"/>
        <w:gridCol w:w="4320"/>
      </w:tblGrid>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Objective</w:t>
            </w:r>
          </w:p>
        </w:tc>
        <w:tc>
          <w:tcPr>
            <w:tcW w:w="4320" w:type="dxa"/>
          </w:tcPr>
          <w:p w:rsidR="009C2BA1" w:rsidRPr="009C2BA1" w:rsidRDefault="009C2BA1" w:rsidP="009C2BA1">
            <w:pPr>
              <w:rPr>
                <w:rFonts w:ascii="Times New Roman" w:hAnsi="Times New Roman" w:cs="Times New Roman"/>
                <w:sz w:val="24"/>
                <w:szCs w:val="24"/>
                <w:lang w:val="en-IN"/>
              </w:rPr>
            </w:pPr>
            <w:r w:rsidRPr="009C2BA1">
              <w:rPr>
                <w:rFonts w:ascii="Times New Roman" w:hAnsi="Times New Roman" w:cs="Times New Roman"/>
                <w:sz w:val="24"/>
                <w:szCs w:val="24"/>
                <w:lang w:val="en-IN"/>
              </w:rPr>
              <w:t>The primary objective of this project is to develop an automated, deep learning-based system for detecting and classifying criminal activities in images and video frames. By leveraging convolutional neural networks trained on a diverse dataset of crime-related visuals, the system aims to assist law enforcement in real-time surveillance, crime scene investigation, and forensic analysis, reducing manual effort and improving accuracy.</w:t>
            </w:r>
          </w:p>
          <w:p w:rsidR="00CE5413" w:rsidRPr="00760142" w:rsidRDefault="00CE5413">
            <w:pPr>
              <w:rPr>
                <w:rFonts w:ascii="Times New Roman" w:hAnsi="Times New Roman" w:cs="Times New Roman"/>
                <w:sz w:val="24"/>
                <w:szCs w:val="24"/>
              </w:rPr>
            </w:pPr>
          </w:p>
        </w:tc>
      </w:tr>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Scope</w:t>
            </w:r>
          </w:p>
        </w:tc>
        <w:tc>
          <w:tcPr>
            <w:tcW w:w="4320" w:type="dxa"/>
          </w:tcPr>
          <w:p w:rsidR="00CE5413" w:rsidRPr="00760142" w:rsidRDefault="009C2BA1">
            <w:pPr>
              <w:rPr>
                <w:rFonts w:ascii="Times New Roman" w:hAnsi="Times New Roman" w:cs="Times New Roman"/>
                <w:sz w:val="24"/>
                <w:szCs w:val="24"/>
              </w:rPr>
            </w:pPr>
            <w:r w:rsidRPr="00760142">
              <w:rPr>
                <w:rFonts w:ascii="Times New Roman" w:hAnsi="Times New Roman" w:cs="Times New Roman"/>
                <w:sz w:val="24"/>
                <w:szCs w:val="24"/>
              </w:rPr>
              <w:t>This project focuses on building a scalable image-based crime detection model using transfer learning with DenseNet121. The system can classify various criminal activities, such as theft, vandalism, assault, and road accidents, by analyzing visual patterns. It covers training, evaluation, and deployment of the model via a web interface, enabling users to upload images and receive crime predictions. Future extensions may include video stream analysis and real-time alert systems.</w:t>
            </w:r>
          </w:p>
        </w:tc>
      </w:tr>
    </w:tbl>
    <w:p w:rsidR="00CE5413" w:rsidRPr="00760142" w:rsidRDefault="00000000">
      <w:pPr>
        <w:pStyle w:val="Heading2"/>
        <w:rPr>
          <w:rFonts w:ascii="Times New Roman" w:hAnsi="Times New Roman" w:cs="Times New Roman"/>
          <w:color w:val="auto"/>
        </w:rPr>
      </w:pPr>
      <w:r w:rsidRPr="00760142">
        <w:rPr>
          <w:rFonts w:ascii="Times New Roman" w:hAnsi="Times New Roman" w:cs="Times New Roman"/>
          <w:color w:val="auto"/>
        </w:rPr>
        <w:t>Problem Statement</w:t>
      </w:r>
      <w:r w:rsidR="00760142">
        <w:rPr>
          <w:rFonts w:ascii="Times New Roman" w:hAnsi="Times New Roman" w:cs="Times New Roman"/>
          <w:color w:val="auto"/>
        </w:rPr>
        <w:t>:</w:t>
      </w:r>
    </w:p>
    <w:tbl>
      <w:tblPr>
        <w:tblStyle w:val="TableGrid"/>
        <w:tblW w:w="0" w:type="auto"/>
        <w:tblLook w:val="04A0" w:firstRow="1" w:lastRow="0" w:firstColumn="1" w:lastColumn="0" w:noHBand="0" w:noVBand="1"/>
      </w:tblPr>
      <w:tblGrid>
        <w:gridCol w:w="4320"/>
        <w:gridCol w:w="4320"/>
      </w:tblGrid>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Description</w:t>
            </w:r>
          </w:p>
        </w:tc>
        <w:tc>
          <w:tcPr>
            <w:tcW w:w="4320" w:type="dxa"/>
          </w:tcPr>
          <w:p w:rsidR="00CE5413" w:rsidRPr="00760142" w:rsidRDefault="009C2BA1">
            <w:pPr>
              <w:rPr>
                <w:rFonts w:ascii="Times New Roman" w:hAnsi="Times New Roman" w:cs="Times New Roman"/>
                <w:sz w:val="24"/>
                <w:szCs w:val="24"/>
              </w:rPr>
            </w:pPr>
            <w:r w:rsidRPr="00760142">
              <w:rPr>
                <w:rFonts w:ascii="Times New Roman" w:hAnsi="Times New Roman" w:cs="Times New Roman"/>
                <w:sz w:val="24"/>
                <w:szCs w:val="24"/>
              </w:rPr>
              <w:t xml:space="preserve">Crime detection from surveillance footage is still a largely manual process, requiring </w:t>
            </w:r>
            <w:r w:rsidRPr="00760142">
              <w:rPr>
                <w:rFonts w:ascii="Times New Roman" w:hAnsi="Times New Roman" w:cs="Times New Roman"/>
                <w:sz w:val="24"/>
                <w:szCs w:val="24"/>
              </w:rPr>
              <w:lastRenderedPageBreak/>
              <w:t>significant human effort to review and interpret images or videos. This method is time-consuming, prone to human errors, and often fails to scale with increasing amounts of visual data. There is a clear need for an automated solution that can analyze such data accurately and efficiently.</w:t>
            </w:r>
          </w:p>
        </w:tc>
      </w:tr>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lastRenderedPageBreak/>
              <w:t>Impact</w:t>
            </w:r>
          </w:p>
        </w:tc>
        <w:tc>
          <w:tcPr>
            <w:tcW w:w="4320" w:type="dxa"/>
          </w:tcPr>
          <w:p w:rsidR="00CE5413" w:rsidRPr="00760142" w:rsidRDefault="009C2BA1">
            <w:pPr>
              <w:rPr>
                <w:rFonts w:ascii="Times New Roman" w:hAnsi="Times New Roman" w:cs="Times New Roman"/>
                <w:sz w:val="24"/>
                <w:szCs w:val="24"/>
              </w:rPr>
            </w:pPr>
            <w:r w:rsidRPr="00760142">
              <w:rPr>
                <w:rFonts w:ascii="Times New Roman" w:hAnsi="Times New Roman" w:cs="Times New Roman"/>
                <w:sz w:val="24"/>
                <w:szCs w:val="24"/>
              </w:rPr>
              <w:t>Implementing an automated crime detection system can significantly improve the speed and accuracy of criminal activity identification. It enhances public safety by providing real-time alerts, supporting law enforcement investigations, and reducing dependence on manual surveillance review. This technology also minimizes the risk of oversight and improves resource allocation in monitoring large-scale video streams.</w:t>
            </w:r>
          </w:p>
        </w:tc>
      </w:tr>
    </w:tbl>
    <w:p w:rsidR="00CE5413" w:rsidRPr="00760142" w:rsidRDefault="00000000">
      <w:pPr>
        <w:pStyle w:val="Heading2"/>
        <w:rPr>
          <w:rFonts w:ascii="Times New Roman" w:hAnsi="Times New Roman" w:cs="Times New Roman"/>
          <w:color w:val="auto"/>
        </w:rPr>
      </w:pPr>
      <w:r w:rsidRPr="00760142">
        <w:rPr>
          <w:rFonts w:ascii="Times New Roman" w:hAnsi="Times New Roman" w:cs="Times New Roman"/>
          <w:color w:val="auto"/>
        </w:rPr>
        <w:t>Proposed Solution</w:t>
      </w:r>
    </w:p>
    <w:tbl>
      <w:tblPr>
        <w:tblStyle w:val="TableGrid"/>
        <w:tblW w:w="0" w:type="auto"/>
        <w:tblLook w:val="04A0" w:firstRow="1" w:lastRow="0" w:firstColumn="1" w:lastColumn="0" w:noHBand="0" w:noVBand="1"/>
      </w:tblPr>
      <w:tblGrid>
        <w:gridCol w:w="4320"/>
        <w:gridCol w:w="4320"/>
      </w:tblGrid>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Approach</w:t>
            </w:r>
          </w:p>
        </w:tc>
        <w:tc>
          <w:tcPr>
            <w:tcW w:w="4320" w:type="dxa"/>
          </w:tcPr>
          <w:p w:rsidR="00CE5413" w:rsidRPr="00760142" w:rsidRDefault="009C2BA1">
            <w:pPr>
              <w:rPr>
                <w:rFonts w:ascii="Times New Roman" w:hAnsi="Times New Roman" w:cs="Times New Roman"/>
                <w:sz w:val="24"/>
                <w:szCs w:val="24"/>
              </w:rPr>
            </w:pPr>
            <w:r w:rsidRPr="00760142">
              <w:rPr>
                <w:rFonts w:ascii="Times New Roman" w:hAnsi="Times New Roman" w:cs="Times New Roman"/>
                <w:sz w:val="24"/>
                <w:szCs w:val="24"/>
              </w:rPr>
              <w:t>The proposed solution utilizes deep learning and transfer learning techniques to develop an image classification model capable of detecting various crimes. A pre-trained DenseNet121 model is used as the backbone, which is fine-tuned on a labeled dataset of crime-related images. The system includes preprocessing, training, evaluation, and deployment through a web-based interface to make crime prediction accessible to users.</w:t>
            </w:r>
          </w:p>
        </w:tc>
      </w:tr>
      <w:tr w:rsidR="00CE5413" w:rsidRPr="009C2AB5">
        <w:tc>
          <w:tcPr>
            <w:tcW w:w="432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Key Features</w:t>
            </w:r>
          </w:p>
        </w:tc>
        <w:tc>
          <w:tcPr>
            <w:tcW w:w="4320" w:type="dxa"/>
          </w:tcPr>
          <w:p w:rsidR="009C2BA1" w:rsidRPr="00760142" w:rsidRDefault="009C2BA1" w:rsidP="009C2BA1">
            <w:pPr>
              <w:pStyle w:val="ListParagraph"/>
              <w:numPr>
                <w:ilvl w:val="0"/>
                <w:numId w:val="10"/>
              </w:numPr>
              <w:rPr>
                <w:rFonts w:ascii="Times New Roman" w:hAnsi="Times New Roman" w:cs="Times New Roman"/>
                <w:sz w:val="24"/>
                <w:szCs w:val="24"/>
                <w:lang w:val="en-IN"/>
              </w:rPr>
            </w:pPr>
            <w:r w:rsidRPr="00760142">
              <w:rPr>
                <w:rFonts w:ascii="Times New Roman" w:hAnsi="Times New Roman" w:cs="Times New Roman"/>
                <w:sz w:val="24"/>
                <w:szCs w:val="24"/>
                <w:lang w:val="en-IN"/>
              </w:rPr>
              <w:t>Automated image classification for detecting criminal activities</w:t>
            </w:r>
          </w:p>
          <w:p w:rsidR="009C2BA1" w:rsidRPr="00760142" w:rsidRDefault="009C2BA1" w:rsidP="009C2BA1">
            <w:pPr>
              <w:pStyle w:val="ListParagraph"/>
              <w:numPr>
                <w:ilvl w:val="0"/>
                <w:numId w:val="10"/>
              </w:numPr>
              <w:rPr>
                <w:rFonts w:ascii="Times New Roman" w:hAnsi="Times New Roman" w:cs="Times New Roman"/>
                <w:sz w:val="24"/>
                <w:szCs w:val="24"/>
                <w:lang w:val="en-IN"/>
              </w:rPr>
            </w:pPr>
            <w:r w:rsidRPr="00760142">
              <w:rPr>
                <w:rFonts w:ascii="Times New Roman" w:hAnsi="Times New Roman" w:cs="Times New Roman"/>
                <w:sz w:val="24"/>
                <w:szCs w:val="24"/>
                <w:lang w:val="en-IN"/>
              </w:rPr>
              <w:t>Utilizes DenseNet121 pre-trained on ImageNet for transfer learning</w:t>
            </w:r>
          </w:p>
          <w:p w:rsidR="009C2BA1" w:rsidRPr="00760142" w:rsidRDefault="009C2BA1" w:rsidP="009C2BA1">
            <w:pPr>
              <w:pStyle w:val="ListParagraph"/>
              <w:numPr>
                <w:ilvl w:val="0"/>
                <w:numId w:val="10"/>
              </w:numPr>
              <w:rPr>
                <w:rFonts w:ascii="Times New Roman" w:hAnsi="Times New Roman" w:cs="Times New Roman"/>
                <w:sz w:val="24"/>
                <w:szCs w:val="24"/>
                <w:lang w:val="en-IN"/>
              </w:rPr>
            </w:pPr>
            <w:r w:rsidRPr="00760142">
              <w:rPr>
                <w:rFonts w:ascii="Times New Roman" w:hAnsi="Times New Roman" w:cs="Times New Roman"/>
                <w:sz w:val="24"/>
                <w:szCs w:val="24"/>
                <w:lang w:val="en-IN"/>
              </w:rPr>
              <w:t>Supports 14 crime categories including theft, assault, and road accidents</w:t>
            </w:r>
          </w:p>
          <w:p w:rsidR="009C2BA1" w:rsidRPr="00760142" w:rsidRDefault="009C2BA1" w:rsidP="009C2BA1">
            <w:pPr>
              <w:pStyle w:val="ListParagraph"/>
              <w:numPr>
                <w:ilvl w:val="0"/>
                <w:numId w:val="10"/>
              </w:numPr>
              <w:rPr>
                <w:rFonts w:ascii="Times New Roman" w:hAnsi="Times New Roman" w:cs="Times New Roman"/>
                <w:sz w:val="24"/>
                <w:szCs w:val="24"/>
                <w:lang w:val="en-IN"/>
              </w:rPr>
            </w:pPr>
            <w:r w:rsidRPr="00760142">
              <w:rPr>
                <w:rFonts w:ascii="Times New Roman" w:hAnsi="Times New Roman" w:cs="Times New Roman"/>
                <w:sz w:val="24"/>
                <w:szCs w:val="24"/>
                <w:lang w:val="en-IN"/>
              </w:rPr>
              <w:t>User-friendly web interface for image upload and instant predictions</w:t>
            </w:r>
          </w:p>
          <w:p w:rsidR="009C2BA1" w:rsidRPr="00760142" w:rsidRDefault="009C2BA1" w:rsidP="009C2BA1">
            <w:pPr>
              <w:pStyle w:val="ListParagraph"/>
              <w:numPr>
                <w:ilvl w:val="0"/>
                <w:numId w:val="10"/>
              </w:numPr>
              <w:rPr>
                <w:rFonts w:ascii="Times New Roman" w:hAnsi="Times New Roman" w:cs="Times New Roman"/>
                <w:sz w:val="24"/>
                <w:szCs w:val="24"/>
                <w:lang w:val="en-IN"/>
              </w:rPr>
            </w:pPr>
            <w:r w:rsidRPr="00760142">
              <w:rPr>
                <w:rFonts w:ascii="Times New Roman" w:hAnsi="Times New Roman" w:cs="Times New Roman"/>
                <w:sz w:val="24"/>
                <w:szCs w:val="24"/>
                <w:lang w:val="en-IN"/>
              </w:rPr>
              <w:t xml:space="preserve">Deployable with Flask and </w:t>
            </w:r>
            <w:proofErr w:type="spellStart"/>
            <w:r w:rsidRPr="00760142">
              <w:rPr>
                <w:rFonts w:ascii="Times New Roman" w:hAnsi="Times New Roman" w:cs="Times New Roman"/>
                <w:sz w:val="24"/>
                <w:szCs w:val="24"/>
                <w:lang w:val="en-IN"/>
              </w:rPr>
              <w:t>Ngrok</w:t>
            </w:r>
            <w:proofErr w:type="spellEnd"/>
            <w:r w:rsidRPr="00760142">
              <w:rPr>
                <w:rFonts w:ascii="Times New Roman" w:hAnsi="Times New Roman" w:cs="Times New Roman"/>
                <w:sz w:val="24"/>
                <w:szCs w:val="24"/>
                <w:lang w:val="en-IN"/>
              </w:rPr>
              <w:t xml:space="preserve"> for real-time, accessible testing</w:t>
            </w:r>
          </w:p>
          <w:p w:rsidR="00CE5413" w:rsidRPr="00760142" w:rsidRDefault="00CE5413">
            <w:pPr>
              <w:rPr>
                <w:rFonts w:ascii="Times New Roman" w:hAnsi="Times New Roman" w:cs="Times New Roman"/>
                <w:sz w:val="24"/>
                <w:szCs w:val="24"/>
              </w:rPr>
            </w:pPr>
          </w:p>
        </w:tc>
      </w:tr>
    </w:tbl>
    <w:p w:rsidR="009C2AB5" w:rsidRPr="00760142" w:rsidRDefault="00000000" w:rsidP="009C2AB5">
      <w:pPr>
        <w:pStyle w:val="Heading2"/>
        <w:rPr>
          <w:rFonts w:ascii="Times New Roman" w:hAnsi="Times New Roman" w:cs="Times New Roman"/>
          <w:color w:val="auto"/>
        </w:rPr>
      </w:pPr>
      <w:r w:rsidRPr="00760142">
        <w:rPr>
          <w:rFonts w:ascii="Times New Roman" w:hAnsi="Times New Roman" w:cs="Times New Roman"/>
          <w:color w:val="auto"/>
        </w:rPr>
        <w:lastRenderedPageBreak/>
        <w:t>Resource Requirements</w:t>
      </w:r>
      <w:r w:rsidR="00760142">
        <w:rPr>
          <w:rFonts w:ascii="Times New Roman" w:hAnsi="Times New Roman" w:cs="Times New Roman"/>
          <w:color w:val="auto"/>
        </w:rPr>
        <w:t>:</w:t>
      </w:r>
    </w:p>
    <w:tbl>
      <w:tblPr>
        <w:tblStyle w:val="TableGrid"/>
        <w:tblW w:w="0" w:type="auto"/>
        <w:tblLook w:val="04A0" w:firstRow="1" w:lastRow="0" w:firstColumn="1" w:lastColumn="0" w:noHBand="0" w:noVBand="1"/>
      </w:tblPr>
      <w:tblGrid>
        <w:gridCol w:w="2880"/>
        <w:gridCol w:w="2880"/>
        <w:gridCol w:w="2880"/>
      </w:tblGrid>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Resource Type</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Description</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Specification/Allocation</w:t>
            </w:r>
          </w:p>
        </w:tc>
      </w:tr>
    </w:tbl>
    <w:p w:rsidR="009C2AB5" w:rsidRPr="00760142" w:rsidRDefault="009C2AB5">
      <w:pPr>
        <w:rPr>
          <w:rFonts w:ascii="Times New Roman" w:hAnsi="Times New Roman" w:cs="Times New Roman"/>
          <w:sz w:val="24"/>
          <w:szCs w:val="24"/>
        </w:rPr>
      </w:pPr>
    </w:p>
    <w:p w:rsidR="00CE5413" w:rsidRPr="00760142" w:rsidRDefault="009C2AB5">
      <w:pPr>
        <w:rPr>
          <w:rFonts w:ascii="Times New Roman" w:hAnsi="Times New Roman" w:cs="Times New Roman"/>
          <w:b/>
          <w:bCs/>
          <w:sz w:val="24"/>
          <w:szCs w:val="24"/>
        </w:rPr>
      </w:pPr>
      <w:r w:rsidRPr="00760142">
        <w:rPr>
          <w:rFonts w:ascii="Times New Roman" w:hAnsi="Times New Roman" w:cs="Times New Roman"/>
          <w:b/>
          <w:bCs/>
          <w:sz w:val="24"/>
          <w:szCs w:val="24"/>
        </w:rPr>
        <w:t>Hardware:</w:t>
      </w:r>
    </w:p>
    <w:tbl>
      <w:tblPr>
        <w:tblStyle w:val="TableGrid"/>
        <w:tblW w:w="0" w:type="auto"/>
        <w:tblLook w:val="04A0" w:firstRow="1" w:lastRow="0" w:firstColumn="1" w:lastColumn="0" w:noHBand="0" w:noVBand="1"/>
      </w:tblPr>
      <w:tblGrid>
        <w:gridCol w:w="2880"/>
        <w:gridCol w:w="2880"/>
        <w:gridCol w:w="2880"/>
      </w:tblGrid>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Computing Resources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CPU/GPU specifications, number of cores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2 x NVIDIA V100 GPUs</w:t>
            </w:r>
          </w:p>
        </w:tc>
      </w:tr>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Memory</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RAM specifications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8 GB</w:t>
            </w:r>
          </w:p>
        </w:tc>
      </w:tr>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Storage</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Disk space for data, models, and logs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1 TB SSD</w:t>
            </w:r>
          </w:p>
        </w:tc>
      </w:tr>
    </w:tbl>
    <w:p w:rsidR="00CE5413" w:rsidRPr="00760142" w:rsidRDefault="00000000">
      <w:pPr>
        <w:rPr>
          <w:rFonts w:ascii="Times New Roman" w:hAnsi="Times New Roman" w:cs="Times New Roman"/>
          <w:b/>
          <w:bCs/>
          <w:sz w:val="24"/>
          <w:szCs w:val="24"/>
        </w:rPr>
      </w:pPr>
      <w:r w:rsidRPr="00760142">
        <w:rPr>
          <w:rFonts w:ascii="Times New Roman" w:hAnsi="Times New Roman" w:cs="Times New Roman"/>
          <w:sz w:val="24"/>
          <w:szCs w:val="24"/>
        </w:rPr>
        <w:br/>
      </w:r>
      <w:r w:rsidRPr="00760142">
        <w:rPr>
          <w:rFonts w:ascii="Times New Roman" w:hAnsi="Times New Roman" w:cs="Times New Roman"/>
          <w:b/>
          <w:bCs/>
          <w:sz w:val="24"/>
          <w:szCs w:val="24"/>
        </w:rPr>
        <w:t>Software</w:t>
      </w:r>
      <w:r w:rsidR="00760142" w:rsidRPr="00760142">
        <w:rPr>
          <w:rFonts w:ascii="Times New Roman" w:hAnsi="Times New Roman" w:cs="Times New Roman"/>
          <w:b/>
          <w:bCs/>
          <w:sz w:val="24"/>
          <w:szCs w:val="24"/>
        </w:rPr>
        <w:t>:</w:t>
      </w:r>
      <w:r w:rsidRPr="00760142">
        <w:rPr>
          <w:rFonts w:ascii="Times New Roman" w:hAnsi="Times New Roman" w:cs="Times New Roman"/>
          <w:b/>
          <w:bCs/>
          <w:sz w:val="24"/>
          <w:szCs w:val="24"/>
        </w:rPr>
        <w:br/>
      </w:r>
    </w:p>
    <w:tbl>
      <w:tblPr>
        <w:tblStyle w:val="TableGrid"/>
        <w:tblW w:w="0" w:type="auto"/>
        <w:tblLook w:val="04A0" w:firstRow="1" w:lastRow="0" w:firstColumn="1" w:lastColumn="0" w:noHBand="0" w:noVBand="1"/>
      </w:tblPr>
      <w:tblGrid>
        <w:gridCol w:w="2880"/>
        <w:gridCol w:w="2880"/>
        <w:gridCol w:w="2880"/>
      </w:tblGrid>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Frameworks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Python frameworks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Flask</w:t>
            </w:r>
          </w:p>
        </w:tc>
      </w:tr>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Libraries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Additional libraries</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tensorflow</w:t>
            </w:r>
          </w:p>
        </w:tc>
      </w:tr>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Development Environment</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IDE, version control</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Jupyter Notebook, Git</w:t>
            </w:r>
          </w:p>
        </w:tc>
      </w:tr>
    </w:tbl>
    <w:p w:rsidR="00CE5413" w:rsidRPr="00760142" w:rsidRDefault="00000000">
      <w:pPr>
        <w:rPr>
          <w:rFonts w:ascii="Times New Roman" w:hAnsi="Times New Roman" w:cs="Times New Roman"/>
          <w:b/>
          <w:bCs/>
          <w:sz w:val="24"/>
          <w:szCs w:val="24"/>
        </w:rPr>
      </w:pPr>
      <w:r w:rsidRPr="00760142">
        <w:rPr>
          <w:rFonts w:ascii="Times New Roman" w:hAnsi="Times New Roman" w:cs="Times New Roman"/>
          <w:sz w:val="24"/>
          <w:szCs w:val="24"/>
        </w:rPr>
        <w:br/>
      </w:r>
      <w:r w:rsidRPr="00760142">
        <w:rPr>
          <w:rFonts w:ascii="Times New Roman" w:hAnsi="Times New Roman" w:cs="Times New Roman"/>
          <w:b/>
          <w:bCs/>
          <w:sz w:val="24"/>
          <w:szCs w:val="24"/>
        </w:rPr>
        <w:t>Data</w:t>
      </w:r>
      <w:r w:rsidR="00760142" w:rsidRPr="00760142">
        <w:rPr>
          <w:rFonts w:ascii="Times New Roman" w:hAnsi="Times New Roman" w:cs="Times New Roman"/>
          <w:b/>
          <w:bCs/>
          <w:sz w:val="24"/>
          <w:szCs w:val="24"/>
        </w:rPr>
        <w:t>:</w:t>
      </w:r>
      <w:r w:rsidRPr="00760142">
        <w:rPr>
          <w:rFonts w:ascii="Times New Roman" w:hAnsi="Times New Roman" w:cs="Times New Roman"/>
          <w:b/>
          <w:bCs/>
          <w:sz w:val="24"/>
          <w:szCs w:val="24"/>
        </w:rPr>
        <w:br/>
      </w:r>
    </w:p>
    <w:tbl>
      <w:tblPr>
        <w:tblStyle w:val="TableGrid"/>
        <w:tblW w:w="0" w:type="auto"/>
        <w:tblLook w:val="04A0" w:firstRow="1" w:lastRow="0" w:firstColumn="1" w:lastColumn="0" w:noHBand="0" w:noVBand="1"/>
      </w:tblPr>
      <w:tblGrid>
        <w:gridCol w:w="2880"/>
        <w:gridCol w:w="2880"/>
        <w:gridCol w:w="2880"/>
      </w:tblGrid>
      <w:tr w:rsidR="00760142" w:rsidRPr="00760142">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Data</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Data Source, size, format</w:t>
            </w:r>
          </w:p>
        </w:tc>
        <w:tc>
          <w:tcPr>
            <w:tcW w:w="2880" w:type="dxa"/>
          </w:tcPr>
          <w:p w:rsidR="00CE5413" w:rsidRPr="00760142" w:rsidRDefault="00000000">
            <w:pPr>
              <w:rPr>
                <w:rFonts w:ascii="Times New Roman" w:hAnsi="Times New Roman" w:cs="Times New Roman"/>
                <w:sz w:val="24"/>
                <w:szCs w:val="24"/>
              </w:rPr>
            </w:pPr>
            <w:r w:rsidRPr="00760142">
              <w:rPr>
                <w:rFonts w:ascii="Times New Roman" w:hAnsi="Times New Roman" w:cs="Times New Roman"/>
                <w:sz w:val="24"/>
                <w:szCs w:val="24"/>
              </w:rPr>
              <w:t>e.g., Kaggle dataset, 10,000 images</w:t>
            </w:r>
          </w:p>
        </w:tc>
      </w:tr>
    </w:tbl>
    <w:p w:rsidR="00375A79" w:rsidRPr="00760142" w:rsidRDefault="00375A79">
      <w:pPr>
        <w:rPr>
          <w:rFonts w:ascii="Times New Roman" w:hAnsi="Times New Roman" w:cs="Times New Roman"/>
        </w:rPr>
      </w:pPr>
    </w:p>
    <w:sectPr w:rsidR="00375A79" w:rsidRPr="00760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B5473"/>
    <w:multiLevelType w:val="hybridMultilevel"/>
    <w:tmpl w:val="B3DEEDA2"/>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30681651">
    <w:abstractNumId w:val="8"/>
  </w:num>
  <w:num w:numId="2" w16cid:durableId="101799738">
    <w:abstractNumId w:val="6"/>
  </w:num>
  <w:num w:numId="3" w16cid:durableId="221864859">
    <w:abstractNumId w:val="5"/>
  </w:num>
  <w:num w:numId="4" w16cid:durableId="1180505087">
    <w:abstractNumId w:val="4"/>
  </w:num>
  <w:num w:numId="5" w16cid:durableId="1010062109">
    <w:abstractNumId w:val="7"/>
  </w:num>
  <w:num w:numId="6" w16cid:durableId="476997033">
    <w:abstractNumId w:val="3"/>
  </w:num>
  <w:num w:numId="7" w16cid:durableId="230311947">
    <w:abstractNumId w:val="2"/>
  </w:num>
  <w:num w:numId="8" w16cid:durableId="117071035">
    <w:abstractNumId w:val="1"/>
  </w:num>
  <w:num w:numId="9" w16cid:durableId="667485739">
    <w:abstractNumId w:val="0"/>
  </w:num>
  <w:num w:numId="10" w16cid:durableId="8453623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3F2"/>
    <w:rsid w:val="0029639D"/>
    <w:rsid w:val="00326F90"/>
    <w:rsid w:val="00375A79"/>
    <w:rsid w:val="00760142"/>
    <w:rsid w:val="009C2AB5"/>
    <w:rsid w:val="009C2BA1"/>
    <w:rsid w:val="00AA1D8D"/>
    <w:rsid w:val="00B47730"/>
    <w:rsid w:val="00CB0664"/>
    <w:rsid w:val="00CE5413"/>
    <w:rsid w:val="00EF4A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D2B90"/>
  <w14:defaultImageDpi w14:val="300"/>
  <w15:docId w15:val="{7BF38BF1-A740-4566-8860-CBE8634E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3644">
      <w:bodyDiv w:val="1"/>
      <w:marLeft w:val="0"/>
      <w:marRight w:val="0"/>
      <w:marTop w:val="0"/>
      <w:marBottom w:val="0"/>
      <w:divBdr>
        <w:top w:val="none" w:sz="0" w:space="0" w:color="auto"/>
        <w:left w:val="none" w:sz="0" w:space="0" w:color="auto"/>
        <w:bottom w:val="none" w:sz="0" w:space="0" w:color="auto"/>
        <w:right w:val="none" w:sz="0" w:space="0" w:color="auto"/>
      </w:divBdr>
    </w:div>
    <w:div w:id="1154493538">
      <w:bodyDiv w:val="1"/>
      <w:marLeft w:val="0"/>
      <w:marRight w:val="0"/>
      <w:marTop w:val="0"/>
      <w:marBottom w:val="0"/>
      <w:divBdr>
        <w:top w:val="none" w:sz="0" w:space="0" w:color="auto"/>
        <w:left w:val="none" w:sz="0" w:space="0" w:color="auto"/>
        <w:bottom w:val="none" w:sz="0" w:space="0" w:color="auto"/>
        <w:right w:val="none" w:sz="0" w:space="0" w:color="auto"/>
      </w:divBdr>
    </w:div>
    <w:div w:id="1660234832">
      <w:bodyDiv w:val="1"/>
      <w:marLeft w:val="0"/>
      <w:marRight w:val="0"/>
      <w:marTop w:val="0"/>
      <w:marBottom w:val="0"/>
      <w:divBdr>
        <w:top w:val="none" w:sz="0" w:space="0" w:color="auto"/>
        <w:left w:val="none" w:sz="0" w:space="0" w:color="auto"/>
        <w:bottom w:val="none" w:sz="0" w:space="0" w:color="auto"/>
        <w:right w:val="none" w:sz="0" w:space="0" w:color="auto"/>
      </w:divBdr>
    </w:div>
    <w:div w:id="20728048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Nidhi Karthikeyan</cp:lastModifiedBy>
  <cp:revision>2</cp:revision>
  <dcterms:created xsi:type="dcterms:W3CDTF">2013-12-23T23:15:00Z</dcterms:created>
  <dcterms:modified xsi:type="dcterms:W3CDTF">2025-06-28T15:26:00Z</dcterms:modified>
  <cp:category/>
</cp:coreProperties>
</file>