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94C" w:rsidRDefault="00E3294C" w:rsidP="00E3294C">
      <w:pPr>
        <w:pStyle w:val="Title"/>
        <w:rPr>
          <w:lang w:val="en-US"/>
        </w:rPr>
      </w:pPr>
      <w:r w:rsidRPr="00E3294C">
        <w:rPr>
          <w:lang w:val="en-US"/>
        </w:rPr>
        <w:t>Folder Overview</w:t>
      </w:r>
    </w:p>
    <w:p w:rsidR="00E3294C" w:rsidRDefault="00311A46" w:rsidP="00E3294C">
      <w:pPr>
        <w:rPr>
          <w:lang w:val="en-US"/>
        </w:rPr>
      </w:pPr>
      <w:r>
        <w:rPr>
          <w:lang w:val="en-US"/>
        </w:rPr>
        <w:t>i</w:t>
      </w:r>
      <w:r w:rsidR="00E3294C">
        <w:rPr>
          <w:lang w:val="en-US"/>
        </w:rPr>
        <w:t>ndex.html &lt;- Frontend | Backend -&gt; pubsub.js</w:t>
      </w:r>
    </w:p>
    <w:p w:rsidR="00311A46" w:rsidRDefault="00311A46" w:rsidP="00E3294C">
      <w:pPr>
        <w:rPr>
          <w:lang w:val="en-US"/>
        </w:rPr>
      </w:pPr>
      <w:r>
        <w:rPr>
          <w:lang w:val="en-US"/>
        </w:rPr>
        <w:t>index.html serves as the console for Publishing of Data from different agencies to help to simulate the flow of data and how it works.</w:t>
      </w:r>
    </w:p>
    <w:p w:rsidR="00311A46" w:rsidRDefault="00311A46" w:rsidP="00E3294C">
      <w:pPr>
        <w:rPr>
          <w:lang w:val="en-US"/>
        </w:rPr>
      </w:pPr>
      <w:r>
        <w:rPr>
          <w:lang w:val="en-US"/>
        </w:rPr>
        <w:t xml:space="preserve">pubsub.js </w:t>
      </w:r>
      <w:r w:rsidR="004E232D">
        <w:rPr>
          <w:lang w:val="en-US"/>
        </w:rPr>
        <w:t>allows different agencies to connect to Solace network to publish and subscribe from the console.</w:t>
      </w:r>
    </w:p>
    <w:p w:rsidR="004E232D" w:rsidRDefault="004E232D" w:rsidP="00E3294C">
      <w:pPr>
        <w:rPr>
          <w:lang w:val="en-US"/>
        </w:rPr>
      </w:pPr>
    </w:p>
    <w:p w:rsidR="004E232D" w:rsidRDefault="004E232D" w:rsidP="00E3294C">
      <w:pPr>
        <w:rPr>
          <w:lang w:val="en-US"/>
        </w:rPr>
      </w:pPr>
      <w:r>
        <w:rPr>
          <w:lang w:val="en-US"/>
        </w:rPr>
        <w:t>AccessListCall.js</w:t>
      </w:r>
    </w:p>
    <w:p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p>
    <w:p w:rsidR="005F04B0" w:rsidRDefault="005F04B0" w:rsidP="00E3294C">
      <w:pPr>
        <w:rPr>
          <w:lang w:val="en-US"/>
        </w:rPr>
      </w:pPr>
    </w:p>
    <w:p w:rsidR="005F04B0" w:rsidRDefault="005F04B0" w:rsidP="00E3294C">
      <w:pPr>
        <w:rPr>
          <w:lang w:val="en-US"/>
        </w:rPr>
      </w:pPr>
      <w:r>
        <w:rPr>
          <w:lang w:val="en-US"/>
        </w:rPr>
        <w:t>config.js</w:t>
      </w:r>
    </w:p>
    <w:p w:rsidR="005F04B0" w:rsidRDefault="005F04B0" w:rsidP="00E3294C">
      <w:pPr>
        <w:rPr>
          <w:lang w:val="en-US"/>
        </w:rPr>
      </w:pPr>
      <w:r>
        <w:rPr>
          <w:lang w:val="en-US"/>
        </w:rPr>
        <w:t>Contains sensitive information as simulated NEA and LTA to connect to Solace Cloud and handle SEMP Protocol. The file should be hidden from public.</w:t>
      </w:r>
    </w:p>
    <w:p w:rsidR="005F04B0" w:rsidRDefault="005F04B0" w:rsidP="00E3294C">
      <w:pPr>
        <w:rPr>
          <w:lang w:val="en-US"/>
        </w:rPr>
      </w:pPr>
    </w:p>
    <w:p w:rsidR="005F04B0" w:rsidRDefault="005F04B0" w:rsidP="00E3294C">
      <w:pPr>
        <w:rPr>
          <w:lang w:val="en-US"/>
        </w:rPr>
      </w:pPr>
      <w:r>
        <w:rPr>
          <w:lang w:val="en-US"/>
        </w:rPr>
        <w:t>BrokerRegistration.js</w:t>
      </w:r>
    </w:p>
    <w:p w:rsidR="005F04B0" w:rsidRDefault="00F56A07" w:rsidP="00E3294C">
      <w:pPr>
        <w:rPr>
          <w:lang w:val="en-US"/>
        </w:rPr>
      </w:pPr>
      <w:r>
        <w:rPr>
          <w:lang w:val="en-US"/>
        </w:rPr>
        <w:t>Attempts the register any new broker on central broker with provided details. Handles creation of new ACL and client usernames, as well as the bridge between central and new broker.</w:t>
      </w:r>
    </w:p>
    <w:p w:rsidR="00F56A07" w:rsidRDefault="00F56A07" w:rsidP="00E3294C">
      <w:pPr>
        <w:rPr>
          <w:lang w:val="en-US"/>
        </w:rPr>
      </w:pPr>
    </w:p>
    <w:p w:rsidR="0097291C" w:rsidRDefault="0097291C" w:rsidP="0097291C">
      <w:pPr>
        <w:rPr>
          <w:lang w:val="en-US"/>
        </w:rPr>
      </w:pPr>
      <w:r>
        <w:rPr>
          <w:lang w:val="en-US"/>
        </w:rPr>
        <w:t>dataflow</w:t>
      </w:r>
      <w:r>
        <w:rPr>
          <w:lang w:val="en-US"/>
        </w:rPr>
        <w:t xml:space="preserve">.html &lt;- Frontend | Backend -&gt; </w:t>
      </w:r>
      <w:r>
        <w:rPr>
          <w:lang w:val="en-US"/>
        </w:rPr>
        <w:t>Central</w:t>
      </w:r>
      <w:r>
        <w:rPr>
          <w:lang w:val="en-US"/>
        </w:rPr>
        <w:t>pubsub.js</w:t>
      </w:r>
    </w:p>
    <w:p w:rsidR="0097291C" w:rsidRDefault="008428E5" w:rsidP="00E3294C">
      <w:pPr>
        <w:rPr>
          <w:lang w:val="en-US"/>
        </w:rPr>
      </w:pPr>
      <w:r>
        <w:rPr>
          <w:lang w:val="en-US"/>
        </w:rPr>
        <w:t xml:space="preserve">dataflow attempt to provide the real-time data flow chart for each agency </w:t>
      </w:r>
      <w:r w:rsidR="00672788">
        <w:rPr>
          <w:lang w:val="en-US"/>
        </w:rPr>
        <w:t xml:space="preserve">on the frontend </w:t>
      </w:r>
      <w:r>
        <w:rPr>
          <w:lang w:val="en-US"/>
        </w:rPr>
        <w:t>that logins to the web page</w:t>
      </w:r>
      <w:r w:rsidR="00672788">
        <w:rPr>
          <w:lang w:val="en-US"/>
        </w:rPr>
        <w:t>. On the other hand, the backend serves as the Central Analytics that processes data published from the console and republishes new topic with the processed data. When the chart starts “consuming messages”, the central analytics will start its processing from the queue.</w:t>
      </w:r>
    </w:p>
    <w:p w:rsidR="00672788" w:rsidRDefault="00672788" w:rsidP="00E3294C">
      <w:pPr>
        <w:rPr>
          <w:lang w:val="en-US"/>
        </w:rPr>
      </w:pPr>
    </w:p>
    <w:p w:rsidR="00672788" w:rsidRDefault="0003296F" w:rsidP="00E3294C">
      <w:pPr>
        <w:rPr>
          <w:lang w:val="en-US"/>
        </w:rPr>
      </w:pPr>
      <w:r>
        <w:rPr>
          <w:lang w:val="en-US"/>
        </w:rPr>
        <w:t>Centralpubsub.js</w:t>
      </w:r>
      <w:r w:rsidR="00EE548A">
        <w:rPr>
          <w:lang w:val="en-US"/>
        </w:rPr>
        <w:t xml:space="preserve"> &lt;- </w:t>
      </w:r>
      <w:r>
        <w:rPr>
          <w:lang w:val="en-US"/>
        </w:rPr>
        <w:t>Main Backend | Sub Backend -&gt; EventMsg.js</w:t>
      </w:r>
    </w:p>
    <w:p w:rsidR="0003296F" w:rsidRDefault="00D76E1B" w:rsidP="00E3294C">
      <w:pPr>
        <w:rPr>
          <w:lang w:val="en-US"/>
        </w:rPr>
      </w:pPr>
      <w:r>
        <w:rPr>
          <w:lang w:val="en-US"/>
        </w:rPr>
        <w:t xml:space="preserve">As the backend processes data, it triggers two events: updating the data flow and processing the data into analytics. </w:t>
      </w:r>
      <w:proofErr w:type="spellStart"/>
      <w:r>
        <w:rPr>
          <w:lang w:val="en-US"/>
        </w:rPr>
        <w:t>EventMsg</w:t>
      </w:r>
      <w:proofErr w:type="spellEnd"/>
      <w:r>
        <w:rPr>
          <w:lang w:val="en-US"/>
        </w:rPr>
        <w:t xml:space="preserve"> </w:t>
      </w:r>
      <w:r w:rsidR="00125A9A">
        <w:rPr>
          <w:lang w:val="en-US"/>
        </w:rPr>
        <w:t>receives the message and attempts to republish the processed message.</w:t>
      </w:r>
    </w:p>
    <w:p w:rsidR="00125A9A" w:rsidRDefault="00125A9A" w:rsidP="00E3294C">
      <w:pPr>
        <w:rPr>
          <w:lang w:val="en-US"/>
        </w:rPr>
      </w:pPr>
    </w:p>
    <w:p w:rsidR="00125A9A" w:rsidRDefault="00125A9A" w:rsidP="00E3294C">
      <w:pPr>
        <w:rPr>
          <w:lang w:val="en-US"/>
        </w:rPr>
      </w:pPr>
      <w:r>
        <w:rPr>
          <w:lang w:val="en-US"/>
        </w:rPr>
        <w:t>govtech.js</w:t>
      </w:r>
      <w:r w:rsidR="0097146C">
        <w:rPr>
          <w:lang w:val="en-US"/>
        </w:rPr>
        <w:t xml:space="preserve"> &amp; tempData.js</w:t>
      </w:r>
    </w:p>
    <w:p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Pr>
          <w:lang w:val="en-US"/>
        </w:rPr>
        <w:t>pubsub.js)</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Pr>
          <w:lang w:val="en-US"/>
        </w:rPr>
        <w:t>tempData</w:t>
      </w:r>
      <w:proofErr w:type="spellEnd"/>
      <w:r w:rsidR="0097146C">
        <w:rPr>
          <w:lang w:val="en-US"/>
        </w:rPr>
        <w:t xml:space="preserve"> is meant for temperature dataset while govtech.js is more general.</w:t>
      </w:r>
    </w:p>
    <w:p w:rsidR="006B1587" w:rsidRDefault="006B1587" w:rsidP="00E3294C">
      <w:pPr>
        <w:rPr>
          <w:lang w:val="en-US"/>
        </w:rPr>
      </w:pPr>
    </w:p>
    <w:p w:rsidR="006B1587" w:rsidRDefault="006B1587" w:rsidP="00E3294C">
      <w:pPr>
        <w:rPr>
          <w:lang w:val="en-US"/>
        </w:rPr>
      </w:pPr>
      <w:r>
        <w:rPr>
          <w:lang w:val="en-US"/>
        </w:rPr>
        <w:t>microsoftanalyse.js</w:t>
      </w:r>
    </w:p>
    <w:p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 xml:space="preserve">Reference to </w:t>
      </w:r>
      <w:r>
        <w:rPr>
          <w:lang w:val="en-US"/>
        </w:rPr>
        <w:t>EventMsg.js)</w:t>
      </w:r>
    </w:p>
    <w:p w:rsidR="009D101B" w:rsidRDefault="009D101B" w:rsidP="00E3294C">
      <w:pPr>
        <w:rPr>
          <w:lang w:val="en-US"/>
        </w:rPr>
      </w:pPr>
    </w:p>
    <w:p w:rsidR="0097146C" w:rsidRDefault="0097146C" w:rsidP="00E3294C">
      <w:pPr>
        <w:rPr>
          <w:lang w:val="en-US"/>
        </w:rPr>
      </w:pPr>
    </w:p>
    <w:p w:rsidR="0097146C" w:rsidRDefault="0097146C" w:rsidP="00E3294C">
      <w:pPr>
        <w:rPr>
          <w:lang w:val="en-US"/>
        </w:rPr>
      </w:pPr>
    </w:p>
    <w:p w:rsidR="0097146C" w:rsidRDefault="0097146C" w:rsidP="00E3294C">
      <w:pPr>
        <w:rPr>
          <w:lang w:val="en-US"/>
        </w:rPr>
      </w:pPr>
    </w:p>
    <w:p w:rsidR="00E74ACC" w:rsidRDefault="0097146C" w:rsidP="00E3294C">
      <w:pPr>
        <w:rPr>
          <w:lang w:val="en-US"/>
        </w:rPr>
      </w:pPr>
      <w:r>
        <w:rPr>
          <w:lang w:val="en-US"/>
        </w:rPr>
        <w:lastRenderedPageBreak/>
        <w:t>m</w:t>
      </w:r>
      <w:r w:rsidR="00E74ACC">
        <w:rPr>
          <w:lang w:val="en-US"/>
        </w:rPr>
        <w:t>ap.html &lt;- Frontend | Backend -&gt; pubsubmap.js, selectorFiltering.js</w:t>
      </w:r>
    </w:p>
    <w:p w:rsidR="0097146C" w:rsidRDefault="0097146C" w:rsidP="00E3294C">
      <w:pPr>
        <w:rPr>
          <w:lang w:val="en-US"/>
        </w:rPr>
      </w:pPr>
      <w:r>
        <w:rPr>
          <w:lang w:val="en-US"/>
        </w:rPr>
        <w:t>Google Map demonstration of the published data through Solace network. Data is decoupled and works independently from one another. Pubsubmap.js in charge of receiving subscribed data while selectorFiltering.js attempts to display received data on map.</w:t>
      </w:r>
    </w:p>
    <w:p w:rsidR="0097146C" w:rsidRDefault="0097146C" w:rsidP="00E3294C">
      <w:pPr>
        <w:rPr>
          <w:lang w:val="en-US"/>
        </w:rPr>
      </w:pPr>
    </w:p>
    <w:p w:rsidR="0097146C" w:rsidRDefault="0097146C" w:rsidP="00E3294C">
      <w:pPr>
        <w:rPr>
          <w:lang w:val="en-US"/>
        </w:rPr>
      </w:pPr>
      <w:r>
        <w:rPr>
          <w:lang w:val="en-US"/>
        </w:rPr>
        <w:t>test.js</w:t>
      </w:r>
    </w:p>
    <w:p w:rsidR="0097146C" w:rsidRDefault="0097146C" w:rsidP="00E3294C">
      <w:pPr>
        <w:rPr>
          <w:lang w:val="en-US"/>
        </w:rPr>
      </w:pPr>
      <w:r>
        <w:rPr>
          <w:lang w:val="en-US"/>
        </w:rPr>
        <w:t xml:space="preserve">The diagram for </w:t>
      </w:r>
      <w:r w:rsidR="000A689B">
        <w:rPr>
          <w:lang w:val="en-US"/>
        </w:rPr>
        <w:t>introductory instruction. Used in homepage.html and index.html</w:t>
      </w:r>
    </w:p>
    <w:p w:rsidR="000A689B" w:rsidRDefault="000A689B" w:rsidP="00E3294C">
      <w:pPr>
        <w:rPr>
          <w:lang w:val="en-US"/>
        </w:rPr>
      </w:pPr>
    </w:p>
    <w:p w:rsidR="000A689B" w:rsidRPr="00E3294C" w:rsidRDefault="000A689B" w:rsidP="00E3294C">
      <w:pPr>
        <w:rPr>
          <w:lang w:val="en-US"/>
        </w:rPr>
      </w:pPr>
      <w:bookmarkStart w:id="0" w:name="_GoBack"/>
      <w:bookmarkEnd w:id="0"/>
    </w:p>
    <w:sectPr w:rsidR="000A689B" w:rsidRPr="00E3294C" w:rsidSect="00C941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3296F"/>
    <w:rsid w:val="000A689B"/>
    <w:rsid w:val="00125A9A"/>
    <w:rsid w:val="00311A46"/>
    <w:rsid w:val="004E232D"/>
    <w:rsid w:val="005F04B0"/>
    <w:rsid w:val="00672788"/>
    <w:rsid w:val="006B1587"/>
    <w:rsid w:val="008428E5"/>
    <w:rsid w:val="0097146C"/>
    <w:rsid w:val="0097291C"/>
    <w:rsid w:val="009D101B"/>
    <w:rsid w:val="00C94185"/>
    <w:rsid w:val="00D76E1B"/>
    <w:rsid w:val="00E3294C"/>
    <w:rsid w:val="00E74ACC"/>
    <w:rsid w:val="00EE548A"/>
    <w:rsid w:val="00F56A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C5576C2"/>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7</cp:revision>
  <dcterms:created xsi:type="dcterms:W3CDTF">2019-08-01T02:38:00Z</dcterms:created>
  <dcterms:modified xsi:type="dcterms:W3CDTF">2019-08-01T06:26:00Z</dcterms:modified>
</cp:coreProperties>
</file>