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ddc7958 (Sumiran-Lite)</w:t>
      </w:r>
      <w:r>
        <w:br/>
      </w:r>
      <w:r>
        <w:rPr>
          <w:color w:val="555555"/>
          <w:sz w:val="22"/>
        </w:rPr>
        <w:t>Generated: 05 August 2026</w:t>
      </w:r>
      <w:r>
        <w:br/>
      </w:r>
      <w:r>
        <w:rPr>
          <w:color w:val="555555"/>
          <w:sz w:val="22"/>
        </w:rPr>
        <w:t>Repository: github.com/arijeetkundu/jaap-ledger</w:t>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5 suites — structural smoke tests, pure-logic unit tests, full user-flow E2E tests, premium-redesign tests, and custom-splash-image tests (tests/*.js), 181 assertions total as of this revision,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r>
      <w:r>
        <w:br/>
      </w:r>
      <w:r>
        <w:rPr>
          <w:rFonts w:ascii="Consolas" w:hAnsi="Consolas"/>
          <w:sz w:val="18"/>
        </w:rPr>
        <w:t>├── index.html                          Page shell; all containers filled by app.js</w:t>
      </w:r>
      <w:r>
        <w:br/>
      </w:r>
      <w:r>
        <w:rPr>
          <w:rFonts w:ascii="Consolas" w:hAnsi="Consolas"/>
          <w:sz w:val="18"/>
        </w:rPr>
        <w:t>├── app.js                              All application logic</w:t>
      </w:r>
      <w:r>
        <w:br/>
      </w:r>
      <w:r>
        <w:rPr>
          <w:rFonts w:ascii="Consolas" w:hAnsi="Consolas"/>
          <w:sz w:val="18"/>
        </w:rPr>
        <w:t>├── styles.css                          All styling (Temple Gold &amp; Maroon design tokens)</w:t>
      </w:r>
      <w:r>
        <w:br/>
      </w:r>
      <w:r>
        <w:rPr>
          <w:rFonts w:ascii="Consolas" w:hAnsi="Consolas"/>
          <w:sz w:val="18"/>
        </w:rPr>
        <w:t>├── data.json                           Historical seed data (used only on first-ever load)</w:t>
      </w:r>
      <w:r>
        <w:br/>
      </w:r>
      <w:r>
        <w:rPr>
          <w:rFonts w:ascii="Consolas" w:hAnsi="Consolas"/>
          <w:sz w:val="18"/>
        </w:rPr>
        <w:t>├── poornima.json                       Static full-moon date fallback list (through 2027)</w:t>
      </w:r>
      <w:r>
        <w:br/>
      </w:r>
      <w:r>
        <w:rPr>
          <w:rFonts w:ascii="Consolas" w:hAnsi="Consolas"/>
          <w:sz w:val="18"/>
        </w:rPr>
        <w:t>├── manifest.json                       PWA manifest</w:t>
      </w:r>
      <w:r>
        <w:br/>
      </w:r>
      <w:r>
        <w:rPr>
          <w:rFonts w:ascii="Consolas" w:hAnsi="Consolas"/>
          <w:sz w:val="18"/>
        </w:rPr>
        <w:t>├── splash/</w:t>
      </w:r>
      <w:r>
        <w:br/>
      </w:r>
      <w:r>
        <w:rPr>
          <w:rFonts w:ascii="Consolas" w:hAnsi="Consolas"/>
          <w:sz w:val="18"/>
        </w:rPr>
        <w:t>│   ├── hanuman-splash.png/.webp        Fixed default splash image (locked, never replaceable)</w:t>
      </w:r>
      <w:r>
        <w:br/>
      </w:r>
      <w:r>
        <w:rPr>
          <w:rFonts w:ascii="Consolas" w:hAnsi="Consolas"/>
          <w:sz w:val="18"/>
        </w:rPr>
        <w:t>│   ├── splash-background.webp          Splash screen backdrop art (wall/frame setting)</w:t>
      </w:r>
      <w:r>
        <w:br/>
      </w:r>
      <w:r>
        <w:rPr>
          <w:rFonts w:ascii="Consolas" w:hAnsi="Consolas"/>
          <w:sz w:val="18"/>
        </w:rPr>
        <w:t>│   └── launch-neutral.png              Unused spare asset (kept for possible future use)</w:t>
      </w:r>
      <w:r>
        <w:br/>
      </w:r>
      <w:r>
        <w:rPr>
          <w:rFonts w:ascii="Consolas" w:hAnsi="Consolas"/>
          <w:sz w:val="18"/>
        </w:rPr>
        <w:t>├── icons/                              App icons (192x192, 512x512) + bg-alpana/bg-mandala/bg-jharokha.webp tile assets</w:t>
      </w:r>
      <w:r>
        <w:br/>
      </w:r>
      <w:r>
        <w:rPr>
          <w:rFonts w:ascii="Consolas" w:hAnsi="Consolas"/>
          <w:sz w:val="18"/>
        </w:rPr>
        <w:t>├── tests/</w:t>
      </w:r>
      <w:r>
        <w:br/>
      </w:r>
      <w:r>
        <w:rPr>
          <w:rFonts w:ascii="Consolas" w:hAnsi="Consolas"/>
          <w:sz w:val="18"/>
        </w:rPr>
        <w:t>│   ├── test.js                         Puppeteer structural smoke tests</w:t>
      </w:r>
      <w:r>
        <w:br/>
      </w:r>
      <w:r>
        <w:rPr>
          <w:rFonts w:ascii="Consolas" w:hAnsi="Consolas"/>
          <w:sz w:val="18"/>
        </w:rPr>
        <w:t>│   ├── test-unit.js                    Puppeteer-driven unit tests for pure logic functions</w:t>
      </w:r>
      <w:r>
        <w:br/>
      </w:r>
      <w:r>
        <w:rPr>
          <w:rFonts w:ascii="Consolas" w:hAnsi="Consolas"/>
          <w:sz w:val="18"/>
        </w:rPr>
        <w:t>│   ├── test-e2e.js                     Puppeteer full user-flow E2E tests</w:t>
      </w:r>
      <w:r>
        <w:br/>
      </w:r>
      <w:r>
        <w:rPr>
          <w:rFonts w:ascii="Consolas" w:hAnsi="Consolas"/>
          <w:sz w:val="18"/>
        </w:rPr>
        <w:t>│   ├── test-redesign.js                Premium redesign: design tokens, milestone celebration, motion</w:t>
      </w:r>
      <w:r>
        <w:br/>
      </w:r>
      <w:r>
        <w:rPr>
          <w:rFonts w:ascii="Consolas" w:hAnsi="Consolas"/>
          <w:sz w:val="18"/>
        </w:rPr>
        <w:t>│   └── test-splash-custom.js           Custom splash images: upload pipeline, guards, rotation, deletes</w:t>
      </w:r>
      <w:r>
        <w:br/>
      </w:r>
      <w:r>
        <w:rPr>
          <w:rFonts w:ascii="Consolas" w:hAnsi="Consolas"/>
          <w:sz w:val="18"/>
        </w:rPr>
        <w:t>├── package.json                        devDependencies: puppeteer, sharp; "test" script runs all 5 suites</w:t>
      </w:r>
      <w:r>
        <w:br/>
      </w:r>
      <w:r>
        <w:rPr>
          <w:rFonts w:ascii="Consolas" w:hAnsi="Consolas"/>
          <w:sz w:val="18"/>
        </w:rPr>
        <w:t>└── package-lock.json</w:t>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Fetch poornima.json (optional static fallback for full-moon dates — the primary Poornima detection mechanism is now keyword-based, see §7.3).</w:t>
      </w:r>
    </w:p>
    <w:p>
      <w:pPr>
        <w:pStyle w:val="ListNumber"/>
      </w:pPr>
      <w:r>
        <w:t>Call loadLedgerFromDB(): live store → latest backup → empty array.</w:t>
      </w:r>
    </w:p>
    <w:p>
      <w:pPr>
        <w:pStyle w:val="ListNumber"/>
      </w:pPr>
      <w:r>
        <w:t>First-ever load only: if the ledger is empty and it has never been seeded before (meta.ledgerSeeded is unset), fetch data.json and use it as the initial ledger. If the ledger was previously seeded and the user has since emptied it, it is intentionally left empty rather than re-seeded.</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an input for the jaap (or mala) count, a notes textarea, and an Update button. Editable only while the entry falls within the last 7 days (isWithinLastNDays); the Update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Current year total and lifetime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w:t>
      </w:r>
    </w:p>
    <w:p>
      <w:pPr>
        <w:pStyle w:val="ListBullet"/>
      </w:pPr>
      <w:r>
        <w:t>Full milestone history: every Crore boundary crossed,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w:t>
      </w:r>
    </w:p>
    <w:p>
      <w:r>
        <w:t>Poornima detection: hasExplicitPoornima() checks the notes field, case-insensitively, for “poornima”, “purnima”, or the Devanagari पूर्णिमा, and shows a 🌕 marker if found. poornima.json (a static list of full-moon dates through 2027) is loaded as a fallback but is not the primary mechanism — it is only consulted by isTodayPoornima() for the special case of an entirely empty Today Card (no entry yet at all).</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and --font-heading (a serif stack led by Georgia) for headings. Every themed component — the heading, Today Card, buttons, progress bar, and the splash frame — draws from these tokens rather than hardcoding colors, keeping the palette centrally adjustable.</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hasEverSeededLedger() / markLedgerSeeded()</w:t>
            </w:r>
          </w:p>
        </w:tc>
        <w:tc>
          <w:tcPr>
            <w:tcW w:type="dxa" w:w="4320"/>
          </w:tcPr>
          <w:p>
            <w:r/>
            <w:r>
              <w:t>meta store: one-time data.json seeding guard</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181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Running the suite</w:t>
      </w:r>
    </w:p>
    <w:p>
      <w:r>
        <w:t>Run the full suite with: npm test (equivalent to node tests/test.js &amp;&amp; node tests/test-unit.js &amp;&amp; node tests/test-e2e.js &amp;&amp; node tests/test-redesign.js &amp;&amp; node tests/test-splash-custom.js), against an app already being served (e.g. via python -m http.server 3333 in the project root). Each file can also be run individually, e.g. node tests/test-unit.js.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Because the app uses fetch() to load data.json and poornima.json, it must be served over HTTP (not opened via a file:// URL, which fetch() cannot read due to browser CORS restrictions on the file protocol).</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Unescaped notes rendering: 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(5 suites) must currently be run locally before pushing — there is no GitHub Actions workflow or other CI wiring to run it automatically.</w:t>
      </w:r>
    </w:p>
    <w:p>
      <w:pPr>
        <w:pStyle w:val="ListBullet"/>
      </w:pPr>
      <w:r>
        <w:t>todayISO is computed once at load and reused as a session-lifetime constant; a date rollover while the app is left open won't be picked up without a page reload.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 or a static fallback calendar.</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