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Garamond" w:cs="Garamond" w:eastAsia="Garamond" w:hAnsi="Garamond"/>
          <w:color w:val="2d2d2d"/>
          <w:sz w:val="60"/>
          <w:szCs w:val="60"/>
        </w:rPr>
      </w:pPr>
      <w:r w:rsidDel="00000000" w:rsidR="00000000" w:rsidRPr="00000000">
        <w:rPr>
          <w:rFonts w:ascii="Garamond" w:cs="Garamond" w:eastAsia="Garamond" w:hAnsi="Garamond"/>
          <w:color w:val="2d2d2d"/>
          <w:sz w:val="60"/>
          <w:szCs w:val="60"/>
          <w:rtl w:val="0"/>
        </w:rPr>
        <w:t xml:space="preserve">Arijit De</w:t>
      </w:r>
    </w:p>
    <w:p w:rsidR="00000000" w:rsidDel="00000000" w:rsidP="00000000" w:rsidRDefault="00000000" w:rsidRPr="00000000" w14:paraId="00000002">
      <w:pPr>
        <w:spacing w:line="240" w:lineRule="auto"/>
        <w:ind w:left="0" w:firstLine="0"/>
        <w:jc w:val="center"/>
        <w:rPr>
          <w:rFonts w:ascii="Georgia" w:cs="Georgia" w:eastAsia="Georgia" w:hAnsi="Georgia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666666"/>
          <w:sz w:val="20"/>
          <w:szCs w:val="20"/>
          <w:rtl w:val="0"/>
        </w:rPr>
        <w:t xml:space="preserve">Kolkata, India</w:t>
      </w:r>
    </w:p>
    <w:p w:rsidR="00000000" w:rsidDel="00000000" w:rsidP="00000000" w:rsidRDefault="00000000" w:rsidRPr="00000000" w14:paraId="00000003">
      <w:pPr>
        <w:spacing w:line="240" w:lineRule="auto"/>
        <w:ind w:hanging="45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" w:line="240" w:lineRule="auto"/>
        <w:ind w:hanging="45"/>
        <w:jc w:val="center"/>
        <w:rPr>
          <w:rFonts w:ascii="Calibri" w:cs="Calibri" w:eastAsia="Calibri" w:hAnsi="Calibri"/>
          <w:color w:val="595959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595959"/>
            <w:rtl w:val="0"/>
          </w:rPr>
          <w:t xml:space="preserve">+918981800329</w:t>
        </w:r>
      </w:hyperlink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  |  </w:t>
      </w:r>
      <w:hyperlink r:id="rId7">
        <w:r w:rsidDel="00000000" w:rsidR="00000000" w:rsidRPr="00000000">
          <w:rPr>
            <w:rFonts w:ascii="Calibri" w:cs="Calibri" w:eastAsia="Calibri" w:hAnsi="Calibri"/>
            <w:color w:val="595959"/>
            <w:rtl w:val="0"/>
          </w:rPr>
          <w:t xml:space="preserve">arijitde2050@gmail.com</w:t>
        </w:r>
      </w:hyperlink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  |  </w:t>
      </w:r>
      <w:hyperlink r:id="rId8">
        <w:r w:rsidDel="00000000" w:rsidR="00000000" w:rsidRPr="00000000">
          <w:rPr>
            <w:rFonts w:ascii="Calibri" w:cs="Calibri" w:eastAsia="Calibri" w:hAnsi="Calibri"/>
            <w:color w:val="595959"/>
            <w:rtl w:val="0"/>
          </w:rPr>
          <w:t xml:space="preserve">https://github.com/arijitde92</w:t>
        </w:r>
      </w:hyperlink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  |  </w:t>
      </w:r>
      <w:hyperlink r:id="rId9">
        <w:r w:rsidDel="00000000" w:rsidR="00000000" w:rsidRPr="00000000">
          <w:rPr>
            <w:rFonts w:ascii="Calibri" w:cs="Calibri" w:eastAsia="Calibri" w:hAnsi="Calibri"/>
            <w:color w:val="595959"/>
            <w:rtl w:val="0"/>
          </w:rPr>
          <w:t xml:space="preserve">https://www.linkedin.com/in/de-arijit/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hanging="45"/>
        <w:rPr>
          <w:rFonts w:ascii="Calibri" w:cs="Calibri" w:eastAsia="Calibri" w:hAnsi="Calibri"/>
          <w:color w:val="59595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aramond" w:cs="Garamond" w:eastAsia="Garamond" w:hAnsi="Garamond"/>
          <w:b w:val="1"/>
          <w:bCs w:val="1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color w:val="595959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2d2d2d"/>
          <w:rtl w:val="0"/>
        </w:rPr>
        <w:t xml:space="preserve">PROFESSIONAL 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right="29.99999999999924"/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Machine Learning Engineer with a PhD having 6 years of industry experience spanning Multi-Agent AI systems, Computer Vision and MLOps. Designed and built scalable, robust multi modal RAG pipelines, 3D/2D Image Segmentation and Object Detection solutions across construction, healthcare, and automotive domains. Proficient in Python, FastAPI, Langchain, CrewAI, PyTorch and cloud deployment (GCP, AWS).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right="30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right="30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WORK  EXPERIENCE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20"/>
          <w:tab w:val="left" w:leader="none" w:pos="3600"/>
        </w:tabs>
        <w:spacing w:after="0" w:before="0" w:line="240" w:lineRule="auto"/>
        <w:ind w:left="0" w:right="-30" w:firstLine="0"/>
        <w:jc w:val="left"/>
        <w:rPr>
          <w:rFonts w:ascii="Calibri" w:cs="Calibri" w:eastAsia="Calibri" w:hAnsi="Calibri"/>
          <w:color w:val="595959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10621.338582677165"/>
        </w:tabs>
        <w:spacing w:line="240" w:lineRule="auto"/>
        <w:rPr>
          <w:rFonts w:ascii="Calibri" w:cs="Calibri" w:eastAsia="Calibri" w:hAnsi="Calibri"/>
          <w:color w:val="595959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Machine Learning Engineer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 | </w:t>
      </w:r>
      <w:hyperlink r:id="rId10">
        <w:r w:rsidDel="00000000" w:rsidR="00000000" w:rsidRPr="00000000">
          <w:rPr>
            <w:rFonts w:ascii="Calibri" w:cs="Calibri" w:eastAsia="Calibri" w:hAnsi="Calibri"/>
            <w:color w:val="595959"/>
            <w:rtl w:val="0"/>
          </w:rPr>
          <w:t xml:space="preserve">mVizn</w:t>
        </w:r>
      </w:hyperlink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, Singapore | Remote</w:t>
        <w:tab/>
        <w:t xml:space="preserve">  JAN 2024 – PRESENT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405" w:right="331.81102362204683" w:hanging="315"/>
        <w:jc w:val="both"/>
        <w:rPr>
          <w:rFonts w:ascii="Calibri" w:cs="Calibri" w:eastAsia="Calibri" w:hAnsi="Calibri"/>
          <w:color w:val="595959"/>
          <w:u w:val="none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Led development of a multi-agent platform for construction domain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rtl w:val="0"/>
        </w:rPr>
        <w:t xml:space="preserve">CrewAI, Python, FastAPI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) powering Autonomous Project Management &amp; Scheduling (APMS), and intelligent project information retrieval — serving 100 concurrent users / 3000 agent runs per day and increasing business efficiency by 50%.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405" w:right="331.81102362204683" w:hanging="315"/>
        <w:jc w:val="both"/>
        <w:rPr>
          <w:rFonts w:ascii="Calibri" w:cs="Calibri" w:eastAsia="Calibri" w:hAnsi="Calibri"/>
          <w:color w:val="595959"/>
          <w:u w:val="none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Hardened multi-agent workflows for reliability by adding failure-mode handling (retries, timeouts, tool-call fallbacks, and output guardrails), reducing task failure rate by 60% and sustaining 99.4% uptime.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405" w:right="331.81102362204683" w:hanging="315"/>
        <w:jc w:val="both"/>
        <w:rPr>
          <w:rFonts w:ascii="Calibri" w:cs="Calibri" w:eastAsia="Calibri" w:hAnsi="Calibri"/>
          <w:color w:val="595959"/>
          <w:u w:val="none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Instrumented end-to-end observability, tracing, and performance monitoring with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rtl w:val="0"/>
        </w:rPr>
        <w:t xml:space="preserve">CrewAI Tracing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rtl w:val="0"/>
        </w:rPr>
        <w:t xml:space="preserve">DeepEval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, lifting evaluation scores (faithfulness / answer-relevancy) by 75%.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405" w:right="331.81102362204683" w:hanging="315"/>
        <w:jc w:val="both"/>
        <w:rPr>
          <w:rFonts w:ascii="Calibri" w:cs="Calibri" w:eastAsia="Calibri" w:hAnsi="Calibri"/>
          <w:color w:val="595959"/>
          <w:u w:val="none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Built multi-modal Retrieval-Augmented Generation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rtl w:val="0"/>
        </w:rPr>
        <w:t xml:space="preserve">RAG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) pipelines over massive text, image, and CAD datasets (10M+ vectors in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rtl w:val="0"/>
        </w:rPr>
        <w:t xml:space="preserve">Pinecone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) using hybrid search and reranking, achieving retrieval accuracy (recall@k) of 92% while holding retrieval latency under 600 ms.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405" w:right="331.81102362204683" w:hanging="315"/>
        <w:jc w:val="both"/>
        <w:rPr>
          <w:rFonts w:ascii="Calibri" w:cs="Calibri" w:eastAsia="Calibri" w:hAnsi="Calibri"/>
          <w:color w:val="595959"/>
          <w:u w:val="none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Applied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rtl w:val="0"/>
        </w:rPr>
        <w:t xml:space="preserve">LoRA fine-tuning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 to adapt Gemini LLMs for domain understanding and structured output, raising structured-output validity to 98% and cutting token/inference cost per request by 30%.</w:t>
      </w:r>
    </w:p>
    <w:p w:rsidR="00000000" w:rsidDel="00000000" w:rsidP="00000000" w:rsidRDefault="00000000" w:rsidRPr="00000000" w14:paraId="00000012">
      <w:pPr>
        <w:tabs>
          <w:tab w:val="left" w:leader="none" w:pos="7920"/>
          <w:tab w:val="left" w:leader="none" w:pos="3600"/>
        </w:tabs>
        <w:spacing w:line="240" w:lineRule="auto"/>
        <w:ind w:right="-30"/>
        <w:rPr>
          <w:rFonts w:ascii="Calibri" w:cs="Calibri" w:eastAsia="Calibri" w:hAnsi="Calibri"/>
          <w:color w:val="595959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10621.338582677165"/>
        </w:tabs>
        <w:spacing w:line="240" w:lineRule="auto"/>
        <w:ind w:right="-30"/>
        <w:rPr>
          <w:rFonts w:ascii="Calibri" w:cs="Calibri" w:eastAsia="Calibri" w:hAnsi="Calibri"/>
          <w:color w:val="595959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Machine Learning Engineer | </w:t>
      </w:r>
      <w:hyperlink r:id="rId11">
        <w:r w:rsidDel="00000000" w:rsidR="00000000" w:rsidRPr="00000000">
          <w:rPr>
            <w:rFonts w:ascii="Calibri" w:cs="Calibri" w:eastAsia="Calibri" w:hAnsi="Calibri"/>
            <w:color w:val="595959"/>
            <w:rtl w:val="0"/>
          </w:rPr>
          <w:t xml:space="preserve">Synerjix</w:t>
        </w:r>
      </w:hyperlink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, USA | Remote</w:t>
        <w:tab/>
        <w:t xml:space="preserve">JUN 2025 – DEC 2025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405" w:right="260.94488188976356" w:hanging="315"/>
        <w:jc w:val="both"/>
        <w:rPr>
          <w:rFonts w:ascii="Calibri" w:cs="Calibri" w:eastAsia="Calibri" w:hAnsi="Calibri"/>
          <w:color w:val="595959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Built a Smart Moving Assistant that estimates shifting cost of items from room photos, improving stakeholder business efficiency by 50%, adopted by 3500 users / 10000 estimates processed.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405" w:right="260.94488188976356" w:hanging="315"/>
        <w:jc w:val="both"/>
        <w:rPr>
          <w:rFonts w:ascii="Calibri" w:cs="Calibri" w:eastAsia="Calibri" w:hAnsi="Calibri"/>
          <w:color w:val="595959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Deployed DinoV3-based object detection at 65.3 mAP, serving inference at  10ms via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rtl w:val="0"/>
        </w:rPr>
        <w:t xml:space="preserve">FastAPI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rtl w:val="0"/>
        </w:rPr>
        <w:t xml:space="preserve">MySQL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rtl w:val="0"/>
        </w:rPr>
        <w:t xml:space="preserve">AWS 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(SageMaker, EC2, EKS) with CI/CD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.</w:t>
      </w:r>
    </w:p>
    <w:p w:rsidR="00000000" w:rsidDel="00000000" w:rsidP="00000000" w:rsidRDefault="00000000" w:rsidRPr="00000000" w14:paraId="00000016">
      <w:pPr>
        <w:tabs>
          <w:tab w:val="left" w:leader="none" w:pos="7920"/>
          <w:tab w:val="left" w:leader="none" w:pos="3600"/>
        </w:tabs>
        <w:spacing w:line="240" w:lineRule="auto"/>
        <w:ind w:right="-30"/>
        <w:rPr>
          <w:rFonts w:ascii="Calibri" w:cs="Calibri" w:eastAsia="Calibri" w:hAnsi="Calibri"/>
          <w:color w:val="595959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621.338582677165"/>
        </w:tabs>
        <w:spacing w:line="240" w:lineRule="auto"/>
        <w:rPr>
          <w:rFonts w:ascii="Calibri" w:cs="Calibri" w:eastAsia="Calibri" w:hAnsi="Calibri"/>
          <w:color w:val="595959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Computer Vision Engineer | Institute of Neurosciences, India | Onsite</w:t>
        <w:tab/>
        <w:t xml:space="preserve">JAN 2022 – DEC 2023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405" w:right="260.94488188976356" w:hanging="315"/>
        <w:jc w:val="both"/>
        <w:rPr>
          <w:rFonts w:ascii="Calibri" w:cs="Calibri" w:eastAsia="Calibri" w:hAnsi="Calibri"/>
          <w:color w:val="595959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Designed and implemented custom 3D Computer Vision solutions for Neurological disorder analysis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rtl w:val="0"/>
        </w:rPr>
        <w:t xml:space="preserve">PyTorch, Python, OpenCV, Numpy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), improving diagnosis speed by 40% and reaching 88.68% accuracy on clinical scans.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405" w:right="260.94488188976356" w:hanging="315"/>
        <w:jc w:val="both"/>
        <w:rPr>
          <w:rFonts w:ascii="Calibri" w:cs="Calibri" w:eastAsia="Calibri" w:hAnsi="Calibri"/>
          <w:color w:val="595959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rtl w:val="0"/>
        </w:rPr>
        <w:t xml:space="preserve">MLflow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-based experiment tracking, model versioning, model registry, and reproducible training to support scalable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rtl w:val="0"/>
        </w:rPr>
        <w:t xml:space="preserve">MLOps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, cutting model iteration/turnaround time by 50%.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405" w:right="260.94488188976356" w:hanging="315"/>
        <w:jc w:val="both"/>
        <w:rPr>
          <w:rFonts w:ascii="Calibri" w:cs="Calibri" w:eastAsia="Calibri" w:hAnsi="Calibri"/>
          <w:color w:val="595959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Optimized models with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rtl w:val="0"/>
        </w:rPr>
        <w:t xml:space="preserve">ONNX 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and deployed via Docker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rtl w:val="0"/>
        </w:rPr>
        <w:t xml:space="preserve">GCP 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(Cloud Storage, Compute Engine VMs, IAM, Cloud SQL), reducing inference latency by 65%.</w:t>
      </w:r>
    </w:p>
    <w:p w:rsidR="00000000" w:rsidDel="00000000" w:rsidP="00000000" w:rsidRDefault="00000000" w:rsidRPr="00000000" w14:paraId="0000001B">
      <w:pPr>
        <w:spacing w:line="240" w:lineRule="auto"/>
        <w:ind w:left="720" w:right="-30" w:firstLine="0"/>
        <w:rPr>
          <w:rFonts w:ascii="Calibri" w:cs="Calibri" w:eastAsia="Calibri" w:hAnsi="Calibri"/>
          <w:color w:val="595959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10621.338582677165"/>
        </w:tabs>
        <w:spacing w:line="240" w:lineRule="auto"/>
        <w:rPr>
          <w:rFonts w:ascii="Calibri" w:cs="Calibri" w:eastAsia="Calibri" w:hAnsi="Calibri"/>
          <w:color w:val="595959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Machine Learning Engineer | Mercedes-Benz Research &amp; Development India, India | Onsite</w:t>
        <w:tab/>
        <w:t xml:space="preserve">AUG 2018 – SEP 2019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425.19685039370074" w:right="260.94488188976356" w:hanging="360"/>
        <w:jc w:val="both"/>
        <w:rPr>
          <w:rFonts w:ascii="Calibri" w:cs="Calibri" w:eastAsia="Calibri" w:hAnsi="Calibri"/>
          <w:color w:val="595959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Developed and optimized a computer vision pipeline for Vulnerable Road User (VRU) detection by fine-tuning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rtl w:val="0"/>
        </w:rPr>
        <w:t xml:space="preserve">YOLO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v3 on large-scale annotated datasets, attaining detection mAP50  of 83% at real-time inference speeds.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425.19685039370074" w:right="260.94488188976356" w:hanging="360"/>
        <w:jc w:val="both"/>
        <w:rPr>
          <w:rFonts w:ascii="Calibri" w:cs="Calibri" w:eastAsia="Calibri" w:hAnsi="Calibri"/>
          <w:color w:val="595959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Designed &amp; deployed model training, evaluation, and validation workflows in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425.19685039370074" w:right="260.94488188976356" w:hanging="360"/>
        <w:jc w:val="both"/>
        <w:rPr>
          <w:rFonts w:ascii="Calibri" w:cs="Calibri" w:eastAsia="Calibri" w:hAnsi="Calibri"/>
          <w:color w:val="595959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Built automated quality assurance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rtl w:val="0"/>
        </w:rPr>
        <w:t xml:space="preserve">QA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) and evaluation frameworks using Python, improving annotation throughput by 20% and data quality by 25%.</w:t>
      </w:r>
    </w:p>
    <w:p w:rsidR="00000000" w:rsidDel="00000000" w:rsidP="00000000" w:rsidRDefault="00000000" w:rsidRPr="00000000" w14:paraId="00000020">
      <w:pPr>
        <w:spacing w:line="240" w:lineRule="auto"/>
        <w:ind w:left="720" w:right="-30" w:firstLine="0"/>
        <w:jc w:val="both"/>
        <w:rPr>
          <w:rFonts w:ascii="Calibri" w:cs="Calibri" w:eastAsia="Calibri" w:hAnsi="Calibri"/>
          <w:color w:val="595959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10621.338582677165"/>
        </w:tabs>
        <w:spacing w:line="240" w:lineRule="auto"/>
        <w:rPr>
          <w:rFonts w:ascii="Calibri" w:cs="Calibri" w:eastAsia="Calibri" w:hAnsi="Calibri"/>
          <w:color w:val="595959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Systems Engineer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 | Tata Consultancy Services, India | Onsite</w:t>
        <w:tab/>
        <w:t xml:space="preserve">AUG 2014 – APR 2015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40" w:lineRule="auto"/>
        <w:ind w:left="425.19685039370074" w:right="260.94488188976356" w:hanging="360"/>
        <w:jc w:val="both"/>
        <w:rPr>
          <w:rFonts w:ascii="Calibri" w:cs="Calibri" w:eastAsia="Calibri" w:hAnsi="Calibri"/>
          <w:color w:val="595959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Maintained high-availability backend systems (Java, MySQL) for TCS’s internal website, ensuring seamless functionality for over 100,000 users. Streamlined feature release cycle, reducing deployment time by 20%.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right="30"/>
        <w:rPr>
          <w:rFonts w:ascii="Calibri" w:cs="Calibri" w:eastAsia="Calibri" w:hAnsi="Calibri"/>
          <w:color w:val="595959"/>
          <w:sz w:val="14"/>
          <w:szCs w:val="1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2d2d2d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10446.000000000002"/>
        </w:tabs>
        <w:spacing w:line="240" w:lineRule="auto"/>
        <w:ind w:right="75"/>
        <w:rPr>
          <w:rFonts w:ascii="Calibri" w:cs="Calibri" w:eastAsia="Calibri" w:hAnsi="Calibri"/>
          <w:color w:val="595959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PhD 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| Jadavpur University, India</w:t>
        <w:tab/>
        <w:t xml:space="preserve">FEB 2020  –  APR 2025</w:t>
      </w:r>
    </w:p>
    <w:p w:rsidR="00000000" w:rsidDel="00000000" w:rsidP="00000000" w:rsidRDefault="00000000" w:rsidRPr="00000000" w14:paraId="00000026">
      <w:pPr>
        <w:tabs>
          <w:tab w:val="right" w:leader="none" w:pos="10446.000000000002"/>
        </w:tabs>
        <w:spacing w:line="240" w:lineRule="auto"/>
        <w:ind w:right="78"/>
        <w:rPr>
          <w:rFonts w:ascii="Calibri" w:cs="Calibri" w:eastAsia="Calibri" w:hAnsi="Calibri"/>
          <w:color w:val="595959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M.Tech. Computer Science &amp; Engineering | Jadavpur University, India | GPA - 8.83</w:t>
        <w:tab/>
        <w:t xml:space="preserve">AUG 2016 – JUN 2018</w:t>
      </w:r>
    </w:p>
    <w:p w:rsidR="00000000" w:rsidDel="00000000" w:rsidP="00000000" w:rsidRDefault="00000000" w:rsidRPr="00000000" w14:paraId="00000027">
      <w:pPr>
        <w:tabs>
          <w:tab w:val="right" w:leader="none" w:pos="10446.000000000002"/>
        </w:tabs>
        <w:spacing w:line="240" w:lineRule="auto"/>
        <w:ind w:right="78"/>
        <w:rPr>
          <w:rFonts w:ascii="Calibri" w:cs="Calibri" w:eastAsia="Calibri" w:hAnsi="Calibri"/>
          <w:color w:val="595959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B.Tech. Computer Science &amp; Engineering | Techno India,  India | GPA - 8.81</w:t>
        <w:tab/>
        <w:t xml:space="preserve">AUG 2010 - MAY 2014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0" w:firstLine="0"/>
        <w:jc w:val="left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right="78"/>
        <w:rPr>
          <w:rFonts w:ascii="Calibri" w:cs="Calibri" w:eastAsia="Calibri" w:hAnsi="Calibri"/>
          <w:color w:val="595959"/>
          <w:sz w:val="14"/>
          <w:szCs w:val="1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2d2d2d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7284.000000000001"/>
          <w:tab w:val="left" w:leader="none" w:pos="3600.0000000000005"/>
        </w:tabs>
        <w:spacing w:line="240" w:lineRule="auto"/>
        <w:ind w:right="78"/>
        <w:rPr>
          <w:rFonts w:ascii="Calibri" w:cs="Calibri" w:eastAsia="Calibri" w:hAnsi="Calibri"/>
          <w:color w:val="595959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Languages:</w:t>
        <w:tab/>
        <w:t xml:space="preserve">Python, C++, SQL</w:t>
      </w:r>
    </w:p>
    <w:p w:rsidR="00000000" w:rsidDel="00000000" w:rsidP="00000000" w:rsidRDefault="00000000" w:rsidRPr="00000000" w14:paraId="0000002B">
      <w:pPr>
        <w:tabs>
          <w:tab w:val="left" w:leader="none" w:pos="7284.000000000001"/>
          <w:tab w:val="left" w:leader="none" w:pos="3600.0000000000005"/>
        </w:tabs>
        <w:spacing w:line="240" w:lineRule="auto"/>
        <w:ind w:right="78"/>
        <w:rPr>
          <w:rFonts w:ascii="Calibri" w:cs="Calibri" w:eastAsia="Calibri" w:hAnsi="Calibri"/>
          <w:color w:val="595959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LLM/Agent Systems: </w:t>
        <w:tab/>
        <w:t xml:space="preserve">Multi Agent Orchestration (Crew AI, Google ADK, LangGraph), Agentic Memory,</w:t>
      </w:r>
    </w:p>
    <w:p w:rsidR="00000000" w:rsidDel="00000000" w:rsidP="00000000" w:rsidRDefault="00000000" w:rsidRPr="00000000" w14:paraId="0000002C">
      <w:pPr>
        <w:tabs>
          <w:tab w:val="left" w:leader="none" w:pos="7284.000000000001"/>
          <w:tab w:val="left" w:leader="none" w:pos="3600.0000000000005"/>
        </w:tabs>
        <w:spacing w:line="240" w:lineRule="auto"/>
        <w:ind w:right="78"/>
        <w:rPr>
          <w:rFonts w:ascii="Calibri" w:cs="Calibri" w:eastAsia="Calibri" w:hAnsi="Calibri"/>
          <w:color w:val="595959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ab/>
        <w:t xml:space="preserve">LangChain, LLM, APIs (OpenAI, Gemini, Claude), DeepEval</w:t>
      </w:r>
    </w:p>
    <w:p w:rsidR="00000000" w:rsidDel="00000000" w:rsidP="00000000" w:rsidRDefault="00000000" w:rsidRPr="00000000" w14:paraId="0000002D">
      <w:pPr>
        <w:tabs>
          <w:tab w:val="left" w:leader="none" w:pos="7284.000000000001"/>
          <w:tab w:val="left" w:leader="none" w:pos="3600.0000000000005"/>
        </w:tabs>
        <w:spacing w:line="240" w:lineRule="auto"/>
        <w:ind w:right="78"/>
        <w:rPr>
          <w:rFonts w:ascii="Calibri" w:cs="Calibri" w:eastAsia="Calibri" w:hAnsi="Calibri"/>
          <w:color w:val="595959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Frameworks / Libraries:</w:t>
        <w:tab/>
        <w:t xml:space="preserve">FastAPI, Flask, PyTorch, Scikit-learn, OpenCV, Open3D, PyTest, </w:t>
      </w:r>
    </w:p>
    <w:p w:rsidR="00000000" w:rsidDel="00000000" w:rsidP="00000000" w:rsidRDefault="00000000" w:rsidRPr="00000000" w14:paraId="0000002E">
      <w:pPr>
        <w:tabs>
          <w:tab w:val="left" w:leader="none" w:pos="7284.000000000001"/>
          <w:tab w:val="left" w:leader="none" w:pos="3600.0000000000005"/>
        </w:tabs>
        <w:spacing w:line="240" w:lineRule="auto"/>
        <w:ind w:right="78"/>
        <w:rPr>
          <w:rFonts w:ascii="Calibri" w:cs="Calibri" w:eastAsia="Calibri" w:hAnsi="Calibri"/>
          <w:color w:val="595959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Cloud &amp; Ops:</w:t>
        <w:tab/>
        <w:t xml:space="preserve">Google Cloud Platform (GCP), Amazon Web Services (AWS), Git, Docker,</w:t>
      </w:r>
    </w:p>
    <w:p w:rsidR="00000000" w:rsidDel="00000000" w:rsidP="00000000" w:rsidRDefault="00000000" w:rsidRPr="00000000" w14:paraId="0000002F">
      <w:pPr>
        <w:tabs>
          <w:tab w:val="left" w:leader="none" w:pos="7284.000000000001"/>
          <w:tab w:val="left" w:leader="none" w:pos="3600.0000000000005"/>
        </w:tabs>
        <w:spacing w:line="240" w:lineRule="auto"/>
        <w:ind w:right="78"/>
        <w:rPr>
          <w:rFonts w:ascii="Garamond" w:cs="Garamond" w:eastAsia="Garamond" w:hAnsi="Garamond"/>
          <w:b w:val="1"/>
          <w:bCs w:val="1"/>
          <w:color w:val="2d2d2d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ab/>
        <w:t xml:space="preserve">MLFlow, Github Actions</w:t>
      </w:r>
      <w:r w:rsidDel="00000000" w:rsidR="00000000" w:rsidRPr="00000000">
        <w:rPr>
          <w:rtl w:val="0"/>
        </w:rPr>
      </w:r>
    </w:p>
    <w:sectPr>
      <w:footerReference r:id="rId12" w:type="default"/>
      <w:footerReference r:id="rId13" w:type="first"/>
      <w:pgSz w:h="20160" w:w="12240" w:orient="portrait"/>
      <w:pgMar w:bottom="481.88976377952764" w:top="566.9291338582677" w:left="708.6614173228347" w:right="708.661417322834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60" w:line="240" w:lineRule="auto"/>
      <w:ind w:left="0" w:right="0" w:hanging="45"/>
      <w:jc w:val="left"/>
      <w:rPr>
        <w:rFonts w:ascii="Calibri" w:cs="Calibri" w:eastAsia="Calibri" w:hAnsi="Calibri"/>
        <w:color w:val="595959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spacing w:line="240" w:lineRule="auto"/>
      <w:ind w:hanging="45"/>
      <w:rPr>
        <w:rFonts w:ascii="Calibri" w:cs="Calibri" w:eastAsia="Calibri" w:hAnsi="Calibri"/>
        <w:b w:val="1"/>
        <w:bCs w:val="1"/>
        <w:color w:val="595959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spacing w:before="60" w:line="240" w:lineRule="auto"/>
      <w:ind w:hanging="45"/>
      <w:jc w:val="center"/>
      <w:rPr>
        <w:rFonts w:ascii="Calibri" w:cs="Calibri" w:eastAsia="Calibri" w:hAnsi="Calibri"/>
        <w:color w:val="595959"/>
      </w:rPr>
    </w:pPr>
    <w:r w:rsidDel="00000000" w:rsidR="00000000" w:rsidRPr="00000000">
      <w:rPr>
        <w:rFonts w:ascii="Calibri" w:cs="Calibri" w:eastAsia="Calibri" w:hAnsi="Calibri"/>
        <w:color w:val="595959"/>
        <w:rtl w:val="0"/>
      </w:rPr>
      <w:t xml:space="preserve">033-555-5678  |  hanawrighton@domain.com  |  San Francisco, CA |  linkedin.com/in/hana.wrighton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666666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synerjix.com/" TargetMode="External"/><Relationship Id="rId10" Type="http://schemas.openxmlformats.org/officeDocument/2006/relationships/hyperlink" Target="https://mvizn.com/" TargetMode="Externa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de-arijit/" TargetMode="External"/><Relationship Id="rId5" Type="http://schemas.openxmlformats.org/officeDocument/2006/relationships/styles" Target="styles.xml"/><Relationship Id="rId6" Type="http://schemas.openxmlformats.org/officeDocument/2006/relationships/hyperlink" Target="tel:+918981800329" TargetMode="External"/><Relationship Id="rId7" Type="http://schemas.openxmlformats.org/officeDocument/2006/relationships/hyperlink" Target="mailto:arijitde2050@gmail.com" TargetMode="External"/><Relationship Id="rId8" Type="http://schemas.openxmlformats.org/officeDocument/2006/relationships/hyperlink" Target="https://github.com/arijitde9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