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6FBB" w14:textId="77777777" w:rsidR="00A6644B" w:rsidRDefault="00A6644B" w:rsidP="00A6644B">
      <w:pPr>
        <w:pBdr>
          <w:bottom w:val="single" w:sz="6" w:space="1" w:color="auto"/>
        </w:pBdr>
        <w:jc w:val="center"/>
        <w:rPr>
          <w:rFonts w:ascii="Georgia Pro SemiBold" w:hAnsi="Georgia Pro SemiBold"/>
          <w:sz w:val="96"/>
          <w:szCs w:val="96"/>
        </w:rPr>
      </w:pPr>
      <w:r>
        <w:rPr>
          <w:rFonts w:ascii="Georgia Pro SemiBold" w:hAnsi="Georgia Pro SemiBold"/>
          <w:sz w:val="96"/>
          <w:szCs w:val="96"/>
        </w:rPr>
        <w:t>Arijit Paul</w:t>
      </w:r>
    </w:p>
    <w:p w14:paraId="776138D7" w14:textId="77777777" w:rsidR="00A6644B" w:rsidRPr="00AB61C2" w:rsidRDefault="00A6644B" w:rsidP="00A6644B">
      <w:pPr>
        <w:spacing w:line="276" w:lineRule="auto"/>
        <w:jc w:val="center"/>
        <w:rPr>
          <w:rFonts w:ascii="Georgia Pro SemiBold" w:hAnsi="Georgia Pro SemiBold"/>
        </w:rPr>
      </w:pPr>
      <w:r w:rsidRPr="00AB61C2">
        <w:rPr>
          <w:rFonts w:ascii="Georgia Pro SemiBold" w:hAnsi="Georgia Pro SemiBold"/>
        </w:rPr>
        <w:t>Mathematics PhD student at Indiana University Bloomington</w:t>
      </w:r>
    </w:p>
    <w:p w14:paraId="67CE7D20" w14:textId="77777777" w:rsidR="00A6644B" w:rsidRDefault="00A6644B" w:rsidP="00A6644B">
      <w:pPr>
        <w:pStyle w:val="NoSpacing"/>
        <w:pBdr>
          <w:bottom w:val="single" w:sz="6" w:space="1" w:color="auto"/>
        </w:pBdr>
        <w:spacing w:line="276" w:lineRule="auto"/>
        <w:jc w:val="center"/>
        <w:rPr>
          <w:rFonts w:ascii="Georgia Pro SemiBold" w:hAnsi="Georgia Pro SemiBold"/>
        </w:rPr>
      </w:pPr>
      <w:r w:rsidRPr="00AB61C2">
        <w:rPr>
          <w:rFonts w:ascii="Georgia Pro SemiBold" w:hAnsi="Georgia Pro SemiBold"/>
        </w:rPr>
        <w:t>(Currently visiting Boston College)</w:t>
      </w:r>
    </w:p>
    <w:p w14:paraId="77A3198D" w14:textId="77777777" w:rsidR="00A6644B" w:rsidRPr="008C76CD" w:rsidRDefault="00A6644B" w:rsidP="00A6644B">
      <w:pPr>
        <w:pStyle w:val="NoSpaci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4320"/>
        <w:gridCol w:w="4320"/>
        <w:gridCol w:w="4320"/>
        <w:gridCol w:w="4320"/>
        <w:gridCol w:w="4320"/>
      </w:tblGrid>
      <w:tr w:rsidR="00A6644B" w14:paraId="2A69FE7E" w14:textId="77777777" w:rsidTr="00992DC5">
        <w:trPr>
          <w:trHeight w:val="345"/>
          <w:jc w:val="center"/>
        </w:trPr>
        <w:tc>
          <w:tcPr>
            <w:tcW w:w="4320" w:type="dxa"/>
          </w:tcPr>
          <w:p w14:paraId="471829C3" w14:textId="77777777" w:rsidR="00A6644B" w:rsidRPr="00915067" w:rsidRDefault="00A6644B"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About Me</w:t>
            </w:r>
          </w:p>
        </w:tc>
        <w:tc>
          <w:tcPr>
            <w:tcW w:w="4320" w:type="dxa"/>
          </w:tcPr>
          <w:p w14:paraId="0506FB48" w14:textId="77777777" w:rsidR="00A6644B" w:rsidRPr="00915067" w:rsidRDefault="00A6644B"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Research Interests</w:t>
            </w:r>
          </w:p>
        </w:tc>
        <w:tc>
          <w:tcPr>
            <w:tcW w:w="4320" w:type="dxa"/>
          </w:tcPr>
          <w:p w14:paraId="77E299AC" w14:textId="77777777" w:rsidR="00A6644B" w:rsidRPr="00915067" w:rsidRDefault="00A6644B"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Teaching and Mentoring</w:t>
            </w:r>
          </w:p>
        </w:tc>
        <w:tc>
          <w:tcPr>
            <w:tcW w:w="4320" w:type="dxa"/>
          </w:tcPr>
          <w:p w14:paraId="4B2E553E" w14:textId="77777777" w:rsidR="00A6644B" w:rsidRPr="00915067" w:rsidRDefault="00A6644B"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Outreach</w:t>
            </w:r>
          </w:p>
        </w:tc>
        <w:tc>
          <w:tcPr>
            <w:tcW w:w="4320" w:type="dxa"/>
          </w:tcPr>
          <w:p w14:paraId="4B890BCE" w14:textId="77777777" w:rsidR="00A6644B" w:rsidRPr="00915067" w:rsidRDefault="00A6644B"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Curriculum Vitae</w:t>
            </w:r>
          </w:p>
        </w:tc>
        <w:tc>
          <w:tcPr>
            <w:tcW w:w="4320" w:type="dxa"/>
          </w:tcPr>
          <w:p w14:paraId="6396C755" w14:textId="77777777" w:rsidR="00A6644B" w:rsidRPr="00915067" w:rsidRDefault="00A6644B"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Other Fun Stuff</w:t>
            </w:r>
          </w:p>
        </w:tc>
      </w:tr>
    </w:tbl>
    <w:p w14:paraId="3F54EFDB" w14:textId="77777777" w:rsidR="00A6644B" w:rsidRDefault="00A6644B" w:rsidP="00A6644B">
      <w:pPr>
        <w:pBdr>
          <w:bottom w:val="single" w:sz="4" w:space="1" w:color="auto"/>
        </w:pBdr>
        <w:spacing w:line="120" w:lineRule="auto"/>
        <w:rPr>
          <w:rFonts w:ascii="Georgia Pro SemiBold" w:hAnsi="Georgia Pro SemiBold"/>
          <w:sz w:val="44"/>
          <w:szCs w:val="44"/>
        </w:rPr>
      </w:pPr>
    </w:p>
    <w:p w14:paraId="5419D31D" w14:textId="77777777" w:rsidR="00D803AE" w:rsidRDefault="00D803AE" w:rsidP="00D803AE">
      <w:pPr>
        <w:rPr>
          <w:rFonts w:ascii="Georgia Pro SemiBold" w:hAnsi="Georgia Pro SemiBold"/>
          <w:sz w:val="44"/>
          <w:szCs w:val="44"/>
        </w:rPr>
      </w:pPr>
    </w:p>
    <w:p w14:paraId="053E3941" w14:textId="499038BC" w:rsidR="00D803AE" w:rsidRDefault="00077CAF" w:rsidP="00D803AE">
      <w:pPr>
        <w:rPr>
          <w:rFonts w:ascii="Georgia Pro SemiBold" w:hAnsi="Georgia Pro SemiBold"/>
          <w:sz w:val="44"/>
          <w:szCs w:val="44"/>
        </w:rPr>
      </w:pPr>
      <w:r>
        <w:rPr>
          <w:rFonts w:ascii="Georgia Pro SemiBold" w:hAnsi="Georgia Pro SemiBold"/>
          <w:sz w:val="44"/>
          <w:szCs w:val="44"/>
        </w:rPr>
        <w:t xml:space="preserve">More on My </w:t>
      </w:r>
      <w:r w:rsidR="00D803AE">
        <w:rPr>
          <w:rFonts w:ascii="Georgia Pro SemiBold" w:hAnsi="Georgia Pro SemiBold"/>
          <w:sz w:val="44"/>
          <w:szCs w:val="44"/>
        </w:rPr>
        <w:t>Research Interests</w:t>
      </w:r>
      <w:r>
        <w:rPr>
          <w:rFonts w:ascii="Georgia Pro SemiBold" w:hAnsi="Georgia Pro SemiBold"/>
          <w:sz w:val="44"/>
          <w:szCs w:val="44"/>
        </w:rPr>
        <w:t>:</w:t>
      </w:r>
    </w:p>
    <w:p w14:paraId="4A26AB5A" w14:textId="77777777" w:rsidR="00077CAF" w:rsidRDefault="00077CAF" w:rsidP="00D803AE">
      <w:pPr>
        <w:rPr>
          <w:rFonts w:ascii="Georgia Pro SemiBold" w:hAnsi="Georgia Pro SemiBold"/>
          <w:sz w:val="44"/>
          <w:szCs w:val="44"/>
        </w:rPr>
      </w:pPr>
    </w:p>
    <w:p w14:paraId="360EFA92" w14:textId="26CCB88D" w:rsidR="00077CAF" w:rsidRDefault="00077CAF" w:rsidP="00D803AE">
      <w:pPr>
        <w:rPr>
          <w:rFonts w:ascii="Georgia Pro SemiBold" w:hAnsi="Georgia Pro SemiBold"/>
          <w:sz w:val="44"/>
          <w:szCs w:val="44"/>
        </w:rPr>
      </w:pPr>
      <w:r>
        <w:rPr>
          <w:rFonts w:ascii="Georgia Pro SemiBold" w:hAnsi="Georgia Pro SemiBold"/>
          <w:sz w:val="44"/>
          <w:szCs w:val="44"/>
        </w:rPr>
        <w:t>Research Talks:</w:t>
      </w:r>
    </w:p>
    <w:p w14:paraId="6163BF55" w14:textId="518C433A" w:rsidR="00077CAF" w:rsidRDefault="00077CAF" w:rsidP="00D803AE">
      <w:pPr>
        <w:rPr>
          <w:rFonts w:ascii="Georgia Pro" w:hAnsi="Georgia Pro"/>
        </w:rPr>
      </w:pPr>
      <w:r>
        <w:rPr>
          <w:rFonts w:ascii="Georgia Pro" w:hAnsi="Georgia Pro"/>
        </w:rPr>
        <w:t>(Hopefully some coming soon!)</w:t>
      </w:r>
    </w:p>
    <w:p w14:paraId="354D425F" w14:textId="77777777" w:rsidR="00077CAF" w:rsidRPr="00077CAF" w:rsidRDefault="00077CAF" w:rsidP="00D803AE">
      <w:pPr>
        <w:rPr>
          <w:rFonts w:ascii="Georgia Pro" w:hAnsi="Georgia Pro"/>
        </w:rPr>
      </w:pPr>
    </w:p>
    <w:p w14:paraId="5D9E4769" w14:textId="38DB5620" w:rsidR="00077CAF" w:rsidRDefault="00077CAF" w:rsidP="00D803AE">
      <w:pPr>
        <w:rPr>
          <w:rFonts w:ascii="Georgia Pro SemiBold" w:hAnsi="Georgia Pro SemiBold"/>
          <w:sz w:val="44"/>
          <w:szCs w:val="44"/>
        </w:rPr>
      </w:pPr>
      <w:r>
        <w:rPr>
          <w:rFonts w:ascii="Georgia Pro SemiBold" w:hAnsi="Georgia Pro SemiBold"/>
          <w:sz w:val="44"/>
          <w:szCs w:val="44"/>
        </w:rPr>
        <w:t>Expository Talks:</w:t>
      </w:r>
    </w:p>
    <w:p w14:paraId="62F4FFE7" w14:textId="6E5229D4" w:rsidR="00A112F2" w:rsidRPr="00A112F2" w:rsidRDefault="00A112F2" w:rsidP="00D803AE">
      <w:pPr>
        <w:rPr>
          <w:rFonts w:ascii="Georgia Pro" w:hAnsi="Georgia Pro"/>
        </w:rPr>
      </w:pPr>
      <w:r>
        <w:rPr>
          <w:rFonts w:ascii="Georgia Pro" w:hAnsi="Georgia Pro"/>
        </w:rPr>
        <w:t>(I’ve added my notes for some of the talks, please feel free to browse through them… but do keep in mind that these might be riddled with (many) errors, so buyers beware!)</w:t>
      </w:r>
    </w:p>
    <w:p w14:paraId="426E3EC8" w14:textId="77777777" w:rsidR="00A112F2" w:rsidRDefault="00A112F2" w:rsidP="00932E75">
      <w:pPr>
        <w:pStyle w:val="NormalWeb"/>
        <w:numPr>
          <w:ilvl w:val="0"/>
          <w:numId w:val="3"/>
        </w:numPr>
        <w:rPr>
          <w:rFonts w:ascii="Georgia Pro" w:hAnsi="Georgia Pro"/>
        </w:rPr>
      </w:pPr>
      <w:r w:rsidRPr="00A112F2">
        <w:rPr>
          <w:rFonts w:ascii="Georgia Pro" w:hAnsi="Georgia Pro"/>
          <w:b/>
          <w:bCs/>
        </w:rPr>
        <w:t>Fukaya Categories of Surfaces: Properties and Examples</w:t>
      </w:r>
      <w:r w:rsidRPr="00A112F2">
        <w:rPr>
          <w:rFonts w:ascii="Georgia Pro" w:hAnsi="Georgia Pro"/>
        </w:rPr>
        <w:t xml:space="preserve"> </w:t>
      </w:r>
      <w:r w:rsidRPr="00A112F2">
        <w:rPr>
          <w:rFonts w:ascii="Georgia Pro" w:hAnsi="Georgia Pro"/>
          <w:i/>
          <w:iCs/>
        </w:rPr>
        <w:t>Fukaya Categories and Immersed Curves Reading Seminar</w:t>
      </w:r>
      <w:r w:rsidRPr="00A112F2">
        <w:rPr>
          <w:rFonts w:ascii="Georgia Pro" w:hAnsi="Georgia Pro"/>
        </w:rPr>
        <w:t>, Indiana University Bloomington, USA (2026)</w:t>
      </w:r>
      <w:r w:rsidRPr="00A112F2">
        <w:rPr>
          <w:rFonts w:ascii="Georgia Pro" w:hAnsi="Georgia Pro"/>
        </w:rPr>
        <w:t xml:space="preserve"> (Notes)</w:t>
      </w:r>
    </w:p>
    <w:p w14:paraId="0C85BB63" w14:textId="5E5A1F43" w:rsidR="00A112F2" w:rsidRPr="00A112F2" w:rsidRDefault="00A112F2" w:rsidP="00932E75">
      <w:pPr>
        <w:pStyle w:val="NormalWeb"/>
        <w:numPr>
          <w:ilvl w:val="0"/>
          <w:numId w:val="3"/>
        </w:numPr>
        <w:rPr>
          <w:rFonts w:ascii="Georgia Pro" w:hAnsi="Georgia Pro"/>
        </w:rPr>
      </w:pPr>
      <w:r w:rsidRPr="00A112F2">
        <w:rPr>
          <w:rFonts w:ascii="Georgia Pro" w:hAnsi="Georgia Pro"/>
          <w:b/>
          <w:bCs/>
        </w:rPr>
        <w:t xml:space="preserve">Fukaya Categories of Surfaces: Proofs of </w:t>
      </w:r>
      <w:r w:rsidRPr="00A112F2">
        <w:rPr>
          <w:rFonts w:ascii="Georgia Pro" w:hAnsi="Georgia Pro"/>
          <w:b/>
          <w:bCs/>
        </w:rPr>
        <w:t>A_∞</w:t>
      </w:r>
      <w:r w:rsidRPr="00A112F2">
        <w:rPr>
          <w:rFonts w:ascii="Georgia Pro" w:hAnsi="Georgia Pro"/>
          <w:b/>
          <w:bCs/>
        </w:rPr>
        <w:t>-relations</w:t>
      </w:r>
      <w:r w:rsidRPr="00A112F2">
        <w:rPr>
          <w:rFonts w:ascii="Georgia Pro" w:hAnsi="Georgia Pro"/>
        </w:rPr>
        <w:t xml:space="preserve"> </w:t>
      </w:r>
      <w:r w:rsidRPr="00A112F2">
        <w:rPr>
          <w:rFonts w:ascii="Georgia Pro" w:hAnsi="Georgia Pro"/>
          <w:i/>
          <w:iCs/>
        </w:rPr>
        <w:t>Fukaya Categories and Immersed Curves Reading Seminar</w:t>
      </w:r>
      <w:r w:rsidRPr="00A112F2">
        <w:rPr>
          <w:rFonts w:ascii="Georgia Pro" w:hAnsi="Georgia Pro"/>
        </w:rPr>
        <w:t>, Indiana University Bloomington, USA (2026)</w:t>
      </w:r>
      <w:r w:rsidRPr="00A112F2">
        <w:rPr>
          <w:rFonts w:ascii="Georgia Pro" w:hAnsi="Georgia Pro"/>
        </w:rPr>
        <w:t xml:space="preserve"> (Notes)</w:t>
      </w:r>
    </w:p>
    <w:p w14:paraId="01726D95" w14:textId="630B4F2C" w:rsidR="00A112F2" w:rsidRPr="00A112F2" w:rsidRDefault="00A112F2" w:rsidP="00932E75">
      <w:pPr>
        <w:pStyle w:val="NormalWeb"/>
        <w:numPr>
          <w:ilvl w:val="0"/>
          <w:numId w:val="3"/>
        </w:numPr>
        <w:rPr>
          <w:rFonts w:ascii="Georgia Pro" w:hAnsi="Georgia Pro"/>
        </w:rPr>
      </w:pPr>
      <w:r w:rsidRPr="00A112F2">
        <w:rPr>
          <w:rFonts w:ascii="Georgia Pro" w:hAnsi="Georgia Pro"/>
          <w:b/>
          <w:bCs/>
        </w:rPr>
        <w:t>From Spaghetti-and-Meatballs to Lasagna: When Your Local Italian Place Decides to Math</w:t>
      </w:r>
      <w:r w:rsidRPr="00A112F2">
        <w:rPr>
          <w:rFonts w:ascii="Georgia Pro" w:hAnsi="Georgia Pro"/>
        </w:rPr>
        <w:t xml:space="preserve"> </w:t>
      </w:r>
      <w:r w:rsidRPr="00A112F2">
        <w:rPr>
          <w:rFonts w:ascii="Georgia Pro" w:hAnsi="Georgia Pro"/>
          <w:i/>
          <w:iCs/>
        </w:rPr>
        <w:t>Topology and Friends Graduate Student Seminar</w:t>
      </w:r>
      <w:r w:rsidRPr="00A112F2">
        <w:rPr>
          <w:rFonts w:ascii="Georgia Pro" w:hAnsi="Georgia Pro"/>
        </w:rPr>
        <w:t>, Indiana University Bloomington, USA (2025)</w:t>
      </w:r>
    </w:p>
    <w:p w14:paraId="1DE28B7A" w14:textId="22C7B8DA" w:rsidR="00A112F2" w:rsidRPr="00A112F2" w:rsidRDefault="00A112F2" w:rsidP="00932E75">
      <w:pPr>
        <w:pStyle w:val="NormalWeb"/>
        <w:numPr>
          <w:ilvl w:val="0"/>
          <w:numId w:val="3"/>
        </w:numPr>
        <w:rPr>
          <w:rFonts w:ascii="Georgia Pro" w:hAnsi="Georgia Pro"/>
        </w:rPr>
      </w:pPr>
      <w:r w:rsidRPr="00A112F2">
        <w:rPr>
          <w:rFonts w:ascii="Georgia Pro" w:hAnsi="Georgia Pro"/>
          <w:b/>
          <w:bCs/>
        </w:rPr>
        <w:t xml:space="preserve">Tying Up Biased Ends: A Gentle Introduction to </w:t>
      </w:r>
      <w:proofErr w:type="spellStart"/>
      <w:r w:rsidRPr="00A112F2">
        <w:rPr>
          <w:rFonts w:ascii="Georgia Pro" w:hAnsi="Georgia Pro"/>
          <w:b/>
          <w:bCs/>
        </w:rPr>
        <w:t>Operads</w:t>
      </w:r>
      <w:proofErr w:type="spellEnd"/>
      <w:r w:rsidRPr="00A112F2">
        <w:rPr>
          <w:rFonts w:ascii="Georgia Pro" w:hAnsi="Georgia Pro"/>
          <w:b/>
          <w:bCs/>
        </w:rPr>
        <w:t xml:space="preserve"> and their Algebras</w:t>
      </w:r>
      <w:r w:rsidRPr="00A112F2">
        <w:rPr>
          <w:rFonts w:ascii="Georgia Pro" w:hAnsi="Georgia Pro"/>
        </w:rPr>
        <w:t xml:space="preserve"> </w:t>
      </w:r>
      <w:r w:rsidRPr="00A112F2">
        <w:rPr>
          <w:rFonts w:ascii="Georgia Pro" w:hAnsi="Georgia Pro"/>
          <w:i/>
          <w:iCs/>
        </w:rPr>
        <w:t>IU Graduate Student Seminar</w:t>
      </w:r>
      <w:r w:rsidRPr="00A112F2">
        <w:rPr>
          <w:rFonts w:ascii="Georgia Pro" w:hAnsi="Georgia Pro"/>
        </w:rPr>
        <w:t>, Indiana University Bloomington, USA (2025)</w:t>
      </w:r>
    </w:p>
    <w:p w14:paraId="170D9074" w14:textId="428C7DED" w:rsidR="00A112F2" w:rsidRPr="00A112F2" w:rsidRDefault="00A112F2" w:rsidP="00932E75">
      <w:pPr>
        <w:pStyle w:val="NormalWeb"/>
        <w:numPr>
          <w:ilvl w:val="0"/>
          <w:numId w:val="3"/>
        </w:numPr>
        <w:rPr>
          <w:rFonts w:ascii="Georgia Pro" w:hAnsi="Georgia Pro"/>
        </w:rPr>
      </w:pPr>
      <w:r w:rsidRPr="00A112F2">
        <w:rPr>
          <w:rFonts w:ascii="Georgia Pro" w:hAnsi="Georgia Pro"/>
          <w:b/>
          <w:bCs/>
        </w:rPr>
        <w:t>Heegaard Diagrams, Pointed-Matched Circles and Bordered Heegaard Diagrams</w:t>
      </w:r>
      <w:r w:rsidRPr="00A112F2">
        <w:rPr>
          <w:rFonts w:ascii="Georgia Pro" w:hAnsi="Georgia Pro"/>
        </w:rPr>
        <w:t xml:space="preserve"> </w:t>
      </w:r>
      <w:r w:rsidRPr="00A112F2">
        <w:rPr>
          <w:rFonts w:ascii="Georgia Pro" w:hAnsi="Georgia Pro"/>
          <w:i/>
          <w:iCs/>
        </w:rPr>
        <w:t>Working Seminar on Bordered Heegaard Floer Theory</w:t>
      </w:r>
      <w:r w:rsidRPr="00A112F2">
        <w:rPr>
          <w:rFonts w:ascii="Georgia Pro" w:hAnsi="Georgia Pro"/>
        </w:rPr>
        <w:t>, Indiana University Bloomington, USA (2025)</w:t>
      </w:r>
      <w:r w:rsidRPr="00A112F2">
        <w:rPr>
          <w:rFonts w:ascii="Georgia Pro" w:hAnsi="Georgia Pro"/>
        </w:rPr>
        <w:t xml:space="preserve"> (Notes)</w:t>
      </w:r>
    </w:p>
    <w:p w14:paraId="7E6B7BE7" w14:textId="7D33AD4E" w:rsidR="00A112F2" w:rsidRPr="00A112F2" w:rsidRDefault="00A112F2" w:rsidP="00932E75">
      <w:pPr>
        <w:pStyle w:val="NormalWeb"/>
        <w:numPr>
          <w:ilvl w:val="0"/>
          <w:numId w:val="3"/>
        </w:numPr>
        <w:rPr>
          <w:rFonts w:ascii="Georgia Pro" w:hAnsi="Georgia Pro"/>
        </w:rPr>
      </w:pPr>
      <w:r w:rsidRPr="00A112F2">
        <w:rPr>
          <w:rFonts w:ascii="Georgia Pro" w:hAnsi="Georgia Pro"/>
          <w:b/>
          <w:bCs/>
        </w:rPr>
        <w:t>Type D Structures in Bordered Floer Homology</w:t>
      </w:r>
      <w:r w:rsidRPr="00A112F2">
        <w:rPr>
          <w:rFonts w:ascii="Georgia Pro" w:hAnsi="Georgia Pro"/>
        </w:rPr>
        <w:t xml:space="preserve"> </w:t>
      </w:r>
      <w:r w:rsidRPr="00A112F2">
        <w:rPr>
          <w:rFonts w:ascii="Georgia Pro" w:hAnsi="Georgia Pro"/>
          <w:i/>
          <w:iCs/>
        </w:rPr>
        <w:t>Working Seminar on Bordered Heegaard Floer Theory</w:t>
      </w:r>
      <w:r w:rsidRPr="00A112F2">
        <w:rPr>
          <w:rFonts w:ascii="Georgia Pro" w:hAnsi="Georgia Pro"/>
        </w:rPr>
        <w:t>, Indiana University Bloomington, USA (2025)</w:t>
      </w:r>
      <w:r w:rsidRPr="00A112F2">
        <w:rPr>
          <w:rFonts w:ascii="Georgia Pro" w:hAnsi="Georgia Pro"/>
        </w:rPr>
        <w:t xml:space="preserve"> (Notes)</w:t>
      </w:r>
    </w:p>
    <w:p w14:paraId="7C7D5998" w14:textId="2FBB17A1" w:rsidR="00A112F2" w:rsidRPr="00A112F2" w:rsidRDefault="00A112F2" w:rsidP="00932E75">
      <w:pPr>
        <w:pStyle w:val="NormalWeb"/>
        <w:numPr>
          <w:ilvl w:val="0"/>
          <w:numId w:val="3"/>
        </w:numPr>
        <w:rPr>
          <w:rFonts w:ascii="Georgia Pro" w:hAnsi="Georgia Pro"/>
        </w:rPr>
      </w:pPr>
      <w:r w:rsidRPr="00A112F2">
        <w:rPr>
          <w:rFonts w:ascii="Georgia Pro" w:hAnsi="Georgia Pro"/>
          <w:b/>
          <w:bCs/>
        </w:rPr>
        <w:t>A</w:t>
      </w:r>
      <w:r w:rsidRPr="00A112F2">
        <w:rPr>
          <w:rFonts w:ascii="Georgia Pro" w:hAnsi="Georgia Pro"/>
          <w:b/>
          <w:bCs/>
        </w:rPr>
        <w:t>_</w:t>
      </w:r>
      <w:r w:rsidRPr="00A112F2">
        <w:rPr>
          <w:rFonts w:ascii="Georgia Pro" w:hAnsi="Georgia Pro"/>
          <w:b/>
          <w:bCs/>
        </w:rPr>
        <w:t>∞-Modules, Type A Structures and a Pairing Theorem</w:t>
      </w:r>
      <w:r w:rsidRPr="00A112F2">
        <w:rPr>
          <w:rFonts w:ascii="Georgia Pro" w:hAnsi="Georgia Pro"/>
        </w:rPr>
        <w:t xml:space="preserve"> </w:t>
      </w:r>
      <w:r w:rsidRPr="00A112F2">
        <w:rPr>
          <w:rFonts w:ascii="Georgia Pro" w:hAnsi="Georgia Pro"/>
          <w:i/>
          <w:iCs/>
        </w:rPr>
        <w:t>Working Seminar on Bordered Heegaard Floer Theory</w:t>
      </w:r>
      <w:r w:rsidRPr="00A112F2">
        <w:rPr>
          <w:rFonts w:ascii="Georgia Pro" w:hAnsi="Georgia Pro"/>
        </w:rPr>
        <w:t>, Indiana University Bloomington, USA (2025)</w:t>
      </w:r>
      <w:r w:rsidR="00932E75">
        <w:rPr>
          <w:rFonts w:ascii="Georgia Pro" w:hAnsi="Georgia Pro"/>
        </w:rPr>
        <w:t xml:space="preserve"> (Notes)</w:t>
      </w:r>
    </w:p>
    <w:p w14:paraId="6FE30A70" w14:textId="22AECE7D" w:rsidR="00A112F2" w:rsidRPr="00A112F2" w:rsidRDefault="00A112F2" w:rsidP="00932E75">
      <w:pPr>
        <w:pStyle w:val="NormalWeb"/>
        <w:numPr>
          <w:ilvl w:val="0"/>
          <w:numId w:val="3"/>
        </w:numPr>
        <w:rPr>
          <w:rFonts w:ascii="Georgia Pro" w:hAnsi="Georgia Pro"/>
        </w:rPr>
      </w:pPr>
      <w:r w:rsidRPr="00A112F2">
        <w:rPr>
          <w:rFonts w:ascii="Georgia Pro" w:hAnsi="Georgia Pro"/>
          <w:b/>
          <w:bCs/>
        </w:rPr>
        <w:t xml:space="preserve">The Category of </w:t>
      </w:r>
      <w:proofErr w:type="spellStart"/>
      <w:r w:rsidRPr="00A112F2">
        <w:rPr>
          <w:rFonts w:ascii="Georgia Pro" w:hAnsi="Georgia Pro"/>
          <w:b/>
          <w:bCs/>
        </w:rPr>
        <w:t>Cobordisms</w:t>
      </w:r>
      <w:proofErr w:type="spellEnd"/>
      <w:r w:rsidRPr="00A112F2">
        <w:rPr>
          <w:rFonts w:ascii="Georgia Pro" w:hAnsi="Georgia Pro"/>
        </w:rPr>
        <w:t xml:space="preserve"> </w:t>
      </w:r>
      <w:r w:rsidRPr="00A112F2">
        <w:rPr>
          <w:rFonts w:ascii="Georgia Pro" w:hAnsi="Georgia Pro"/>
          <w:i/>
          <w:iCs/>
        </w:rPr>
        <w:t>TQFT Learning Seminar</w:t>
      </w:r>
      <w:r w:rsidRPr="00A112F2">
        <w:rPr>
          <w:rFonts w:ascii="Georgia Pro" w:hAnsi="Georgia Pro"/>
        </w:rPr>
        <w:t>, Indiana University Bloomington, USA (2025)</w:t>
      </w:r>
    </w:p>
    <w:p w14:paraId="74144C04" w14:textId="1DD8AC65" w:rsidR="00A112F2" w:rsidRPr="00A112F2" w:rsidRDefault="00A112F2" w:rsidP="00932E75">
      <w:pPr>
        <w:pStyle w:val="NormalWeb"/>
        <w:numPr>
          <w:ilvl w:val="0"/>
          <w:numId w:val="3"/>
        </w:numPr>
        <w:rPr>
          <w:rFonts w:ascii="Georgia Pro" w:hAnsi="Georgia Pro"/>
        </w:rPr>
      </w:pPr>
      <w:r w:rsidRPr="00A112F2">
        <w:rPr>
          <w:rFonts w:ascii="Georgia Pro" w:hAnsi="Georgia Pro"/>
          <w:b/>
          <w:bCs/>
        </w:rPr>
        <w:t xml:space="preserve">The Link Invariant Coming from </w:t>
      </w:r>
      <w:proofErr w:type="spellStart"/>
      <w:r w:rsidRPr="00A112F2">
        <w:rPr>
          <w:rFonts w:ascii="Georgia Pro" w:hAnsi="Georgia Pro"/>
          <w:b/>
          <w:bCs/>
        </w:rPr>
        <w:t>U_q</w:t>
      </w:r>
      <w:proofErr w:type="spellEnd"/>
      <w:r w:rsidRPr="00A112F2">
        <w:rPr>
          <w:rFonts w:ascii="Georgia Pro" w:hAnsi="Georgia Pro"/>
          <w:b/>
          <w:bCs/>
        </w:rPr>
        <w:t>(sl_2)-mod</w:t>
      </w:r>
      <w:r w:rsidRPr="00A112F2">
        <w:rPr>
          <w:rFonts w:ascii="Georgia Pro" w:hAnsi="Georgia Pro"/>
        </w:rPr>
        <w:t xml:space="preserve"> </w:t>
      </w:r>
      <w:r w:rsidRPr="00A112F2">
        <w:rPr>
          <w:rFonts w:ascii="Georgia Pro" w:hAnsi="Georgia Pro"/>
          <w:i/>
          <w:iCs/>
        </w:rPr>
        <w:t>TQFT Learning Seminar</w:t>
      </w:r>
      <w:r w:rsidRPr="00A112F2">
        <w:rPr>
          <w:rFonts w:ascii="Georgia Pro" w:hAnsi="Georgia Pro"/>
        </w:rPr>
        <w:t>, Indiana University Bloomington, USA (2025)</w:t>
      </w:r>
    </w:p>
    <w:p w14:paraId="49B533DB" w14:textId="51ACFAAB" w:rsidR="00A112F2" w:rsidRPr="00A112F2" w:rsidRDefault="00A112F2" w:rsidP="00932E75">
      <w:pPr>
        <w:pStyle w:val="NormalWeb"/>
        <w:numPr>
          <w:ilvl w:val="0"/>
          <w:numId w:val="3"/>
        </w:numPr>
        <w:rPr>
          <w:rFonts w:ascii="Georgia Pro" w:hAnsi="Georgia Pro"/>
        </w:rPr>
      </w:pPr>
      <w:r w:rsidRPr="00A112F2">
        <w:rPr>
          <w:rFonts w:ascii="Georgia Pro" w:hAnsi="Georgia Pro"/>
          <w:b/>
          <w:bCs/>
        </w:rPr>
        <w:t xml:space="preserve">3-Manifolds from Links: Dehn Surgery and the </w:t>
      </w:r>
      <w:proofErr w:type="spellStart"/>
      <w:r w:rsidRPr="00A112F2">
        <w:rPr>
          <w:rFonts w:ascii="Georgia Pro" w:hAnsi="Georgia Pro"/>
          <w:b/>
          <w:bCs/>
        </w:rPr>
        <w:t>Lickorish</w:t>
      </w:r>
      <w:proofErr w:type="spellEnd"/>
      <w:r w:rsidRPr="00A112F2">
        <w:rPr>
          <w:rFonts w:ascii="Georgia Pro" w:hAnsi="Georgia Pro"/>
          <w:b/>
          <w:bCs/>
        </w:rPr>
        <w:t>-Wallice Theorem</w:t>
      </w:r>
      <w:r w:rsidRPr="00A112F2">
        <w:rPr>
          <w:rFonts w:ascii="Georgia Pro" w:hAnsi="Georgia Pro"/>
        </w:rPr>
        <w:t xml:space="preserve"> </w:t>
      </w:r>
      <w:r w:rsidRPr="00A112F2">
        <w:rPr>
          <w:rFonts w:ascii="Georgia Pro" w:hAnsi="Georgia Pro"/>
          <w:i/>
          <w:iCs/>
        </w:rPr>
        <w:t>TQFT Learning Seminar</w:t>
      </w:r>
      <w:r w:rsidRPr="00A112F2">
        <w:rPr>
          <w:rFonts w:ascii="Georgia Pro" w:hAnsi="Georgia Pro"/>
        </w:rPr>
        <w:t>, Indiana University Bloomington, USA (2025)</w:t>
      </w:r>
    </w:p>
    <w:p w14:paraId="479342E2" w14:textId="0C808BA4" w:rsidR="00A112F2" w:rsidRPr="00A112F2" w:rsidRDefault="00A112F2" w:rsidP="00932E75">
      <w:pPr>
        <w:pStyle w:val="NormalWeb"/>
        <w:numPr>
          <w:ilvl w:val="0"/>
          <w:numId w:val="3"/>
        </w:numPr>
        <w:rPr>
          <w:rFonts w:ascii="Georgia Pro" w:hAnsi="Georgia Pro"/>
        </w:rPr>
      </w:pPr>
      <w:r w:rsidRPr="00A112F2">
        <w:rPr>
          <w:rFonts w:ascii="Georgia Pro" w:hAnsi="Georgia Pro"/>
          <w:b/>
          <w:bCs/>
        </w:rPr>
        <w:t>Artin's Braid Groups, Geometric Braids and the Relation Between Them</w:t>
      </w:r>
      <w:r w:rsidRPr="00A112F2">
        <w:rPr>
          <w:rFonts w:ascii="Georgia Pro" w:hAnsi="Georgia Pro"/>
        </w:rPr>
        <w:t xml:space="preserve"> </w:t>
      </w:r>
      <w:r w:rsidRPr="00A112F2">
        <w:rPr>
          <w:rFonts w:ascii="Georgia Pro" w:hAnsi="Georgia Pro"/>
          <w:i/>
          <w:iCs/>
        </w:rPr>
        <w:t>Reading Seminar on Braid Groups</w:t>
      </w:r>
      <w:r w:rsidRPr="00A112F2">
        <w:rPr>
          <w:rFonts w:ascii="Georgia Pro" w:hAnsi="Georgia Pro"/>
        </w:rPr>
        <w:t>, Indiana University Bloomington, USA (2025)</w:t>
      </w:r>
    </w:p>
    <w:p w14:paraId="7779A846" w14:textId="6F113D57" w:rsidR="00A112F2" w:rsidRPr="00A112F2" w:rsidRDefault="00A112F2" w:rsidP="00932E75">
      <w:pPr>
        <w:pStyle w:val="NormalWeb"/>
        <w:numPr>
          <w:ilvl w:val="0"/>
          <w:numId w:val="3"/>
        </w:numPr>
        <w:rPr>
          <w:rFonts w:ascii="Georgia Pro" w:hAnsi="Georgia Pro"/>
        </w:rPr>
      </w:pPr>
      <w:r w:rsidRPr="00A112F2">
        <w:rPr>
          <w:rFonts w:ascii="Georgia Pro" w:hAnsi="Georgia Pro"/>
          <w:b/>
          <w:bCs/>
        </w:rPr>
        <w:t>Braid Automorphisms of Free groups and the Mapping Class Group of n-Punctured Disk</w:t>
      </w:r>
      <w:r w:rsidRPr="00A112F2">
        <w:rPr>
          <w:rFonts w:ascii="Georgia Pro" w:hAnsi="Georgia Pro"/>
        </w:rPr>
        <w:t xml:space="preserve"> </w:t>
      </w:r>
      <w:r w:rsidRPr="00A112F2">
        <w:rPr>
          <w:rFonts w:ascii="Georgia Pro" w:hAnsi="Georgia Pro"/>
          <w:i/>
          <w:iCs/>
        </w:rPr>
        <w:t>Reading Seminar on Braid Groups</w:t>
      </w:r>
      <w:r w:rsidRPr="00A112F2">
        <w:rPr>
          <w:rFonts w:ascii="Georgia Pro" w:hAnsi="Georgia Pro"/>
        </w:rPr>
        <w:t>, Indiana University Bloomington, USA (2025)</w:t>
      </w:r>
    </w:p>
    <w:p w14:paraId="11396CE9" w14:textId="3E0574EF" w:rsidR="00A112F2" w:rsidRPr="00A112F2" w:rsidRDefault="00A112F2" w:rsidP="00932E75">
      <w:pPr>
        <w:pStyle w:val="NormalWeb"/>
        <w:numPr>
          <w:ilvl w:val="0"/>
          <w:numId w:val="3"/>
        </w:numPr>
        <w:rPr>
          <w:rFonts w:ascii="Georgia Pro" w:hAnsi="Georgia Pro"/>
        </w:rPr>
      </w:pPr>
      <w:r w:rsidRPr="00A112F2">
        <w:rPr>
          <w:rFonts w:ascii="Georgia Pro" w:hAnsi="Georgia Pro"/>
          <w:b/>
          <w:bCs/>
        </w:rPr>
        <w:t>The Burau Representation: Definition, Properties and Non-faithfulness (Parts I and II)</w:t>
      </w:r>
      <w:r w:rsidRPr="00A112F2">
        <w:rPr>
          <w:rFonts w:ascii="Georgia Pro" w:hAnsi="Georgia Pro"/>
        </w:rPr>
        <w:t xml:space="preserve"> </w:t>
      </w:r>
      <w:r w:rsidRPr="00A112F2">
        <w:rPr>
          <w:rFonts w:ascii="Georgia Pro" w:hAnsi="Georgia Pro"/>
          <w:i/>
          <w:iCs/>
        </w:rPr>
        <w:t>Reading Seminar on Braid Groups</w:t>
      </w:r>
      <w:r w:rsidRPr="00A112F2">
        <w:rPr>
          <w:rFonts w:ascii="Georgia Pro" w:hAnsi="Georgia Pro"/>
        </w:rPr>
        <w:t>, Indiana University Bloomington, USA (2025)</w:t>
      </w:r>
    </w:p>
    <w:p w14:paraId="6313D446" w14:textId="7C046A05" w:rsidR="00A112F2" w:rsidRPr="00A112F2" w:rsidRDefault="00A112F2" w:rsidP="00932E75">
      <w:pPr>
        <w:pStyle w:val="NormalWeb"/>
        <w:numPr>
          <w:ilvl w:val="0"/>
          <w:numId w:val="3"/>
        </w:numPr>
        <w:rPr>
          <w:rFonts w:ascii="Georgia Pro" w:hAnsi="Georgia Pro"/>
        </w:rPr>
      </w:pPr>
      <w:r w:rsidRPr="00A112F2">
        <w:rPr>
          <w:rFonts w:ascii="Georgia Pro" w:hAnsi="Georgia Pro"/>
          <w:b/>
          <w:bCs/>
        </w:rPr>
        <w:t>When Alexander Gives You a Polynomial...</w:t>
      </w:r>
      <w:r w:rsidRPr="00A112F2">
        <w:rPr>
          <w:rFonts w:ascii="Georgia Pro" w:hAnsi="Georgia Pro"/>
        </w:rPr>
        <w:t xml:space="preserve"> </w:t>
      </w:r>
      <w:r w:rsidRPr="00A112F2">
        <w:rPr>
          <w:rFonts w:ascii="Georgia Pro" w:hAnsi="Georgia Pro"/>
          <w:i/>
          <w:iCs/>
        </w:rPr>
        <w:t>IU Graduate Student Seminar</w:t>
      </w:r>
      <w:r w:rsidRPr="00A112F2">
        <w:rPr>
          <w:rFonts w:ascii="Georgia Pro" w:hAnsi="Georgia Pro"/>
        </w:rPr>
        <w:t>, Indiana University Bloomington, USA (2025)</w:t>
      </w:r>
    </w:p>
    <w:p w14:paraId="0AC37306" w14:textId="2EAAA991" w:rsidR="00A112F2" w:rsidRPr="00A112F2" w:rsidRDefault="00A112F2" w:rsidP="00932E75">
      <w:pPr>
        <w:pStyle w:val="NormalWeb"/>
        <w:numPr>
          <w:ilvl w:val="0"/>
          <w:numId w:val="3"/>
        </w:numPr>
        <w:rPr>
          <w:rFonts w:ascii="Georgia Pro" w:hAnsi="Georgia Pro"/>
        </w:rPr>
      </w:pPr>
      <w:r w:rsidRPr="00A112F2">
        <w:rPr>
          <w:rFonts w:ascii="Georgia Pro" w:hAnsi="Georgia Pro"/>
          <w:b/>
          <w:bCs/>
        </w:rPr>
        <w:t>A (little less) Gentle Introduction to Khovanov Homology: Khovanov Homology and the Slice Genus (Parts I-III)</w:t>
      </w:r>
      <w:r w:rsidRPr="00A112F2">
        <w:rPr>
          <w:rFonts w:ascii="Georgia Pro" w:hAnsi="Georgia Pro"/>
        </w:rPr>
        <w:t xml:space="preserve"> </w:t>
      </w:r>
      <w:r w:rsidRPr="00A112F2">
        <w:rPr>
          <w:rFonts w:ascii="Georgia Pro" w:hAnsi="Georgia Pro"/>
          <w:i/>
          <w:iCs/>
        </w:rPr>
        <w:t>Topology and Friends Graduate Student Seminar</w:t>
      </w:r>
      <w:r w:rsidRPr="00A112F2">
        <w:rPr>
          <w:rFonts w:ascii="Georgia Pro" w:hAnsi="Georgia Pro"/>
        </w:rPr>
        <w:t>, Indiana University Bloomington, USA (2025)</w:t>
      </w:r>
    </w:p>
    <w:p w14:paraId="07206EBF" w14:textId="52F3288C" w:rsidR="00A112F2" w:rsidRPr="00A112F2" w:rsidRDefault="00A112F2" w:rsidP="00932E75">
      <w:pPr>
        <w:pStyle w:val="NormalWeb"/>
        <w:numPr>
          <w:ilvl w:val="0"/>
          <w:numId w:val="3"/>
        </w:numPr>
        <w:rPr>
          <w:rFonts w:ascii="Georgia Pro" w:hAnsi="Georgia Pro"/>
        </w:rPr>
      </w:pPr>
      <w:r w:rsidRPr="00A112F2">
        <w:rPr>
          <w:rFonts w:ascii="Georgia Pro" w:hAnsi="Georgia Pro"/>
          <w:b/>
          <w:bCs/>
        </w:rPr>
        <w:t>An Overview of a State-Sum Construction for TQFTs (2 talks)</w:t>
      </w:r>
      <w:r w:rsidRPr="00A112F2">
        <w:rPr>
          <w:rFonts w:ascii="Georgia Pro" w:hAnsi="Georgia Pro"/>
        </w:rPr>
        <w:t xml:space="preserve"> </w:t>
      </w:r>
      <w:r w:rsidRPr="00A112F2">
        <w:rPr>
          <w:rFonts w:ascii="Georgia Pro" w:hAnsi="Georgia Pro"/>
          <w:i/>
          <w:iCs/>
        </w:rPr>
        <w:t>Quantum Topology and Algebra Seminar</w:t>
      </w:r>
      <w:r w:rsidRPr="00A112F2">
        <w:rPr>
          <w:rFonts w:ascii="Georgia Pro" w:hAnsi="Georgia Pro"/>
        </w:rPr>
        <w:t>, Indiana University Bloomington, USA (2024)</w:t>
      </w:r>
    </w:p>
    <w:p w14:paraId="02454665" w14:textId="7902F4B5" w:rsidR="00A112F2" w:rsidRPr="00A112F2" w:rsidRDefault="00A112F2" w:rsidP="00932E75">
      <w:pPr>
        <w:pStyle w:val="NormalWeb"/>
        <w:numPr>
          <w:ilvl w:val="0"/>
          <w:numId w:val="3"/>
        </w:numPr>
        <w:rPr>
          <w:rFonts w:ascii="Georgia Pro" w:hAnsi="Georgia Pro"/>
        </w:rPr>
      </w:pPr>
      <w:r w:rsidRPr="00A112F2">
        <w:rPr>
          <w:rFonts w:ascii="Georgia Pro" w:hAnsi="Georgia Pro"/>
          <w:b/>
          <w:bCs/>
        </w:rPr>
        <w:t>A Gentle Introduction to Khovanov Homology</w:t>
      </w:r>
      <w:r w:rsidRPr="00A112F2">
        <w:rPr>
          <w:rFonts w:ascii="Georgia Pro" w:hAnsi="Georgia Pro"/>
        </w:rPr>
        <w:t xml:space="preserve"> </w:t>
      </w:r>
      <w:r w:rsidRPr="00A112F2">
        <w:rPr>
          <w:rFonts w:ascii="Georgia Pro" w:hAnsi="Georgia Pro"/>
          <w:i/>
          <w:iCs/>
        </w:rPr>
        <w:t>Topology and Friends Graduate Student Seminar</w:t>
      </w:r>
      <w:r w:rsidRPr="00A112F2">
        <w:rPr>
          <w:rFonts w:ascii="Georgia Pro" w:hAnsi="Georgia Pro"/>
        </w:rPr>
        <w:t>, Indiana University Bloomington, USA (2024)</w:t>
      </w:r>
    </w:p>
    <w:p w14:paraId="36AA3C3A" w14:textId="26E92CF6" w:rsidR="00A112F2" w:rsidRDefault="00A112F2" w:rsidP="00932E75">
      <w:pPr>
        <w:pStyle w:val="NormalWeb"/>
        <w:numPr>
          <w:ilvl w:val="0"/>
          <w:numId w:val="3"/>
        </w:numPr>
        <w:rPr>
          <w:rFonts w:ascii="Georgia Pro" w:hAnsi="Georgia Pro"/>
        </w:rPr>
      </w:pPr>
      <w:r w:rsidRPr="00A112F2">
        <w:rPr>
          <w:rFonts w:ascii="Georgia Pro" w:hAnsi="Georgia Pro"/>
          <w:b/>
          <w:bCs/>
        </w:rPr>
        <w:t>The Grocery List for Cooking up TQFTs: Monoidal Categories and Graphical Calculus</w:t>
      </w:r>
      <w:r w:rsidRPr="00A112F2">
        <w:rPr>
          <w:rFonts w:ascii="Georgia Pro" w:hAnsi="Georgia Pro"/>
        </w:rPr>
        <w:t xml:space="preserve"> </w:t>
      </w:r>
      <w:r w:rsidRPr="00A112F2">
        <w:rPr>
          <w:rFonts w:ascii="Georgia Pro" w:hAnsi="Georgia Pro"/>
          <w:i/>
          <w:iCs/>
        </w:rPr>
        <w:t>Topology and Friends Graduate Student Seminar</w:t>
      </w:r>
      <w:r w:rsidRPr="00A112F2">
        <w:rPr>
          <w:rFonts w:ascii="Georgia Pro" w:hAnsi="Georgia Pro"/>
        </w:rPr>
        <w:t>, Indiana University Bloomington, USA (2024)</w:t>
      </w:r>
    </w:p>
    <w:p w14:paraId="56B56083" w14:textId="77777777" w:rsidR="00932E75" w:rsidRPr="00A112F2" w:rsidRDefault="00932E75" w:rsidP="00932E75">
      <w:pPr>
        <w:pStyle w:val="NormalWeb"/>
        <w:rPr>
          <w:rFonts w:ascii="Georgia Pro" w:hAnsi="Georgia Pro"/>
        </w:rPr>
      </w:pPr>
    </w:p>
    <w:p w14:paraId="08F6CC7E" w14:textId="122D30D8" w:rsidR="00077CAF" w:rsidRDefault="00932E75" w:rsidP="00D803AE">
      <w:pPr>
        <w:rPr>
          <w:rFonts w:ascii="Georgia Pro SemiBold" w:hAnsi="Georgia Pro SemiBold"/>
          <w:sz w:val="44"/>
          <w:szCs w:val="44"/>
        </w:rPr>
      </w:pPr>
      <w:r>
        <w:rPr>
          <w:rFonts w:ascii="Georgia Pro SemiBold" w:hAnsi="Georgia Pro SemiBold"/>
          <w:sz w:val="44"/>
          <w:szCs w:val="44"/>
        </w:rPr>
        <w:t>Seminars and Reading Groups Organized:</w:t>
      </w:r>
    </w:p>
    <w:p w14:paraId="63EA62D7" w14:textId="7447A231" w:rsidR="00932E75" w:rsidRPr="00932E75" w:rsidRDefault="00932E75" w:rsidP="00932E75">
      <w:pPr>
        <w:pStyle w:val="ListParagraph"/>
        <w:numPr>
          <w:ilvl w:val="0"/>
          <w:numId w:val="4"/>
        </w:numPr>
        <w:rPr>
          <w:rFonts w:ascii="Georgia Pro" w:hAnsi="Georgia Pro"/>
          <w:b/>
          <w:bCs/>
        </w:rPr>
      </w:pPr>
      <w:r w:rsidRPr="00932E75">
        <w:rPr>
          <w:rFonts w:ascii="Georgia Pro" w:hAnsi="Georgia Pro"/>
          <w:b/>
          <w:bCs/>
        </w:rPr>
        <w:t>Co-organizer: TQFT Learning Seminar</w:t>
      </w:r>
      <w:r>
        <w:rPr>
          <w:rFonts w:ascii="Georgia Pro" w:hAnsi="Georgia Pro"/>
          <w:b/>
          <w:bCs/>
        </w:rPr>
        <w:t xml:space="preserve"> </w:t>
      </w:r>
      <w:r>
        <w:rPr>
          <w:rFonts w:ascii="Georgia Pro" w:hAnsi="Georgia Pro"/>
        </w:rPr>
        <w:t>(with Benjamin Spencer)</w:t>
      </w:r>
      <w:r w:rsidRPr="00932E75">
        <w:rPr>
          <w:rFonts w:ascii="Georgia Pro" w:hAnsi="Georgia Pro"/>
          <w:b/>
          <w:bCs/>
        </w:rPr>
        <w:t xml:space="preserve"> </w:t>
      </w:r>
    </w:p>
    <w:p w14:paraId="5C74B83A" w14:textId="0E5DDE7B" w:rsidR="00932E75" w:rsidRPr="00932E75" w:rsidRDefault="00932E75" w:rsidP="00932E75">
      <w:pPr>
        <w:pStyle w:val="ListParagraph"/>
        <w:numPr>
          <w:ilvl w:val="0"/>
          <w:numId w:val="4"/>
        </w:numPr>
        <w:rPr>
          <w:rFonts w:ascii="Georgia Pro" w:hAnsi="Georgia Pro"/>
          <w:b/>
          <w:bCs/>
        </w:rPr>
      </w:pPr>
      <w:r w:rsidRPr="00932E75">
        <w:rPr>
          <w:rFonts w:ascii="Georgia Pro" w:hAnsi="Georgia Pro"/>
          <w:b/>
          <w:bCs/>
        </w:rPr>
        <w:t xml:space="preserve">Organizer: </w:t>
      </w:r>
      <w:r w:rsidRPr="00932E75">
        <w:rPr>
          <w:rFonts w:ascii="Georgia Pro" w:hAnsi="Georgia Pro"/>
          <w:b/>
          <w:bCs/>
        </w:rPr>
        <w:t>Reading Seminar on Braid Groups</w:t>
      </w:r>
    </w:p>
    <w:p w14:paraId="12886C77" w14:textId="77777777" w:rsidR="00932E75" w:rsidRDefault="00932E75" w:rsidP="00D803AE">
      <w:pPr>
        <w:rPr>
          <w:rFonts w:ascii="Georgia Pro SemiBold" w:hAnsi="Georgia Pro SemiBold"/>
          <w:sz w:val="44"/>
          <w:szCs w:val="44"/>
        </w:rPr>
      </w:pPr>
    </w:p>
    <w:p w14:paraId="41DFE6CD" w14:textId="77777777" w:rsidR="00077CAF" w:rsidRDefault="00077CAF" w:rsidP="00077CAF">
      <w:pPr>
        <w:rPr>
          <w:rFonts w:ascii="Georgia Pro SemiBold" w:hAnsi="Georgia Pro SemiBold"/>
          <w:sz w:val="44"/>
          <w:szCs w:val="44"/>
        </w:rPr>
      </w:pPr>
      <w:r>
        <w:rPr>
          <w:rFonts w:ascii="Georgia Pro SemiBold" w:hAnsi="Georgia Pro SemiBold"/>
          <w:sz w:val="44"/>
          <w:szCs w:val="44"/>
        </w:rPr>
        <w:t>Future Travel Plans:</w:t>
      </w:r>
    </w:p>
    <w:p w14:paraId="44034C1D" w14:textId="77777777" w:rsidR="00077CAF" w:rsidRDefault="00077CAF" w:rsidP="00077CAF">
      <w:pPr>
        <w:rPr>
          <w:rFonts w:ascii="Georgia Pro SemiBold" w:hAnsi="Georgia Pro SemiBold"/>
          <w:sz w:val="44"/>
          <w:szCs w:val="44"/>
        </w:rPr>
      </w:pPr>
    </w:p>
    <w:p w14:paraId="05260552" w14:textId="636C94F2" w:rsidR="00077CAF" w:rsidRDefault="00077CAF" w:rsidP="00077CAF">
      <w:pPr>
        <w:rPr>
          <w:rFonts w:ascii="Georgia Pro SemiBold" w:hAnsi="Georgia Pro SemiBold"/>
          <w:sz w:val="44"/>
          <w:szCs w:val="44"/>
        </w:rPr>
      </w:pPr>
      <w:r>
        <w:rPr>
          <w:rFonts w:ascii="Georgia Pro SemiBold" w:hAnsi="Georgia Pro SemiBold"/>
          <w:sz w:val="44"/>
          <w:szCs w:val="44"/>
        </w:rPr>
        <w:t xml:space="preserve">You </w:t>
      </w:r>
      <w:r w:rsidR="00932E75">
        <w:rPr>
          <w:rFonts w:ascii="Georgia Pro SemiBold" w:hAnsi="Georgia Pro SemiBold"/>
          <w:sz w:val="44"/>
          <w:szCs w:val="44"/>
        </w:rPr>
        <w:t>M</w:t>
      </w:r>
      <w:r>
        <w:rPr>
          <w:rFonts w:ascii="Georgia Pro SemiBold" w:hAnsi="Georgia Pro SemiBold"/>
          <w:sz w:val="44"/>
          <w:szCs w:val="44"/>
        </w:rPr>
        <w:t xml:space="preserve">ight’ve </w:t>
      </w:r>
      <w:r w:rsidR="00932E75">
        <w:rPr>
          <w:rFonts w:ascii="Georgia Pro SemiBold" w:hAnsi="Georgia Pro SemiBold"/>
          <w:sz w:val="44"/>
          <w:szCs w:val="44"/>
        </w:rPr>
        <w:t>S</w:t>
      </w:r>
      <w:r>
        <w:rPr>
          <w:rFonts w:ascii="Georgia Pro SemiBold" w:hAnsi="Georgia Pro SemiBold"/>
          <w:sz w:val="44"/>
          <w:szCs w:val="44"/>
        </w:rPr>
        <w:t xml:space="preserve">een </w:t>
      </w:r>
      <w:r w:rsidR="00932E75">
        <w:rPr>
          <w:rFonts w:ascii="Georgia Pro SemiBold" w:hAnsi="Georgia Pro SemiBold"/>
          <w:sz w:val="44"/>
          <w:szCs w:val="44"/>
        </w:rPr>
        <w:t>M</w:t>
      </w:r>
      <w:r>
        <w:rPr>
          <w:rFonts w:ascii="Georgia Pro SemiBold" w:hAnsi="Georgia Pro SemiBold"/>
          <w:sz w:val="44"/>
          <w:szCs w:val="44"/>
        </w:rPr>
        <w:t xml:space="preserve">e </w:t>
      </w:r>
      <w:r w:rsidR="00932E75">
        <w:rPr>
          <w:rFonts w:ascii="Georgia Pro SemiBold" w:hAnsi="Georgia Pro SemiBold"/>
          <w:sz w:val="44"/>
          <w:szCs w:val="44"/>
        </w:rPr>
        <w:t>a</w:t>
      </w:r>
      <w:r>
        <w:rPr>
          <w:rFonts w:ascii="Georgia Pro SemiBold" w:hAnsi="Georgia Pro SemiBold"/>
          <w:sz w:val="44"/>
          <w:szCs w:val="44"/>
        </w:rPr>
        <w:t>t</w:t>
      </w:r>
      <w:r w:rsidR="00932E75">
        <w:rPr>
          <w:rFonts w:ascii="Georgia Pro SemiBold" w:hAnsi="Georgia Pro SemiBold"/>
          <w:sz w:val="44"/>
          <w:szCs w:val="44"/>
        </w:rPr>
        <w:t xml:space="preserve"> (i.e., Past Conferences Attended)</w:t>
      </w:r>
      <w:r>
        <w:rPr>
          <w:rFonts w:ascii="Georgia Pro SemiBold" w:hAnsi="Georgia Pro SemiBold"/>
          <w:sz w:val="44"/>
          <w:szCs w:val="44"/>
        </w:rPr>
        <w:t>:</w:t>
      </w:r>
    </w:p>
    <w:p w14:paraId="541AEEA3" w14:textId="546FA3EE" w:rsidR="00077CAF" w:rsidRDefault="00077CAF" w:rsidP="00077CAF">
      <w:pPr>
        <w:rPr>
          <w:rFonts w:ascii="Georgia Pro" w:hAnsi="Georgia Pro"/>
        </w:rPr>
      </w:pPr>
      <w:r>
        <w:rPr>
          <w:rFonts w:ascii="Georgia Pro" w:hAnsi="Georgia Pro"/>
        </w:rPr>
        <w:t>(The conferences with an asterisk (*) are online)</w:t>
      </w:r>
    </w:p>
    <w:p w14:paraId="7847D7DC" w14:textId="607A1213"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15th annual Tech Topology Conference</w:t>
      </w:r>
      <w:r w:rsidRPr="00873086">
        <w:rPr>
          <w:rFonts w:ascii="Georgia Pro" w:hAnsi="Georgia Pro"/>
        </w:rPr>
        <w:t>, Georgia Institute of Technology, USA, 2025</w:t>
      </w:r>
    </w:p>
    <w:p w14:paraId="773111C6" w14:textId="46145864"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Georgia International Topology Conference</w:t>
      </w:r>
      <w:r w:rsidRPr="00873086">
        <w:rPr>
          <w:rFonts w:ascii="Georgia Pro" w:hAnsi="Georgia Pro"/>
        </w:rPr>
        <w:t>, University of Georgia, USA, 2025</w:t>
      </w:r>
    </w:p>
    <w:p w14:paraId="3083C6B3" w14:textId="158FC6FA"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Midwest Topology Seminar, University of Notre Dame</w:t>
      </w:r>
      <w:r w:rsidRPr="00873086">
        <w:rPr>
          <w:rFonts w:ascii="Georgia Pro" w:hAnsi="Georgia Pro"/>
        </w:rPr>
        <w:t>, USA, 2025</w:t>
      </w:r>
    </w:p>
    <w:p w14:paraId="4A6A9EEA" w14:textId="47D125B5"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14th annual Tech Topology Conference</w:t>
      </w:r>
      <w:r w:rsidRPr="00873086">
        <w:rPr>
          <w:rFonts w:ascii="Georgia Pro" w:hAnsi="Georgia Pro"/>
        </w:rPr>
        <w:t>, Georgia Institute of Technology, USA, 2024</w:t>
      </w:r>
    </w:p>
    <w:p w14:paraId="1C5A6147" w14:textId="612EB16F" w:rsidR="00077CAF" w:rsidRPr="00932E75" w:rsidRDefault="00077CAF" w:rsidP="00873086">
      <w:pPr>
        <w:pStyle w:val="ListParagraph"/>
        <w:numPr>
          <w:ilvl w:val="0"/>
          <w:numId w:val="2"/>
        </w:numPr>
        <w:rPr>
          <w:rFonts w:ascii="Georgia Pro" w:hAnsi="Georgia Pro"/>
        </w:rPr>
      </w:pPr>
      <w:r w:rsidRPr="00932E75">
        <w:rPr>
          <w:rFonts w:ascii="Georgia Pro" w:hAnsi="Georgia Pro"/>
          <w:b/>
          <w:bCs/>
        </w:rPr>
        <w:t>What’s your trick? A Non-Traditional Conference in Low-Dimensional Topology</w:t>
      </w:r>
      <w:r w:rsidRPr="00932E75">
        <w:rPr>
          <w:rFonts w:ascii="Georgia Pro" w:hAnsi="Georgia Pro"/>
        </w:rPr>
        <w:t>,</w:t>
      </w:r>
      <w:r w:rsidR="00932E75">
        <w:rPr>
          <w:rFonts w:ascii="Georgia Pro" w:hAnsi="Georgia Pro"/>
        </w:rPr>
        <w:t xml:space="preserve"> </w:t>
      </w:r>
      <w:r w:rsidRPr="00932E75">
        <w:rPr>
          <w:rFonts w:ascii="Georgia Pro" w:hAnsi="Georgia Pro"/>
        </w:rPr>
        <w:t>Banff International Research Station, Canada, 2024 (*)</w:t>
      </w:r>
    </w:p>
    <w:p w14:paraId="52529CF6" w14:textId="59BEA887"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Summer School in Mathematics: Low-dimensional Topology</w:t>
      </w:r>
      <w:r w:rsidRPr="00873086">
        <w:rPr>
          <w:rFonts w:ascii="Georgia Pro" w:hAnsi="Georgia Pro"/>
        </w:rPr>
        <w:t xml:space="preserve">, </w:t>
      </w:r>
      <w:proofErr w:type="spellStart"/>
      <w:r w:rsidRPr="00873086">
        <w:rPr>
          <w:rFonts w:ascii="Georgia Pro" w:hAnsi="Georgia Pro"/>
        </w:rPr>
        <w:t>Institut</w:t>
      </w:r>
      <w:proofErr w:type="spellEnd"/>
      <w:r w:rsidRPr="00873086">
        <w:rPr>
          <w:rFonts w:ascii="Georgia Pro" w:hAnsi="Georgia Pro"/>
        </w:rPr>
        <w:t xml:space="preserve"> Fourier, France, 2024</w:t>
      </w:r>
    </w:p>
    <w:p w14:paraId="465C5DBD" w14:textId="02541F6F"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Georgia Topology Summer School and Conference</w:t>
      </w:r>
      <w:r w:rsidRPr="00873086">
        <w:rPr>
          <w:rFonts w:ascii="Georgia Pro" w:hAnsi="Georgia Pro"/>
        </w:rPr>
        <w:t>, University of Georgia, USA, 2024</w:t>
      </w:r>
    </w:p>
    <w:p w14:paraId="6084E35D" w14:textId="70469760"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Midwest Topology Seminar</w:t>
      </w:r>
      <w:r w:rsidRPr="00873086">
        <w:rPr>
          <w:rFonts w:ascii="Georgia Pro" w:hAnsi="Georgia Pro"/>
        </w:rPr>
        <w:t>, Indiana University Bloomington, USA, 2024</w:t>
      </w:r>
    </w:p>
    <w:p w14:paraId="65136077" w14:textId="5F2A249A"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Graduate Student Topology and Geometry Conference 2024</w:t>
      </w:r>
      <w:r w:rsidRPr="00873086">
        <w:rPr>
          <w:rFonts w:ascii="Georgia Pro" w:hAnsi="Georgia Pro"/>
        </w:rPr>
        <w:t>, Michigan State University, USA, 2024</w:t>
      </w:r>
    </w:p>
    <w:p w14:paraId="3368B4D6" w14:textId="2A12897C"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Midwest Topology Seminar</w:t>
      </w:r>
      <w:r w:rsidRPr="00873086">
        <w:rPr>
          <w:rFonts w:ascii="Georgia Pro" w:hAnsi="Georgia Pro"/>
        </w:rPr>
        <w:t>, Loyola University, Chicago, USA, 2023</w:t>
      </w:r>
    </w:p>
    <w:p w14:paraId="52EE3608" w14:textId="24312DD2"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Midwest Topology Seminar</w:t>
      </w:r>
      <w:r w:rsidRPr="00873086">
        <w:rPr>
          <w:rFonts w:ascii="Georgia Pro" w:hAnsi="Georgia Pro"/>
        </w:rPr>
        <w:t>, University of Illinois Urbana-Champaign, USA, 2023</w:t>
      </w:r>
    </w:p>
    <w:p w14:paraId="17C3BEF6" w14:textId="78AAF8FF" w:rsidR="00077CAF" w:rsidRPr="00873086" w:rsidRDefault="00077CAF" w:rsidP="00873086">
      <w:pPr>
        <w:pStyle w:val="ListParagraph"/>
        <w:numPr>
          <w:ilvl w:val="0"/>
          <w:numId w:val="2"/>
        </w:numPr>
        <w:rPr>
          <w:rFonts w:ascii="Georgia Pro" w:hAnsi="Georgia Pro"/>
        </w:rPr>
      </w:pPr>
      <w:r w:rsidRPr="00932E75">
        <w:rPr>
          <w:rFonts w:ascii="Georgia Pro" w:hAnsi="Georgia Pro"/>
          <w:b/>
          <w:bCs/>
        </w:rPr>
        <w:t>Graduate Student Topology and Geometry Conference 2023</w:t>
      </w:r>
      <w:r w:rsidRPr="00873086">
        <w:rPr>
          <w:rFonts w:ascii="Georgia Pro" w:hAnsi="Georgia Pro"/>
        </w:rPr>
        <w:t>, Harvard University, USA, 2023 (*)</w:t>
      </w:r>
    </w:p>
    <w:p w14:paraId="4309F679" w14:textId="77777777" w:rsidR="00077CAF" w:rsidRDefault="00077CAF" w:rsidP="00077CAF">
      <w:pPr>
        <w:rPr>
          <w:rFonts w:ascii="Georgia Pro SemiBold" w:hAnsi="Georgia Pro SemiBold"/>
          <w:sz w:val="44"/>
          <w:szCs w:val="44"/>
        </w:rPr>
      </w:pPr>
    </w:p>
    <w:p w14:paraId="1588F306" w14:textId="77777777" w:rsidR="00077CAF" w:rsidRDefault="00077CAF" w:rsidP="00D803AE">
      <w:pPr>
        <w:rPr>
          <w:rFonts w:ascii="Georgia Pro SemiBold" w:hAnsi="Georgia Pro SemiBold"/>
          <w:sz w:val="44"/>
          <w:szCs w:val="44"/>
        </w:rPr>
      </w:pPr>
    </w:p>
    <w:p w14:paraId="32EC7E1F" w14:textId="77777777" w:rsidR="00D803AE" w:rsidRDefault="00D803AE" w:rsidP="00D803AE">
      <w:pPr>
        <w:rPr>
          <w:rFonts w:ascii="Georgia Pro SemiBold" w:hAnsi="Georgia Pro SemiBold"/>
          <w:sz w:val="44"/>
          <w:szCs w:val="44"/>
        </w:rPr>
      </w:pPr>
    </w:p>
    <w:p w14:paraId="1F3FF087" w14:textId="77777777" w:rsidR="00D803AE" w:rsidRPr="00D803AE" w:rsidRDefault="00D803AE" w:rsidP="00D803AE">
      <w:pPr>
        <w:rPr>
          <w:rFonts w:ascii="Georgia Pro SemiBold" w:hAnsi="Georgia Pro SemiBold"/>
          <w:sz w:val="44"/>
          <w:szCs w:val="44"/>
        </w:rPr>
      </w:pPr>
    </w:p>
    <w:sectPr w:rsidR="00D803AE" w:rsidRPr="00D80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SemiBold">
    <w:panose1 w:val="02040702050405020303"/>
    <w:charset w:val="00"/>
    <w:family w:val="roman"/>
    <w:pitch w:val="variable"/>
    <w:sig w:usb0="A00002EF" w:usb1="4000685B" w:usb2="00000000" w:usb3="00000000" w:csb0="0000009F" w:csb1="00000000"/>
  </w:font>
  <w:font w:name="Georgia Pro">
    <w:panose1 w:val="02040502050405020303"/>
    <w:charset w:val="00"/>
    <w:family w:val="roman"/>
    <w:pitch w:val="variable"/>
    <w:sig w:usb0="A00002EF" w:usb1="400068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0AC5"/>
    <w:multiLevelType w:val="hybridMultilevel"/>
    <w:tmpl w:val="A79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6F7D44"/>
    <w:multiLevelType w:val="hybridMultilevel"/>
    <w:tmpl w:val="EF96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22787"/>
    <w:multiLevelType w:val="hybridMultilevel"/>
    <w:tmpl w:val="229E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1E301A"/>
    <w:multiLevelType w:val="hybridMultilevel"/>
    <w:tmpl w:val="43FC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246313">
    <w:abstractNumId w:val="3"/>
  </w:num>
  <w:num w:numId="2" w16cid:durableId="1809469467">
    <w:abstractNumId w:val="2"/>
  </w:num>
  <w:num w:numId="3" w16cid:durableId="1003317445">
    <w:abstractNumId w:val="0"/>
  </w:num>
  <w:num w:numId="4" w16cid:durableId="774598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38"/>
    <w:rsid w:val="00077CAF"/>
    <w:rsid w:val="003D739A"/>
    <w:rsid w:val="004D6925"/>
    <w:rsid w:val="005F454E"/>
    <w:rsid w:val="00863811"/>
    <w:rsid w:val="00873086"/>
    <w:rsid w:val="00932E75"/>
    <w:rsid w:val="00A112F2"/>
    <w:rsid w:val="00A63F38"/>
    <w:rsid w:val="00A6644B"/>
    <w:rsid w:val="00D8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6A3A"/>
  <w15:chartTrackingRefBased/>
  <w15:docId w15:val="{D5E259E4-DDDF-42EB-9AC9-981A5E25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AE"/>
  </w:style>
  <w:style w:type="paragraph" w:styleId="Heading1">
    <w:name w:val="heading 1"/>
    <w:basedOn w:val="Normal"/>
    <w:next w:val="Normal"/>
    <w:link w:val="Heading1Char"/>
    <w:uiPriority w:val="9"/>
    <w:qFormat/>
    <w:rsid w:val="00A63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F38"/>
    <w:rPr>
      <w:rFonts w:eastAsiaTheme="majorEastAsia" w:cstheme="majorBidi"/>
      <w:color w:val="272727" w:themeColor="text1" w:themeTint="D8"/>
    </w:rPr>
  </w:style>
  <w:style w:type="paragraph" w:styleId="Title">
    <w:name w:val="Title"/>
    <w:basedOn w:val="Normal"/>
    <w:next w:val="Normal"/>
    <w:link w:val="TitleChar"/>
    <w:uiPriority w:val="10"/>
    <w:qFormat/>
    <w:rsid w:val="00A6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F38"/>
    <w:pPr>
      <w:spacing w:before="160"/>
      <w:jc w:val="center"/>
    </w:pPr>
    <w:rPr>
      <w:i/>
      <w:iCs/>
      <w:color w:val="404040" w:themeColor="text1" w:themeTint="BF"/>
    </w:rPr>
  </w:style>
  <w:style w:type="character" w:customStyle="1" w:styleId="QuoteChar">
    <w:name w:val="Quote Char"/>
    <w:basedOn w:val="DefaultParagraphFont"/>
    <w:link w:val="Quote"/>
    <w:uiPriority w:val="29"/>
    <w:rsid w:val="00A63F38"/>
    <w:rPr>
      <w:i/>
      <w:iCs/>
      <w:color w:val="404040" w:themeColor="text1" w:themeTint="BF"/>
    </w:rPr>
  </w:style>
  <w:style w:type="paragraph" w:styleId="ListParagraph">
    <w:name w:val="List Paragraph"/>
    <w:basedOn w:val="Normal"/>
    <w:uiPriority w:val="34"/>
    <w:qFormat/>
    <w:rsid w:val="00A63F38"/>
    <w:pPr>
      <w:ind w:left="720"/>
      <w:contextualSpacing/>
    </w:pPr>
  </w:style>
  <w:style w:type="character" w:styleId="IntenseEmphasis">
    <w:name w:val="Intense Emphasis"/>
    <w:basedOn w:val="DefaultParagraphFont"/>
    <w:uiPriority w:val="21"/>
    <w:qFormat/>
    <w:rsid w:val="00A63F38"/>
    <w:rPr>
      <w:i/>
      <w:iCs/>
      <w:color w:val="0F4761" w:themeColor="accent1" w:themeShade="BF"/>
    </w:rPr>
  </w:style>
  <w:style w:type="paragraph" w:styleId="IntenseQuote">
    <w:name w:val="Intense Quote"/>
    <w:basedOn w:val="Normal"/>
    <w:next w:val="Normal"/>
    <w:link w:val="IntenseQuoteChar"/>
    <w:uiPriority w:val="30"/>
    <w:qFormat/>
    <w:rsid w:val="00A63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F38"/>
    <w:rPr>
      <w:i/>
      <w:iCs/>
      <w:color w:val="0F4761" w:themeColor="accent1" w:themeShade="BF"/>
    </w:rPr>
  </w:style>
  <w:style w:type="character" w:styleId="IntenseReference">
    <w:name w:val="Intense Reference"/>
    <w:basedOn w:val="DefaultParagraphFont"/>
    <w:uiPriority w:val="32"/>
    <w:qFormat/>
    <w:rsid w:val="00A63F38"/>
    <w:rPr>
      <w:b/>
      <w:bCs/>
      <w:smallCaps/>
      <w:color w:val="0F4761" w:themeColor="accent1" w:themeShade="BF"/>
      <w:spacing w:val="5"/>
    </w:rPr>
  </w:style>
  <w:style w:type="table" w:styleId="TableGrid">
    <w:name w:val="Table Grid"/>
    <w:basedOn w:val="TableNormal"/>
    <w:uiPriority w:val="39"/>
    <w:rsid w:val="00D80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03AE"/>
    <w:pPr>
      <w:spacing w:after="0" w:line="240" w:lineRule="auto"/>
    </w:pPr>
  </w:style>
  <w:style w:type="paragraph" w:styleId="NormalWeb">
    <w:name w:val="Normal (Web)"/>
    <w:basedOn w:val="Normal"/>
    <w:uiPriority w:val="99"/>
    <w:semiHidden/>
    <w:unhideWhenUsed/>
    <w:rsid w:val="00A112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A112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Arijit</dc:creator>
  <cp:keywords/>
  <dc:description/>
  <cp:lastModifiedBy>Arijit Paul</cp:lastModifiedBy>
  <cp:revision>6</cp:revision>
  <dcterms:created xsi:type="dcterms:W3CDTF">2025-12-10T23:45:00Z</dcterms:created>
  <dcterms:modified xsi:type="dcterms:W3CDTF">2026-03-13T00:36:00Z</dcterms:modified>
</cp:coreProperties>
</file>