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8"/>
        </w:rPr>
        <w:t>MARLDEN PANEL PRODUCTS LTD</w:t>
      </w:r>
    </w:p>
    <w:p>
      <w:pPr>
        <w:spacing w:after="40"/>
      </w:pPr>
      <w:r>
        <w:rPr>
          <w:b/>
          <w:i w:val="0"/>
          <w:color w:val="1F3864"/>
          <w:sz w:val="34"/>
        </w:rPr>
        <w:t>Line 2 VFD Upgrade — Controlled Record Set Reconciliation</w:t>
      </w:r>
    </w:p>
    <w:p>
      <w:pPr>
        <w:spacing w:after="160"/>
      </w:pPr>
      <w:r>
        <w:rPr>
          <w:b w:val="0"/>
          <w:i w:val="0"/>
          <w:color w:val="1F3864"/>
          <w:sz w:val="22"/>
        </w:rPr>
        <w:t>Drawing set for pre-energisation verification pack BV-2026-L2-01 (Simone Beaufort, 08/21/2026)</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2041"/>
        <w:gridCol w:w="7598"/>
      </w:tblGrid>
      <w:tr>
        <w:trPr>
          <w:cantSplit w:val="true"/>
        </w:trPr>
        <w:tc>
          <w:tcPr>
            <w:tcW w:type="dxa" w:w="2041"/>
            <w:vAlign w:val="top"/>
            <w:shd w:val="clear" w:color="auto" w:fill="D9E2F3"/>
          </w:tcPr>
          <w:p>
            <w:pPr>
              <w:keepNext/>
              <w:spacing w:after="20" w:before="0" w:line="240" w:lineRule="auto"/>
            </w:pPr>
            <w:r/>
            <w:r>
              <w:rPr>
                <w:b/>
                <w:i w:val="0"/>
                <w:sz w:val="18"/>
              </w:rPr>
              <w:t>Project</w:t>
            </w:r>
          </w:p>
        </w:tc>
        <w:tc>
          <w:tcPr>
            <w:tcW w:type="dxa" w:w="7597"/>
            <w:vAlign w:val="top"/>
          </w:tcPr>
          <w:p>
            <w:pPr>
              <w:keepNext/>
              <w:spacing w:after="20" w:before="0" w:line="240" w:lineRule="auto"/>
            </w:pPr>
            <w:r/>
            <w:r>
              <w:rPr>
                <w:b w:val="0"/>
                <w:i w:val="0"/>
                <w:sz w:val="18"/>
              </w:rPr>
              <w:t>PROJ-L2VFD-2026 — Line 2 MCC VFD Upgrade, Marlden Works, Dumfries</w:t>
            </w:r>
          </w:p>
        </w:tc>
      </w:tr>
      <w:tr>
        <w:trPr>
          <w:cantSplit w:val="true"/>
        </w:trPr>
        <w:tc>
          <w:tcPr>
            <w:tcW w:type="dxa" w:w="2041"/>
            <w:vAlign w:val="top"/>
            <w:shd w:val="clear" w:color="auto" w:fill="D9E2F3"/>
          </w:tcPr>
          <w:p>
            <w:pPr>
              <w:keepNext/>
              <w:spacing w:after="20" w:before="0" w:line="240" w:lineRule="auto"/>
            </w:pPr>
            <w:r/>
            <w:r>
              <w:rPr>
                <w:b/>
                <w:i w:val="0"/>
                <w:sz w:val="18"/>
              </w:rPr>
              <w:t>Gate served</w:t>
            </w:r>
          </w:p>
        </w:tc>
        <w:tc>
          <w:tcPr>
            <w:tcW w:type="dxa" w:w="7597"/>
            <w:vAlign w:val="top"/>
          </w:tcPr>
          <w:p>
            <w:pPr>
              <w:keepNext/>
              <w:spacing w:after="20" w:before="0" w:line="240" w:lineRule="auto"/>
            </w:pPr>
            <w:r/>
            <w:r>
              <w:rPr>
                <w:b w:val="0"/>
                <w:i w:val="0"/>
                <w:sz w:val="18"/>
              </w:rPr>
              <w:t>Restart Criterion 3 (records match field), ahead of Criterion 1 (independent verification, 08/21/2026). The same drawing set goes to the Criterion 2 inspection pack (Idris Wachowski, Harrowgate, 08/26/2026).</w:t>
            </w:r>
          </w:p>
        </w:tc>
      </w:tr>
      <w:tr>
        <w:trPr>
          <w:cantSplit w:val="true"/>
        </w:trPr>
        <w:tc>
          <w:tcPr>
            <w:tcW w:type="dxa" w:w="2041"/>
            <w:vAlign w:val="top"/>
            <w:shd w:val="clear" w:color="auto" w:fill="D9E2F3"/>
          </w:tcPr>
          <w:p>
            <w:pPr>
              <w:keepNext/>
              <w:spacing w:after="20" w:before="0" w:line="240" w:lineRule="auto"/>
            </w:pPr>
            <w:r/>
            <w:r>
              <w:rPr>
                <w:b/>
                <w:i w:val="0"/>
                <w:sz w:val="18"/>
              </w:rPr>
              <w:t>Date</w:t>
            </w:r>
          </w:p>
        </w:tc>
        <w:tc>
          <w:tcPr>
            <w:tcW w:type="dxa" w:w="7597"/>
            <w:vAlign w:val="top"/>
          </w:tcPr>
          <w:p>
            <w:pPr>
              <w:keepNext/>
              <w:spacing w:after="20" w:before="0" w:line="240" w:lineRule="auto"/>
            </w:pPr>
            <w:r/>
            <w:r>
              <w:rPr>
                <w:b w:val="0"/>
                <w:i w:val="0"/>
                <w:sz w:val="18"/>
              </w:rPr>
              <w:t>08/07/2026</w:t>
            </w:r>
          </w:p>
        </w:tc>
      </w:tr>
      <w:tr>
        <w:trPr>
          <w:cantSplit w:val="true"/>
        </w:trPr>
        <w:tc>
          <w:tcPr>
            <w:tcW w:type="dxa" w:w="2041"/>
            <w:vAlign w:val="top"/>
            <w:shd w:val="clear" w:color="auto" w:fill="D9E2F3"/>
          </w:tcPr>
          <w:p>
            <w:pPr>
              <w:keepNext/>
              <w:spacing w:after="20" w:before="0" w:line="240" w:lineRule="auto"/>
            </w:pPr>
            <w:r/>
            <w:r>
              <w:rPr>
                <w:b/>
                <w:i w:val="0"/>
                <w:sz w:val="18"/>
              </w:rPr>
              <w:t>Prepared for issue by</w:t>
            </w:r>
          </w:p>
        </w:tc>
        <w:tc>
          <w:tcPr>
            <w:tcW w:type="dxa" w:w="7597"/>
            <w:vAlign w:val="top"/>
          </w:tcPr>
          <w:p>
            <w:pPr>
              <w:keepNext/>
              <w:spacing w:after="20" w:before="0" w:line="240" w:lineRule="auto"/>
            </w:pPr>
            <w:r/>
            <w:r>
              <w:rPr>
                <w:b w:val="0"/>
                <w:i w:val="0"/>
                <w:sz w:val="18"/>
              </w:rPr>
              <w:t>R. James, Lead Electrical Engineer</w:t>
            </w:r>
          </w:p>
        </w:tc>
      </w:tr>
      <w:tr>
        <w:trPr>
          <w:cantSplit w:val="true"/>
        </w:trPr>
        <w:tc>
          <w:tcPr>
            <w:tcW w:type="dxa" w:w="2041"/>
            <w:vAlign w:val="top"/>
            <w:shd w:val="clear" w:color="auto" w:fill="D9E2F3"/>
          </w:tcPr>
          <w:p>
            <w:pPr>
              <w:keepNext/>
              <w:spacing w:after="20" w:before="0" w:line="240" w:lineRule="auto"/>
            </w:pPr>
            <w:r/>
            <w:r>
              <w:rPr>
                <w:b/>
                <w:i w:val="0"/>
                <w:sz w:val="18"/>
              </w:rPr>
              <w:t>To</w:t>
            </w:r>
          </w:p>
        </w:tc>
        <w:tc>
          <w:tcPr>
            <w:tcW w:type="dxa" w:w="7597"/>
            <w:vAlign w:val="top"/>
          </w:tcPr>
          <w:p>
            <w:pPr>
              <w:keepNext/>
              <w:spacing w:after="20" w:before="0" w:line="240" w:lineRule="auto"/>
            </w:pPr>
            <w:r/>
            <w:r>
              <w:rPr>
                <w:b w:val="0"/>
                <w:i w:val="0"/>
                <w:sz w:val="18"/>
              </w:rPr>
              <w:t>D. Okonkwo, Engineering Records / Document Control (holder of the controlled record set)</w:t>
            </w:r>
          </w:p>
          <w:p>
            <w:pPr>
              <w:keepNext/>
              <w:spacing w:after="20" w:before="0" w:line="240" w:lineRule="auto"/>
            </w:pPr>
            <w:r>
              <w:rPr>
                <w:b w:val="0"/>
                <w:i w:val="0"/>
                <w:sz w:val="18"/>
              </w:rPr>
              <w:t>D. Fenwick, Senior Maintenance Electrician (owner of the drawing re-issue queue)</w:t>
            </w:r>
          </w:p>
        </w:tc>
      </w:tr>
      <w:tr>
        <w:trPr>
          <w:cantSplit w:val="true"/>
        </w:trPr>
        <w:tc>
          <w:tcPr>
            <w:tcW w:type="dxa" w:w="2041"/>
            <w:vAlign w:val="top"/>
            <w:shd w:val="clear" w:color="auto" w:fill="D9E2F3"/>
          </w:tcPr>
          <w:p>
            <w:pPr>
              <w:keepNext/>
              <w:spacing w:after="20" w:before="0" w:line="240" w:lineRule="auto"/>
            </w:pPr>
            <w:r/>
            <w:r>
              <w:rPr>
                <w:b/>
                <w:i w:val="0"/>
                <w:sz w:val="18"/>
              </w:rPr>
              <w:t>Copy</w:t>
            </w:r>
          </w:p>
        </w:tc>
        <w:tc>
          <w:tcPr>
            <w:tcW w:type="dxa" w:w="7597"/>
            <w:vAlign w:val="top"/>
          </w:tcPr>
          <w:p>
            <w:pPr>
              <w:keepNext/>
              <w:spacing w:after="20" w:before="0" w:line="240" w:lineRule="auto"/>
            </w:pPr>
            <w:r/>
            <w:r>
              <w:rPr>
                <w:b w:val="0"/>
                <w:i w:val="0"/>
                <w:sz w:val="18"/>
              </w:rPr>
              <w:t>C. Whitmore, Ravenscar Commissioning Services (RFI register owner; records pack with Document Control) · file</w:t>
            </w:r>
          </w:p>
        </w:tc>
      </w:tr>
      <w:tr>
        <w:trPr>
          <w:cantSplit w:val="true"/>
        </w:trPr>
        <w:tc>
          <w:tcPr>
            <w:tcW w:type="dxa" w:w="2041"/>
            <w:vAlign w:val="top"/>
            <w:shd w:val="clear" w:color="auto" w:fill="D9E2F3"/>
          </w:tcPr>
          <w:p>
            <w:pPr>
              <w:spacing w:after="20" w:before="0" w:line="240" w:lineRule="auto"/>
            </w:pPr>
            <w:r/>
            <w:r>
              <w:rPr>
                <w:b/>
                <w:i w:val="0"/>
                <w:sz w:val="18"/>
              </w:rPr>
              <w:t>Contents</w:t>
            </w:r>
          </w:p>
        </w:tc>
        <w:tc>
          <w:tcPr>
            <w:tcW w:type="dxa" w:w="7597"/>
            <w:vAlign w:val="top"/>
          </w:tcPr>
          <w:p>
            <w:pPr>
              <w:spacing w:after="20" w:before="0" w:line="240" w:lineRule="auto"/>
            </w:pPr>
            <w:r/>
            <w:r>
              <w:rPr>
                <w:b w:val="0"/>
                <w:i w:val="0"/>
                <w:sz w:val="18"/>
              </w:rPr>
              <w:t>1  Reconciliation, drawing by drawing</w:t>
            </w:r>
          </w:p>
          <w:p>
            <w:pPr>
              <w:spacing w:after="20" w:before="0" w:line="240" w:lineRule="auto"/>
            </w:pPr>
            <w:r>
              <w:rPr>
                <w:b w:val="0"/>
                <w:i w:val="0"/>
                <w:sz w:val="18"/>
              </w:rPr>
              <w:t>2  Covering note to Denise Okonkwo</w:t>
            </w:r>
          </w:p>
          <w:p>
            <w:pPr>
              <w:spacing w:after="20" w:before="0" w:line="240" w:lineRule="auto"/>
            </w:pPr>
            <w:r>
              <w:rPr>
                <w:b w:val="0"/>
                <w:i w:val="0"/>
                <w:sz w:val="18"/>
              </w:rPr>
              <w:t>3  File note — basis settled</w:t>
            </w:r>
          </w:p>
        </w:tc>
      </w:tr>
    </w:tbl>
    <w:p>
      <w:pPr>
        <w:spacing w:after="40"/>
      </w:pPr>
    </w:p>
    <w:p>
      <w:pPr>
        <w:pStyle w:val="Heading1"/>
      </w:pPr>
      <w:r>
        <w:t>1  Reconciliation — drawing by drawing</w:t>
      </w:r>
    </w:p>
    <w:p>
      <w:pPr>
        <w:pStyle w:val="Heading2"/>
      </w:pPr>
      <w:r>
        <w:t>1.1  The test applied</w:t>
      </w:r>
    </w:p>
    <w:p>
      <w:r>
        <w:rPr>
          <w:b w:val="0"/>
          <w:i w:val="0"/>
        </w:rPr>
        <w:t>Three references decide each call.</w:t>
      </w:r>
    </w:p>
    <w:p>
      <w:pPr>
        <w:pStyle w:val="ListBullet"/>
      </w:pPr>
      <w:r>
        <w:rPr>
          <w:b/>
          <w:i w:val="0"/>
        </w:rPr>
        <w:t>Restart Criterion 3</w:t>
      </w:r>
      <w:r>
        <w:rPr>
          <w:b w:val="0"/>
          <w:i w:val="0"/>
        </w:rPr>
        <w:t xml:space="preserve"> (MPP-RC-L2-001 Rev A, §4). The controlled record set must match the as-installed condition of Line 2 before verification proceeds. Each approved RFI affecting a drawing is either incorporated at re-issue or presented with the still-issued drawing and its field markup, as QMS-STD-ENG-001 §5 requires. Every open RFI affecting Line 2 is closed before the verifier's visit. Superseded drawings are not relied on.</w:t>
      </w:r>
    </w:p>
    <w:p>
      <w:pPr>
        <w:pStyle w:val="ListBullet"/>
      </w:pPr>
      <w:r>
        <w:rPr>
          <w:b/>
          <w:i w:val="0"/>
        </w:rPr>
        <w:t>QMS-STD-ENG-001 Rev D, §3–§5.</w:t>
      </w:r>
      <w:r>
        <w:rPr>
          <w:b w:val="0"/>
          <w:i w:val="0"/>
        </w:rPr>
        <w:t xml:space="preserve"> Every field change to an issued drawing needs a numbered, approved RFI. A field markup is red pen on a print of the current issued revision. A re-issue takes the next revision letter and cites the RFIs it incorporates. A revision letter is never used twice. Title-block status is one of four values: ISSUED FOR CONSTRUCTION, FOR APPROVAL, AS-BUILT or SUPERSEDED.</w:t>
      </w:r>
    </w:p>
    <w:p>
      <w:pPr>
        <w:pStyle w:val="ListBullet"/>
      </w:pPr>
      <w:r>
        <w:rPr>
          <w:b/>
          <w:i w:val="0"/>
        </w:rPr>
        <w:t>The Line 2 RFI register</w:t>
      </w:r>
      <w:r>
        <w:rPr>
          <w:b w:val="0"/>
          <w:i w:val="0"/>
        </w:rPr>
        <w:t xml:space="preserve"> (Engineering/RFIs/Line2_RFI_log.xlsx, last updated 07/14/2026) is what each drawing answers to. The as-installed condition is taken from the isolation log, the IR test record (07/25/2026), the Drive Parameter Record, P. Nandwani's termination notes (07/11/2026) and the refiner drive export (08/06/2026).</w:t>
      </w:r>
    </w:p>
    <w:p>
      <w:r>
        <w:rPr>
          <w:b w:val="0"/>
          <w:i/>
          <w:color w:val="555555"/>
          <w:sz w:val="17"/>
        </w:rPr>
        <w:t>Standards cited in this document: IEC 61800-3 — Adjustable speed electrical power drive systems — Part 3: EMC requirements and specific test methods; IEC 60364-5-52 — Low-voltage electrical installations — Part 5-52: Selection and erection of electrical equipment — Wiring systems; IEC 61439-1 — Low-voltage switchgear and controlgear assemblies — Part 1: General rules; IEC 60947-2 — Low-voltage switchgear and controlgear — Part 2: Circuit-breakers. Short forms are used after this point.</w:t>
      </w:r>
    </w:p>
    <w:p>
      <w:pPr>
        <w:pStyle w:val="Heading2"/>
      </w:pPr>
      <w:r>
        <w:t>1.2  Calls at a glance</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340"/>
        <w:gridCol w:w="2041"/>
        <w:gridCol w:w="1418"/>
        <w:gridCol w:w="1928"/>
        <w:gridCol w:w="2608"/>
        <w:gridCol w:w="1304"/>
      </w:tblGrid>
      <w:tr>
        <w:trPr>
          <w:tblHeader w:val="true"/>
        </w:trPr>
        <w:tc>
          <w:tcPr>
            <w:tcW w:type="dxa" w:w="340"/>
            <w:vAlign w:val="top"/>
            <w:shd w:val="clear" w:color="auto" w:fill="1F3864"/>
          </w:tcPr>
          <w:p>
            <w:pPr>
              <w:keepNext/>
              <w:spacing w:after="20" w:before="0" w:line="240" w:lineRule="auto"/>
            </w:pPr>
            <w:r/>
            <w:r>
              <w:rPr>
                <w:b/>
                <w:i w:val="0"/>
                <w:color w:val="FFFFFF"/>
                <w:sz w:val="17"/>
              </w:rPr>
              <w:t>#</w:t>
            </w:r>
          </w:p>
        </w:tc>
        <w:tc>
          <w:tcPr>
            <w:tcW w:type="dxa" w:w="2041"/>
            <w:vAlign w:val="top"/>
            <w:shd w:val="clear" w:color="auto" w:fill="1F3864"/>
          </w:tcPr>
          <w:p>
            <w:pPr>
              <w:keepNext/>
              <w:spacing w:after="20" w:before="0" w:line="240" w:lineRule="auto"/>
            </w:pPr>
            <w:r/>
            <w:r>
              <w:rPr>
                <w:b/>
                <w:i w:val="0"/>
                <w:color w:val="FFFFFF"/>
                <w:sz w:val="17"/>
              </w:rPr>
              <w:t>Document — current issue</w:t>
            </w:r>
          </w:p>
        </w:tc>
        <w:tc>
          <w:tcPr>
            <w:tcW w:type="dxa" w:w="1417"/>
            <w:vAlign w:val="top"/>
            <w:shd w:val="clear" w:color="auto" w:fill="1F3864"/>
          </w:tcPr>
          <w:p>
            <w:pPr>
              <w:keepNext/>
              <w:spacing w:after="20" w:before="0" w:line="240" w:lineRule="auto"/>
            </w:pPr>
            <w:r/>
            <w:r>
              <w:rPr>
                <w:b/>
                <w:i w:val="0"/>
                <w:color w:val="FFFFFF"/>
                <w:sz w:val="17"/>
              </w:rPr>
              <w:t>Call</w:t>
            </w:r>
          </w:p>
        </w:tc>
        <w:tc>
          <w:tcPr>
            <w:tcW w:type="dxa" w:w="1928"/>
            <w:vAlign w:val="top"/>
            <w:shd w:val="clear" w:color="auto" w:fill="1F3864"/>
          </w:tcPr>
          <w:p>
            <w:pPr>
              <w:keepNext/>
              <w:spacing w:after="20" w:before="0" w:line="240" w:lineRule="auto"/>
            </w:pPr>
            <w:r/>
            <w:r>
              <w:rPr>
                <w:b/>
                <w:i w:val="0"/>
                <w:color w:val="FFFFFF"/>
                <w:sz w:val="17"/>
              </w:rPr>
              <w:t>Goes into Simone's pack as</w:t>
            </w:r>
          </w:p>
        </w:tc>
        <w:tc>
          <w:tcPr>
            <w:tcW w:type="dxa" w:w="2608"/>
            <w:vAlign w:val="top"/>
            <w:shd w:val="clear" w:color="auto" w:fill="1F3864"/>
          </w:tcPr>
          <w:p>
            <w:pPr>
              <w:keepNext/>
              <w:spacing w:after="20" w:before="0" w:line="240" w:lineRule="auto"/>
            </w:pPr>
            <w:r/>
            <w:r>
              <w:rPr>
                <w:b/>
                <w:i w:val="0"/>
                <w:color w:val="FFFFFF"/>
                <w:sz w:val="17"/>
              </w:rPr>
              <w:t>What must happen first</w:t>
            </w:r>
          </w:p>
        </w:tc>
        <w:tc>
          <w:tcPr>
            <w:tcW w:type="dxa" w:w="1304"/>
            <w:vAlign w:val="top"/>
            <w:shd w:val="clear" w:color="auto" w:fill="1F3864"/>
          </w:tcPr>
          <w:p>
            <w:pPr>
              <w:keepNext/>
              <w:spacing w:after="20" w:before="0" w:line="240" w:lineRule="auto"/>
            </w:pPr>
            <w:r/>
            <w:r>
              <w:rPr>
                <w:b/>
                <w:i w:val="0"/>
                <w:color w:val="FFFFFF"/>
                <w:sz w:val="17"/>
              </w:rPr>
              <w:t>Ready</w:t>
            </w:r>
          </w:p>
        </w:tc>
      </w:tr>
      <w:tr>
        <w:trPr>
          <w:cantSplit w:val="true"/>
        </w:trPr>
        <w:tc>
          <w:tcPr>
            <w:tcW w:type="dxa" w:w="340"/>
            <w:vAlign w:val="top"/>
          </w:tcPr>
          <w:p>
            <w:pPr>
              <w:keepNext/>
              <w:spacing w:after="20" w:before="0" w:line="240" w:lineRule="auto"/>
            </w:pPr>
            <w:r/>
            <w:r>
              <w:rPr>
                <w:b w:val="0"/>
                <w:i w:val="0"/>
                <w:sz w:val="16"/>
              </w:rPr>
              <w:t>1</w:t>
            </w:r>
          </w:p>
        </w:tc>
        <w:tc>
          <w:tcPr>
            <w:tcW w:type="dxa" w:w="2041"/>
            <w:vAlign w:val="top"/>
          </w:tcPr>
          <w:p>
            <w:pPr>
              <w:keepNext/>
              <w:spacing w:after="20" w:before="0" w:line="240" w:lineRule="auto"/>
            </w:pPr>
            <w:r/>
            <w:r>
              <w:rPr>
                <w:b/>
                <w:i w:val="0"/>
                <w:sz w:val="16"/>
              </w:rPr>
              <w:t>MPP-L2-PWR-002 Rev C</w:t>
            </w:r>
            <w:r>
              <w:rPr>
                <w:b w:val="0"/>
                <w:i w:val="0"/>
                <w:sz w:val="16"/>
              </w:rPr>
              <w:t xml:space="preserve"> — Power Distribution Schematic</w:t>
            </w:r>
          </w:p>
          <w:p>
            <w:pPr>
              <w:keepNext/>
              <w:spacing w:after="20" w:before="0" w:line="240" w:lineRule="auto"/>
            </w:pPr>
            <w:r>
              <w:rPr>
                <w:b w:val="0"/>
                <w:i w:val="0"/>
                <w:sz w:val="16"/>
              </w:rPr>
              <w:t>ISSUED FOR CONSTRUCTION 06/26/2026</w:t>
            </w:r>
          </w:p>
        </w:tc>
        <w:tc>
          <w:tcPr>
            <w:tcW w:type="dxa" w:w="1417"/>
            <w:vAlign w:val="top"/>
          </w:tcPr>
          <w:p>
            <w:pPr>
              <w:keepNext/>
              <w:spacing w:after="20" w:before="0" w:line="240" w:lineRule="auto"/>
            </w:pPr>
            <w:r/>
            <w:r>
              <w:rPr>
                <w:b/>
                <w:i w:val="0"/>
                <w:sz w:val="16"/>
              </w:rPr>
              <w:t>Re-issue as Rev D (AS-BUILT)</w:t>
            </w:r>
          </w:p>
        </w:tc>
        <w:tc>
          <w:tcPr>
            <w:tcW w:type="dxa" w:w="1928"/>
            <w:vAlign w:val="top"/>
          </w:tcPr>
          <w:p>
            <w:pPr>
              <w:keepNext/>
              <w:spacing w:after="20" w:before="0" w:line="240" w:lineRule="auto"/>
            </w:pPr>
            <w:r/>
            <w:r>
              <w:rPr>
                <w:b w:val="0"/>
                <w:i w:val="0"/>
                <w:sz w:val="16"/>
              </w:rPr>
              <w:t>Rev D. Rev C goes only as the superseded change record, filed with RFI-014.</w:t>
            </w:r>
          </w:p>
        </w:tc>
        <w:tc>
          <w:tcPr>
            <w:tcW w:type="dxa" w:w="2608"/>
            <w:vAlign w:val="top"/>
          </w:tcPr>
          <w:p>
            <w:pPr>
              <w:keepNext/>
              <w:spacing w:after="20" w:before="0" w:line="240" w:lineRule="auto"/>
            </w:pPr>
            <w:r/>
            <w:r>
              <w:rPr>
                <w:b w:val="0"/>
                <w:i w:val="0"/>
                <w:sz w:val="16"/>
              </w:rPr>
              <w:t>Walk-down; reconciliation RFI approved; RFI-025 closed and screens corrected in the field; RFI-031 closed.</w:t>
            </w:r>
          </w:p>
        </w:tc>
        <w:tc>
          <w:tcPr>
            <w:tcW w:type="dxa" w:w="1304"/>
            <w:vAlign w:val="top"/>
          </w:tcPr>
          <w:p>
            <w:pPr>
              <w:keepNext/>
              <w:spacing w:after="20" w:before="0" w:line="240" w:lineRule="auto"/>
            </w:pPr>
            <w:r/>
            <w:r>
              <w:rPr>
                <w:b w:val="0"/>
                <w:i w:val="0"/>
                <w:sz w:val="16"/>
              </w:rPr>
              <w:t>Check 08/14/2026</w:t>
            </w:r>
          </w:p>
          <w:p>
            <w:pPr>
              <w:keepNext/>
              <w:spacing w:after="20" w:before="0" w:line="240" w:lineRule="auto"/>
            </w:pPr>
            <w:r>
              <w:rPr>
                <w:b w:val="0"/>
                <w:i w:val="0"/>
                <w:sz w:val="16"/>
              </w:rPr>
              <w:t>Issue 08/17/2026</w:t>
            </w:r>
          </w:p>
        </w:tc>
      </w:tr>
      <w:tr>
        <w:trPr>
          <w:cantSplit w:val="true"/>
        </w:trPr>
        <w:tc>
          <w:tcPr>
            <w:tcW w:type="dxa" w:w="340"/>
            <w:vAlign w:val="top"/>
          </w:tcPr>
          <w:p>
            <w:pPr>
              <w:keepNext/>
              <w:spacing w:after="20" w:before="0" w:line="240" w:lineRule="auto"/>
            </w:pPr>
            <w:r/>
            <w:r>
              <w:rPr>
                <w:b w:val="0"/>
                <w:i w:val="0"/>
                <w:sz w:val="16"/>
              </w:rPr>
              <w:t>2</w:t>
            </w:r>
          </w:p>
        </w:tc>
        <w:tc>
          <w:tcPr>
            <w:tcW w:type="dxa" w:w="2041"/>
            <w:vAlign w:val="top"/>
          </w:tcPr>
          <w:p>
            <w:pPr>
              <w:keepNext/>
              <w:spacing w:after="20" w:before="0" w:line="240" w:lineRule="auto"/>
            </w:pPr>
            <w:r/>
            <w:r>
              <w:rPr>
                <w:b/>
                <w:i w:val="0"/>
                <w:sz w:val="16"/>
              </w:rPr>
              <w:t>PWR-002 Rev C field as-built markup</w:t>
            </w:r>
            <w:r>
              <w:rPr>
                <w:b w:val="0"/>
                <w:i w:val="0"/>
                <w:sz w:val="16"/>
              </w:rPr>
              <w:t xml:space="preserve"> — P. Nandwani 07/09/2026, unchecked</w:t>
            </w:r>
          </w:p>
        </w:tc>
        <w:tc>
          <w:tcPr>
            <w:tcW w:type="dxa" w:w="1417"/>
            <w:vAlign w:val="top"/>
          </w:tcPr>
          <w:p>
            <w:pPr>
              <w:keepNext/>
              <w:spacing w:after="20" w:before="0" w:line="240" w:lineRule="auto"/>
            </w:pPr>
            <w:r/>
            <w:r>
              <w:rPr>
                <w:b/>
                <w:i w:val="0"/>
                <w:sz w:val="16"/>
              </w:rPr>
              <w:t>Retire to the change record</w:t>
            </w:r>
          </w:p>
        </w:tc>
        <w:tc>
          <w:tcPr>
            <w:tcW w:type="dxa" w:w="1928"/>
            <w:vAlign w:val="top"/>
          </w:tcPr>
          <w:p>
            <w:pPr>
              <w:keepNext/>
              <w:spacing w:after="20" w:before="0" w:line="240" w:lineRule="auto"/>
            </w:pPr>
            <w:r/>
            <w:r>
              <w:rPr>
                <w:b w:val="0"/>
                <w:i w:val="0"/>
                <w:sz w:val="16"/>
              </w:rPr>
              <w:t>Change record only, filed with RFI-014 and superseded Rev C. Not presented as the installed condition.</w:t>
            </w:r>
          </w:p>
        </w:tc>
        <w:tc>
          <w:tcPr>
            <w:tcW w:type="dxa" w:w="2608"/>
            <w:vAlign w:val="top"/>
          </w:tcPr>
          <w:p>
            <w:pPr>
              <w:keepNext/>
              <w:spacing w:after="20" w:before="0" w:line="240" w:lineRule="auto"/>
            </w:pPr>
            <w:r/>
            <w:r>
              <w:rPr>
                <w:b w:val="0"/>
                <w:i w:val="0"/>
                <w:sz w:val="16"/>
              </w:rPr>
              <w:t>Close-out note on RFI-014 action 4.</w:t>
            </w:r>
          </w:p>
        </w:tc>
        <w:tc>
          <w:tcPr>
            <w:tcW w:type="dxa" w:w="1304"/>
            <w:vAlign w:val="top"/>
          </w:tcPr>
          <w:p>
            <w:pPr>
              <w:keepNext/>
              <w:spacing w:after="20" w:before="0" w:line="240" w:lineRule="auto"/>
            </w:pPr>
            <w:r/>
            <w:r>
              <w:rPr>
                <w:b w:val="0"/>
                <w:i w:val="0"/>
                <w:sz w:val="16"/>
              </w:rPr>
              <w:t>Filed 08/17/2026</w:t>
            </w:r>
          </w:p>
        </w:tc>
      </w:tr>
      <w:tr>
        <w:trPr>
          <w:cantSplit w:val="true"/>
        </w:trPr>
        <w:tc>
          <w:tcPr>
            <w:tcW w:type="dxa" w:w="340"/>
            <w:vAlign w:val="top"/>
          </w:tcPr>
          <w:p>
            <w:pPr>
              <w:keepNext/>
              <w:spacing w:after="20" w:before="0" w:line="240" w:lineRule="auto"/>
            </w:pPr>
            <w:r/>
            <w:r>
              <w:rPr>
                <w:b w:val="0"/>
                <w:i w:val="0"/>
                <w:sz w:val="16"/>
              </w:rPr>
              <w:t>3</w:t>
            </w:r>
          </w:p>
        </w:tc>
        <w:tc>
          <w:tcPr>
            <w:tcW w:type="dxa" w:w="2041"/>
            <w:vAlign w:val="top"/>
          </w:tcPr>
          <w:p>
            <w:pPr>
              <w:keepNext/>
              <w:spacing w:after="20" w:before="0" w:line="240" w:lineRule="auto"/>
            </w:pPr>
            <w:r/>
            <w:r>
              <w:rPr>
                <w:b/>
                <w:i w:val="0"/>
                <w:sz w:val="16"/>
              </w:rPr>
              <w:t>MPP-L2-MCC-001 Rev B</w:t>
            </w:r>
            <w:r>
              <w:rPr>
                <w:b w:val="0"/>
                <w:i w:val="0"/>
                <w:sz w:val="16"/>
              </w:rPr>
              <w:t xml:space="preserve"> — MCC General Arrangement</w:t>
            </w:r>
          </w:p>
          <w:p>
            <w:pPr>
              <w:keepNext/>
              <w:spacing w:after="20" w:before="0" w:line="240" w:lineRule="auto"/>
            </w:pPr>
            <w:r>
              <w:rPr>
                <w:b w:val="0"/>
                <w:i w:val="0"/>
                <w:sz w:val="16"/>
              </w:rPr>
              <w:t>ISSUED FOR CONSTRUCTION 07/08/2026</w:t>
            </w:r>
          </w:p>
        </w:tc>
        <w:tc>
          <w:tcPr>
            <w:tcW w:type="dxa" w:w="1417"/>
            <w:vAlign w:val="top"/>
          </w:tcPr>
          <w:p>
            <w:pPr>
              <w:keepNext/>
              <w:spacing w:after="20" w:before="0" w:line="240" w:lineRule="auto"/>
            </w:pPr>
            <w:r/>
            <w:r>
              <w:rPr>
                <w:b/>
                <w:i w:val="0"/>
                <w:sz w:val="16"/>
              </w:rPr>
              <w:t>Re-issue as Rev C (AS-BUILT)</w:t>
            </w:r>
          </w:p>
        </w:tc>
        <w:tc>
          <w:tcPr>
            <w:tcW w:type="dxa" w:w="1928"/>
            <w:vAlign w:val="top"/>
          </w:tcPr>
          <w:p>
            <w:pPr>
              <w:keepNext/>
              <w:spacing w:after="20" w:before="0" w:line="240" w:lineRule="auto"/>
            </w:pPr>
            <w:r/>
            <w:r>
              <w:rPr>
                <w:b w:val="0"/>
                <w:i w:val="0"/>
                <w:sz w:val="16"/>
              </w:rPr>
              <w:t>Rev C.</w:t>
            </w:r>
          </w:p>
        </w:tc>
        <w:tc>
          <w:tcPr>
            <w:tcW w:type="dxa" w:w="2608"/>
            <w:vAlign w:val="top"/>
          </w:tcPr>
          <w:p>
            <w:pPr>
              <w:keepNext/>
              <w:spacing w:after="20" w:before="0" w:line="240" w:lineRule="auto"/>
            </w:pPr>
            <w:r/>
            <w:r>
              <w:rPr>
                <w:b w:val="0"/>
                <w:i w:val="0"/>
                <w:sz w:val="16"/>
              </w:rPr>
              <w:t>Rev B issue history confirmed; RFI-021 and RFI-029 dispositions; walk-down; reconciliation RFI; RFI-031 closed.</w:t>
            </w:r>
          </w:p>
        </w:tc>
        <w:tc>
          <w:tcPr>
            <w:tcW w:type="dxa" w:w="1304"/>
            <w:vAlign w:val="top"/>
          </w:tcPr>
          <w:p>
            <w:pPr>
              <w:keepNext/>
              <w:spacing w:after="20" w:before="0" w:line="240" w:lineRule="auto"/>
            </w:pPr>
            <w:r/>
            <w:r>
              <w:rPr>
                <w:b w:val="0"/>
                <w:i w:val="0"/>
                <w:sz w:val="16"/>
              </w:rPr>
              <w:t>Check 08/14/2026</w:t>
            </w:r>
          </w:p>
          <w:p>
            <w:pPr>
              <w:keepNext/>
              <w:spacing w:after="20" w:before="0" w:line="240" w:lineRule="auto"/>
            </w:pPr>
            <w:r>
              <w:rPr>
                <w:b w:val="0"/>
                <w:i w:val="0"/>
                <w:sz w:val="16"/>
              </w:rPr>
              <w:t>Issue 08/17/2026</w:t>
            </w:r>
          </w:p>
        </w:tc>
      </w:tr>
      <w:tr>
        <w:trPr>
          <w:cantSplit w:val="true"/>
        </w:trPr>
        <w:tc>
          <w:tcPr>
            <w:tcW w:type="dxa" w:w="340"/>
            <w:vAlign w:val="top"/>
          </w:tcPr>
          <w:p>
            <w:pPr>
              <w:keepNext/>
              <w:spacing w:after="20" w:before="0" w:line="240" w:lineRule="auto"/>
            </w:pPr>
            <w:r/>
            <w:r>
              <w:rPr>
                <w:b w:val="0"/>
                <w:i w:val="0"/>
                <w:sz w:val="16"/>
              </w:rPr>
              <w:t>4</w:t>
            </w:r>
          </w:p>
        </w:tc>
        <w:tc>
          <w:tcPr>
            <w:tcW w:type="dxa" w:w="2041"/>
            <w:vAlign w:val="top"/>
          </w:tcPr>
          <w:p>
            <w:pPr>
              <w:keepNext/>
              <w:spacing w:after="20" w:before="0" w:line="240" w:lineRule="auto"/>
            </w:pPr>
            <w:r/>
            <w:r>
              <w:rPr>
                <w:b/>
                <w:i w:val="0"/>
                <w:sz w:val="16"/>
              </w:rPr>
              <w:t>MPP-L2-CBL-001 Rev B</w:t>
            </w:r>
            <w:r>
              <w:rPr>
                <w:b w:val="0"/>
                <w:i w:val="0"/>
                <w:sz w:val="16"/>
              </w:rPr>
              <w:t xml:space="preserve"> — Cable Schedule</w:t>
            </w:r>
          </w:p>
          <w:p>
            <w:pPr>
              <w:keepNext/>
              <w:spacing w:after="20" w:before="0" w:line="240" w:lineRule="auto"/>
            </w:pPr>
            <w:r>
              <w:rPr>
                <w:b w:val="0"/>
                <w:i w:val="0"/>
                <w:sz w:val="16"/>
              </w:rPr>
              <w:t>ISSUED FOR CONSTRUCTION 07/08/2026</w:t>
            </w:r>
          </w:p>
        </w:tc>
        <w:tc>
          <w:tcPr>
            <w:tcW w:type="dxa" w:w="1417"/>
            <w:vAlign w:val="top"/>
          </w:tcPr>
          <w:p>
            <w:pPr>
              <w:keepNext/>
              <w:spacing w:after="20" w:before="0" w:line="240" w:lineRule="auto"/>
            </w:pPr>
            <w:r/>
            <w:r>
              <w:rPr>
                <w:b/>
                <w:i w:val="0"/>
                <w:sz w:val="16"/>
              </w:rPr>
              <w:t>Re-issue as Rev C (AS-BUILT)</w:t>
            </w:r>
          </w:p>
        </w:tc>
        <w:tc>
          <w:tcPr>
            <w:tcW w:type="dxa" w:w="1928"/>
            <w:vAlign w:val="top"/>
          </w:tcPr>
          <w:p>
            <w:pPr>
              <w:keepNext/>
              <w:spacing w:after="20" w:before="0" w:line="240" w:lineRule="auto"/>
            </w:pPr>
            <w:r/>
            <w:r>
              <w:rPr>
                <w:b w:val="0"/>
                <w:i w:val="0"/>
                <w:sz w:val="16"/>
              </w:rPr>
              <w:t>Rev C.</w:t>
            </w:r>
          </w:p>
        </w:tc>
        <w:tc>
          <w:tcPr>
            <w:tcW w:type="dxa" w:w="2608"/>
            <w:vAlign w:val="top"/>
          </w:tcPr>
          <w:p>
            <w:pPr>
              <w:keepNext/>
              <w:spacing w:after="20" w:before="0" w:line="240" w:lineRule="auto"/>
            </w:pPr>
            <w:r/>
            <w:r>
              <w:rPr>
                <w:b w:val="0"/>
                <w:i w:val="0"/>
                <w:sz w:val="16"/>
              </w:rPr>
              <w:t>Cable walk-down; refiner feeder sizing decided (re-cabled if 6 mm² is installed); RFI-022 and RFI-025 closed, screens corrected; RFI-017 disposition.</w:t>
            </w:r>
          </w:p>
        </w:tc>
        <w:tc>
          <w:tcPr>
            <w:tcW w:type="dxa" w:w="1304"/>
            <w:vAlign w:val="top"/>
          </w:tcPr>
          <w:p>
            <w:pPr>
              <w:keepNext/>
              <w:spacing w:after="20" w:before="0" w:line="240" w:lineRule="auto"/>
            </w:pPr>
            <w:r/>
            <w:r>
              <w:rPr>
                <w:b w:val="0"/>
                <w:i w:val="0"/>
                <w:sz w:val="16"/>
              </w:rPr>
              <w:t>Check 08/14/2026</w:t>
            </w:r>
          </w:p>
          <w:p>
            <w:pPr>
              <w:keepNext/>
              <w:spacing w:after="20" w:before="0" w:line="240" w:lineRule="auto"/>
            </w:pPr>
            <w:r>
              <w:rPr>
                <w:b w:val="0"/>
                <w:i w:val="0"/>
                <w:sz w:val="16"/>
              </w:rPr>
              <w:t>Issue 08/17/2026</w:t>
            </w:r>
          </w:p>
        </w:tc>
      </w:tr>
      <w:tr>
        <w:trPr>
          <w:cantSplit w:val="true"/>
        </w:trPr>
        <w:tc>
          <w:tcPr>
            <w:tcW w:type="dxa" w:w="340"/>
            <w:vAlign w:val="top"/>
          </w:tcPr>
          <w:p>
            <w:pPr>
              <w:spacing w:after="20" w:before="0" w:line="240" w:lineRule="auto"/>
            </w:pPr>
            <w:r/>
            <w:r>
              <w:rPr>
                <w:b w:val="0"/>
                <w:i w:val="0"/>
                <w:sz w:val="16"/>
              </w:rPr>
              <w:t>5</w:t>
            </w:r>
          </w:p>
        </w:tc>
        <w:tc>
          <w:tcPr>
            <w:tcW w:type="dxa" w:w="2041"/>
            <w:vAlign w:val="top"/>
          </w:tcPr>
          <w:p>
            <w:pPr>
              <w:spacing w:after="20" w:before="0" w:line="240" w:lineRule="auto"/>
            </w:pPr>
            <w:r/>
            <w:r>
              <w:rPr>
                <w:b/>
                <w:i w:val="0"/>
                <w:sz w:val="16"/>
              </w:rPr>
              <w:t>MPP-L2-DEV-001 Rev B</w:t>
            </w:r>
            <w:r>
              <w:rPr>
                <w:b w:val="0"/>
                <w:i w:val="0"/>
                <w:sz w:val="16"/>
              </w:rPr>
              <w:t xml:space="preserve"> — MCC Device List</w:t>
            </w:r>
          </w:p>
          <w:p>
            <w:pPr>
              <w:spacing w:after="20" w:before="0" w:line="240" w:lineRule="auto"/>
            </w:pPr>
            <w:r>
              <w:rPr>
                <w:b w:val="0"/>
                <w:i w:val="0"/>
                <w:sz w:val="16"/>
              </w:rPr>
              <w:t>07/12/2026, “AS-BUILT — issued for verification pack”</w:t>
            </w:r>
          </w:p>
        </w:tc>
        <w:tc>
          <w:tcPr>
            <w:tcW w:type="dxa" w:w="1417"/>
            <w:vAlign w:val="top"/>
          </w:tcPr>
          <w:p>
            <w:pPr>
              <w:spacing w:after="20" w:before="0" w:line="240" w:lineRule="auto"/>
            </w:pPr>
            <w:r/>
            <w:r>
              <w:rPr>
                <w:b/>
                <w:i w:val="0"/>
                <w:sz w:val="16"/>
              </w:rPr>
              <w:t>Re-issue as Rev C (AS-BUILT)</w:t>
            </w:r>
          </w:p>
        </w:tc>
        <w:tc>
          <w:tcPr>
            <w:tcW w:type="dxa" w:w="1928"/>
            <w:vAlign w:val="top"/>
          </w:tcPr>
          <w:p>
            <w:pPr>
              <w:spacing w:after="20" w:before="0" w:line="240" w:lineRule="auto"/>
            </w:pPr>
            <w:r/>
            <w:r>
              <w:rPr>
                <w:b w:val="0"/>
                <w:i w:val="0"/>
                <w:sz w:val="16"/>
              </w:rPr>
              <w:t>Rev C. Rev B does not go in, whatever its status line says.</w:t>
            </w:r>
          </w:p>
        </w:tc>
        <w:tc>
          <w:tcPr>
            <w:tcW w:type="dxa" w:w="2608"/>
            <w:vAlign w:val="top"/>
          </w:tcPr>
          <w:p>
            <w:pPr>
              <w:spacing w:after="20" w:before="0" w:line="240" w:lineRule="auto"/>
            </w:pPr>
            <w:r/>
            <w:r>
              <w:rPr>
                <w:b w:val="0"/>
                <w:i w:val="0"/>
                <w:sz w:val="16"/>
              </w:rPr>
              <w:t>MCC walk-down recording the drive frame and serial at each position; reconciliation RFI; RFI-021 disposition; RFI-031 closed.</w:t>
            </w:r>
          </w:p>
        </w:tc>
        <w:tc>
          <w:tcPr>
            <w:tcW w:type="dxa" w:w="1304"/>
            <w:vAlign w:val="top"/>
          </w:tcPr>
          <w:p>
            <w:pPr>
              <w:spacing w:after="20" w:before="0" w:line="240" w:lineRule="auto"/>
            </w:pPr>
            <w:r/>
            <w:r>
              <w:rPr>
                <w:b w:val="0"/>
                <w:i w:val="0"/>
                <w:sz w:val="16"/>
              </w:rPr>
              <w:t>Check 08/13/2026</w:t>
            </w:r>
          </w:p>
          <w:p>
            <w:pPr>
              <w:spacing w:after="20" w:before="0" w:line="240" w:lineRule="auto"/>
            </w:pPr>
            <w:r>
              <w:rPr>
                <w:b w:val="0"/>
                <w:i w:val="0"/>
                <w:sz w:val="16"/>
              </w:rPr>
              <w:t>Issue 08/17/2026</w:t>
            </w:r>
          </w:p>
        </w:tc>
      </w:tr>
    </w:tbl>
    <w:p>
      <w:pPr>
        <w:spacing w:after="40"/>
      </w:pPr>
    </w:p>
    <w:p>
      <w:r>
        <w:rPr>
          <w:b/>
          <w:i w:val="0"/>
        </w:rPr>
        <w:t>In short: none of the five goes into Simone's pack on its current issue.</w:t>
      </w:r>
      <w:r>
        <w:rPr>
          <w:b w:val="0"/>
          <w:i w:val="0"/>
        </w:rPr>
        <w:t xml:space="preserve"> Four controlled drawings go into Dougie's re-issue queue and come back as AS-BUILT re-issues. They are checked by close of 08/14/2026 and issued by Document Control on 08/17/2026, before pre-verifier prep starts on 08/18/2026. The field markup is retired to the change record. The same set goes into the Harrowgate inspection pack. Idris Wachowski needs that pack at least three working days before 08/26/2026, so by 08/20/2026. His booking asks for the latest controlled schematic matching the as-built configuration (item 1) and the as-built device list with coordinating fuse fitment (item 2).</w:t>
      </w:r>
    </w:p>
    <w:p>
      <w:r>
        <w:rPr>
          <w:b w:val="0"/>
          <w:i/>
          <w:color w:val="555555"/>
          <w:sz w:val="17"/>
        </w:rPr>
        <w:t>Action references (A1–A20) are to the schedule in 1.11.</w:t>
      </w:r>
    </w:p>
    <w:p>
      <w:pPr>
        <w:pStyle w:val="Heading2"/>
      </w:pPr>
      <w:r>
        <w:t>1.3  Drawing 1 — MPP-L2-PWR-002 Rev C, Line 2 Power Distribution Schematic</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2041"/>
        <w:gridCol w:w="7598"/>
      </w:tblGrid>
      <w:tr>
        <w:trPr>
          <w:cantSplit w:val="true"/>
        </w:trPr>
        <w:tc>
          <w:tcPr>
            <w:tcW w:type="dxa" w:w="2041"/>
            <w:vAlign w:val="top"/>
            <w:shd w:val="clear" w:color="auto" w:fill="F2F2F2"/>
          </w:tcPr>
          <w:p>
            <w:pPr>
              <w:keepNext/>
              <w:spacing w:after="20" w:before="0" w:line="240" w:lineRule="auto"/>
            </w:pPr>
            <w:r/>
            <w:r>
              <w:rPr>
                <w:b/>
                <w:i w:val="0"/>
                <w:sz w:val="19"/>
              </w:rPr>
              <w:t>Call</w:t>
            </w:r>
          </w:p>
        </w:tc>
        <w:tc>
          <w:tcPr>
            <w:tcW w:type="dxa" w:w="7597"/>
            <w:vAlign w:val="top"/>
          </w:tcPr>
          <w:p>
            <w:pPr>
              <w:keepNext/>
              <w:spacing w:after="20" w:before="0" w:line="240" w:lineRule="auto"/>
            </w:pPr>
            <w:r/>
            <w:r>
              <w:rPr>
                <w:b/>
                <w:i w:val="0"/>
                <w:sz w:val="19"/>
              </w:rPr>
              <w:t>Re-issue as Rev D, status AS-BUILT.</w:t>
            </w:r>
          </w:p>
        </w:tc>
      </w:tr>
      <w:tr>
        <w:trPr>
          <w:cantSplit w:val="true"/>
        </w:trPr>
        <w:tc>
          <w:tcPr>
            <w:tcW w:type="dxa" w:w="2041"/>
            <w:vAlign w:val="top"/>
            <w:shd w:val="clear" w:color="auto" w:fill="F2F2F2"/>
          </w:tcPr>
          <w:p>
            <w:pPr>
              <w:keepNext/>
              <w:spacing w:after="20" w:before="0" w:line="240" w:lineRule="auto"/>
            </w:pPr>
            <w:r/>
            <w:r>
              <w:rPr>
                <w:b/>
                <w:i w:val="0"/>
                <w:sz w:val="19"/>
              </w:rPr>
              <w:t>Into Simone's pack as</w:t>
            </w:r>
          </w:p>
        </w:tc>
        <w:tc>
          <w:tcPr>
            <w:tcW w:type="dxa" w:w="7597"/>
            <w:vAlign w:val="top"/>
          </w:tcPr>
          <w:p>
            <w:pPr>
              <w:keepNext/>
              <w:spacing w:after="20" w:before="0" w:line="240" w:lineRule="auto"/>
            </w:pPr>
            <w:r/>
            <w:r>
              <w:rPr>
                <w:b w:val="0"/>
                <w:i w:val="0"/>
                <w:sz w:val="19"/>
              </w:rPr>
              <w:t>Rev D. Rev C goes only as superseded, filed with RFI-014 and the 07/09/2026 markup for traceability.</w:t>
            </w:r>
          </w:p>
        </w:tc>
      </w:tr>
      <w:tr>
        <w:trPr>
          <w:cantSplit w:val="true"/>
        </w:trPr>
        <w:tc>
          <w:tcPr>
            <w:tcW w:type="dxa" w:w="2041"/>
            <w:vAlign w:val="top"/>
            <w:shd w:val="clear" w:color="auto" w:fill="F2F2F2"/>
          </w:tcPr>
          <w:p>
            <w:pPr>
              <w:spacing w:after="20" w:before="0" w:line="240" w:lineRule="auto"/>
            </w:pPr>
            <w:r/>
            <w:r>
              <w:rPr>
                <w:b/>
                <w:i w:val="0"/>
                <w:sz w:val="19"/>
              </w:rPr>
              <w:t>Ready</w:t>
            </w:r>
          </w:p>
        </w:tc>
        <w:tc>
          <w:tcPr>
            <w:tcW w:type="dxa" w:w="7597"/>
            <w:vAlign w:val="top"/>
          </w:tcPr>
          <w:p>
            <w:pPr>
              <w:spacing w:after="20" w:before="0" w:line="240" w:lineRule="auto"/>
            </w:pPr>
            <w:r/>
            <w:r>
              <w:rPr>
                <w:b w:val="0"/>
                <w:i w:val="0"/>
                <w:sz w:val="19"/>
              </w:rPr>
              <w:t>Drafted 08/13/2026 (D. Fenwick) · checked 08/14/2026 (R. James) · issued 08/17/2026 (D. Okonkwo).</w:t>
            </w:r>
          </w:p>
        </w:tc>
      </w:tr>
    </w:tbl>
    <w:p>
      <w:pPr>
        <w:spacing w:after="40"/>
      </w:pPr>
    </w:p>
    <w:p>
      <w:pPr>
        <w:pStyle w:val="Heading3"/>
      </w:pPr>
      <w:r>
        <w:t>What it answers to in the register</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907"/>
        <w:gridCol w:w="1474"/>
        <w:gridCol w:w="3515"/>
        <w:gridCol w:w="3742"/>
      </w:tblGrid>
      <w:tr>
        <w:trPr>
          <w:tblHeader w:val="true"/>
        </w:trPr>
        <w:tc>
          <w:tcPr>
            <w:tcW w:type="dxa" w:w="907"/>
            <w:vAlign w:val="top"/>
            <w:shd w:val="clear" w:color="auto" w:fill="1F3864"/>
          </w:tcPr>
          <w:p>
            <w:pPr>
              <w:keepNext/>
              <w:spacing w:after="20" w:before="0" w:line="240" w:lineRule="auto"/>
            </w:pPr>
            <w:r/>
            <w:r>
              <w:rPr>
                <w:b/>
                <w:i w:val="0"/>
                <w:color w:val="FFFFFF"/>
                <w:sz w:val="17"/>
              </w:rPr>
              <w:t>RFI</w:t>
            </w:r>
          </w:p>
        </w:tc>
        <w:tc>
          <w:tcPr>
            <w:tcW w:type="dxa" w:w="1474"/>
            <w:vAlign w:val="top"/>
            <w:shd w:val="clear" w:color="auto" w:fill="1F3864"/>
          </w:tcPr>
          <w:p>
            <w:pPr>
              <w:keepNext/>
              <w:spacing w:after="20" w:before="0" w:line="240" w:lineRule="auto"/>
            </w:pPr>
            <w:r/>
            <w:r>
              <w:rPr>
                <w:b/>
                <w:i w:val="0"/>
                <w:color w:val="FFFFFF"/>
                <w:sz w:val="17"/>
              </w:rPr>
              <w:t>Register status</w:t>
            </w:r>
          </w:p>
        </w:tc>
        <w:tc>
          <w:tcPr>
            <w:tcW w:type="dxa" w:w="3515"/>
            <w:vAlign w:val="top"/>
            <w:shd w:val="clear" w:color="auto" w:fill="1F3864"/>
          </w:tcPr>
          <w:p>
            <w:pPr>
              <w:keepNext/>
              <w:spacing w:after="20" w:before="0" w:line="240" w:lineRule="auto"/>
            </w:pPr>
            <w:r/>
            <w:r>
              <w:rPr>
                <w:b/>
                <w:i w:val="0"/>
                <w:color w:val="FFFFFF"/>
                <w:sz w:val="17"/>
              </w:rPr>
              <w:t>Bearing on PWR-002</w:t>
            </w:r>
          </w:p>
        </w:tc>
        <w:tc>
          <w:tcPr>
            <w:tcW w:type="dxa" w:w="3742"/>
            <w:vAlign w:val="top"/>
            <w:shd w:val="clear" w:color="auto" w:fill="1F3864"/>
          </w:tcPr>
          <w:p>
            <w:pPr>
              <w:keepNext/>
              <w:spacing w:after="20" w:before="0" w:line="240" w:lineRule="auto"/>
            </w:pPr>
            <w:r/>
            <w:r>
              <w:rPr>
                <w:b/>
                <w:i w:val="0"/>
                <w:color w:val="FFFFFF"/>
                <w:sz w:val="17"/>
              </w:rPr>
              <w:t>Position at 08/07/2026</w:t>
            </w:r>
          </w:p>
        </w:tc>
      </w:tr>
      <w:tr>
        <w:trPr>
          <w:cantSplit w:val="true"/>
        </w:trPr>
        <w:tc>
          <w:tcPr>
            <w:tcW w:type="dxa" w:w="907"/>
            <w:vAlign w:val="top"/>
          </w:tcPr>
          <w:p>
            <w:pPr>
              <w:keepNext/>
              <w:spacing w:after="20" w:before="0" w:line="240" w:lineRule="auto"/>
            </w:pPr>
            <w:r/>
            <w:r>
              <w:rPr>
                <w:b w:val="0"/>
                <w:i w:val="0"/>
                <w:sz w:val="16"/>
              </w:rPr>
              <w:t>RFI-014</w:t>
            </w:r>
          </w:p>
        </w:tc>
        <w:tc>
          <w:tcPr>
            <w:tcW w:type="dxa" w:w="1474"/>
            <w:vAlign w:val="top"/>
          </w:tcPr>
          <w:p>
            <w:pPr>
              <w:keepNext/>
              <w:spacing w:after="20" w:before="0" w:line="240" w:lineRule="auto"/>
            </w:pPr>
            <w:r/>
            <w:r>
              <w:rPr>
                <w:b w:val="0"/>
                <w:i w:val="0"/>
                <w:sz w:val="16"/>
              </w:rPr>
              <w:t>Closed — Approved 07/08/2026</w:t>
            </w:r>
          </w:p>
        </w:tc>
        <w:tc>
          <w:tcPr>
            <w:tcW w:type="dxa" w:w="3515"/>
            <w:vAlign w:val="top"/>
          </w:tcPr>
          <w:p>
            <w:pPr>
              <w:keepNext/>
              <w:spacing w:after="20" w:before="0" w:line="240" w:lineRule="auto"/>
            </w:pPr>
            <w:r/>
            <w:r>
              <w:rPr>
                <w:b w:val="0"/>
                <w:i w:val="0"/>
                <w:sz w:val="16"/>
              </w:rPr>
              <w:t>Refiner drive feed moved from Section B to Section C, position C3, with an 80 A aR coordinating fuse. RFI-014 instructs re-issue as Rev D.</w:t>
            </w:r>
          </w:p>
        </w:tc>
        <w:tc>
          <w:tcPr>
            <w:tcW w:type="dxa" w:w="3742"/>
            <w:vAlign w:val="top"/>
          </w:tcPr>
          <w:p>
            <w:pPr>
              <w:keepNext/>
              <w:spacing w:after="20" w:before="0" w:line="240" w:lineRule="auto"/>
            </w:pPr>
            <w:r/>
            <w:r>
              <w:rPr>
                <w:b/>
                <w:i w:val="0"/>
                <w:sz w:val="16"/>
              </w:rPr>
              <w:t>Not incorporated.</w:t>
            </w:r>
            <w:r>
              <w:rPr>
                <w:b w:val="0"/>
                <w:i w:val="0"/>
                <w:sz w:val="16"/>
              </w:rPr>
              <w:t xml:space="preserve"> Rev D has been pending since 07/08/2026 (RFI-014 action 4).</w:t>
            </w:r>
          </w:p>
        </w:tc>
      </w:tr>
      <w:tr>
        <w:trPr>
          <w:cantSplit w:val="true"/>
        </w:trPr>
        <w:tc>
          <w:tcPr>
            <w:tcW w:type="dxa" w:w="907"/>
            <w:vAlign w:val="top"/>
          </w:tcPr>
          <w:p>
            <w:pPr>
              <w:keepNext/>
              <w:spacing w:after="20" w:before="0" w:line="240" w:lineRule="auto"/>
            </w:pPr>
            <w:r/>
            <w:r>
              <w:rPr>
                <w:b w:val="0"/>
                <w:i w:val="0"/>
                <w:sz w:val="16"/>
              </w:rPr>
              <w:t>RFI-015</w:t>
            </w:r>
          </w:p>
        </w:tc>
        <w:tc>
          <w:tcPr>
            <w:tcW w:type="dxa" w:w="1474"/>
            <w:vAlign w:val="top"/>
          </w:tcPr>
          <w:p>
            <w:pPr>
              <w:keepNext/>
              <w:spacing w:after="20" w:before="0" w:line="240" w:lineRule="auto"/>
            </w:pPr>
            <w:r/>
            <w:r>
              <w:rPr>
                <w:b w:val="0"/>
                <w:i w:val="0"/>
                <w:sz w:val="16"/>
              </w:rPr>
              <w:t>Closed — Approved 07/03/2026</w:t>
            </w:r>
          </w:p>
        </w:tc>
        <w:tc>
          <w:tcPr>
            <w:tcW w:type="dxa" w:w="3515"/>
            <w:vAlign w:val="top"/>
          </w:tcPr>
          <w:p>
            <w:pPr>
              <w:keepNext/>
              <w:spacing w:after="20" w:before="0" w:line="240" w:lineRule="auto"/>
            </w:pPr>
            <w:r/>
            <w:r>
              <w:rPr>
                <w:b w:val="0"/>
                <w:i w:val="0"/>
                <w:sz w:val="16"/>
              </w:rPr>
              <w:t>aR semiconductor coordinating fuse on drive feeders.</w:t>
            </w:r>
          </w:p>
        </w:tc>
        <w:tc>
          <w:tcPr>
            <w:tcW w:type="dxa" w:w="3742"/>
            <w:vAlign w:val="top"/>
          </w:tcPr>
          <w:p>
            <w:pPr>
              <w:keepNext/>
              <w:spacing w:after="20" w:before="0" w:line="240" w:lineRule="auto"/>
            </w:pPr>
            <w:r/>
            <w:r>
              <w:rPr>
                <w:b w:val="0"/>
                <w:i w:val="0"/>
                <w:sz w:val="16"/>
              </w:rPr>
              <w:t>Not shown on Rev C (approved after its issue). Rev D to show it.</w:t>
            </w:r>
          </w:p>
        </w:tc>
      </w:tr>
      <w:tr>
        <w:trPr>
          <w:cantSplit w:val="true"/>
        </w:trPr>
        <w:tc>
          <w:tcPr>
            <w:tcW w:type="dxa" w:w="907"/>
            <w:vAlign w:val="top"/>
          </w:tcPr>
          <w:p>
            <w:pPr>
              <w:keepNext/>
              <w:spacing w:after="20" w:before="0" w:line="240" w:lineRule="auto"/>
            </w:pPr>
            <w:r/>
            <w:r>
              <w:rPr>
                <w:b w:val="0"/>
                <w:i w:val="0"/>
                <w:sz w:val="16"/>
              </w:rPr>
              <w:t>RFI-025</w:t>
            </w:r>
          </w:p>
        </w:tc>
        <w:tc>
          <w:tcPr>
            <w:tcW w:type="dxa" w:w="1474"/>
            <w:vAlign w:val="top"/>
          </w:tcPr>
          <w:p>
            <w:pPr>
              <w:keepNext/>
              <w:spacing w:after="20" w:before="0" w:line="240" w:lineRule="auto"/>
            </w:pPr>
            <w:r/>
            <w:r>
              <w:rPr>
                <w:b w:val="0"/>
                <w:i w:val="0"/>
                <w:sz w:val="16"/>
              </w:rPr>
              <w:t>Open</w:t>
            </w:r>
          </w:p>
        </w:tc>
        <w:tc>
          <w:tcPr>
            <w:tcW w:type="dxa" w:w="3515"/>
            <w:vAlign w:val="top"/>
          </w:tcPr>
          <w:p>
            <w:pPr>
              <w:keepNext/>
              <w:spacing w:after="20" w:before="0" w:line="240" w:lineRule="auto"/>
            </w:pPr>
            <w:r/>
            <w:r>
              <w:rPr>
                <w:b w:val="0"/>
                <w:i w:val="0"/>
                <w:sz w:val="16"/>
              </w:rPr>
              <w:t>Note 5 requires screened cable with 360° EMC glands.</w:t>
            </w:r>
          </w:p>
        </w:tc>
        <w:tc>
          <w:tcPr>
            <w:tcW w:type="dxa" w:w="3742"/>
            <w:vAlign w:val="top"/>
          </w:tcPr>
          <w:p>
            <w:pPr>
              <w:keepNext/>
              <w:spacing w:after="20" w:before="0" w:line="240" w:lineRule="auto"/>
            </w:pPr>
            <w:r/>
            <w:r>
              <w:rPr>
                <w:b w:val="0"/>
                <w:i w:val="0"/>
                <w:sz w:val="16"/>
              </w:rPr>
              <w:t>Field departs from note 5 (single-end screen bonding). RFI to be closed and the field corrected to the note.</w:t>
            </w:r>
          </w:p>
        </w:tc>
      </w:tr>
      <w:tr>
        <w:trPr>
          <w:cantSplit w:val="true"/>
        </w:trPr>
        <w:tc>
          <w:tcPr>
            <w:tcW w:type="dxa" w:w="907"/>
            <w:vAlign w:val="top"/>
          </w:tcPr>
          <w:p>
            <w:pPr>
              <w:spacing w:after="20" w:before="0" w:line="240" w:lineRule="auto"/>
            </w:pPr>
            <w:r/>
            <w:r>
              <w:rPr>
                <w:b w:val="0"/>
                <w:i w:val="0"/>
                <w:sz w:val="16"/>
              </w:rPr>
              <w:t>RFI-031</w:t>
            </w:r>
          </w:p>
        </w:tc>
        <w:tc>
          <w:tcPr>
            <w:tcW w:type="dxa" w:w="1474"/>
            <w:vAlign w:val="top"/>
          </w:tcPr>
          <w:p>
            <w:pPr>
              <w:spacing w:after="20" w:before="0" w:line="240" w:lineRule="auto"/>
            </w:pPr>
            <w:r/>
            <w:r>
              <w:rPr>
                <w:b w:val="0"/>
                <w:i w:val="0"/>
                <w:sz w:val="16"/>
              </w:rPr>
              <w:t>Pending — vendor</w:t>
            </w:r>
          </w:p>
        </w:tc>
        <w:tc>
          <w:tcPr>
            <w:tcW w:type="dxa" w:w="3515"/>
            <w:vAlign w:val="top"/>
          </w:tcPr>
          <w:p>
            <w:pPr>
              <w:spacing w:after="20" w:before="0" w:line="240" w:lineRule="auto"/>
            </w:pPr>
            <w:r/>
            <w:r>
              <w:rPr>
                <w:b w:val="0"/>
                <w:i w:val="0"/>
                <w:sz w:val="16"/>
              </w:rPr>
              <w:t>External EMC filters for Section C drives would sit in the drive power path if fitted.</w:t>
            </w:r>
          </w:p>
        </w:tc>
        <w:tc>
          <w:tcPr>
            <w:tcW w:type="dxa" w:w="3742"/>
            <w:vAlign w:val="top"/>
          </w:tcPr>
          <w:p>
            <w:pPr>
              <w:spacing w:after="20" w:before="0" w:line="240" w:lineRule="auto"/>
            </w:pPr>
            <w:r/>
            <w:r>
              <w:rPr>
                <w:b w:val="0"/>
                <w:i w:val="0"/>
                <w:sz w:val="16"/>
              </w:rPr>
              <w:t>Open. Must be closed; drawn on Rev D if equipment is added.</w:t>
            </w:r>
          </w:p>
        </w:tc>
      </w:tr>
    </w:tbl>
    <w:p>
      <w:pPr>
        <w:spacing w:after="40"/>
      </w:pPr>
    </w:p>
    <w:p>
      <w:pPr>
        <w:pStyle w:val="Heading3"/>
      </w:pPr>
      <w:r>
        <w:t>Field against drawing</w:t>
      </w:r>
    </w:p>
    <w:p>
      <w:pPr>
        <w:pStyle w:val="ListBullet"/>
      </w:pPr>
      <w:r>
        <w:rPr>
          <w:b/>
          <w:i w:val="0"/>
        </w:rPr>
        <w:t>Feed.</w:t>
      </w:r>
      <w:r>
        <w:rPr>
          <w:b w:val="0"/>
          <w:i w:val="0"/>
        </w:rPr>
        <w:t xml:space="preserve"> The refiner drive is fed from Section C, position C3. This is confirmed by RFI-014, DEV-001 Rev B note 2, isolation log ISO-2041, and the drive serial DTX60-2026-04477 in the 08/06/2026 export. Rev C note 4 and the diagram still show Section B via a 400 A MCCB.</w:t>
      </w:r>
    </w:p>
    <w:p>
      <w:pPr>
        <w:pStyle w:val="ListBullet"/>
      </w:pPr>
      <w:r>
        <w:rPr>
          <w:b/>
          <w:i w:val="0"/>
        </w:rPr>
        <w:t>Refiner circuit devices not on Rev C:</w:t>
      </w:r>
      <w:r>
        <w:rPr>
          <w:b w:val="0"/>
          <w:i w:val="0"/>
        </w:rPr>
        <w:t xml:space="preserve"> input isolator QF-C3-00 (MG-SD160), coordinating fuse F-C3-01 (Bramble Fuseworks BFW-80aR, 80 A aR), drive frame DTX-60, output dV/dt filter FL-C3-01. DTX-60 is the correct heavy-duty frame for 44 A at 380 V (50 A HD), and 80 A aR is its specified fuse (DTX-DS-2025-06 §1.1, §4).</w:t>
      </w:r>
    </w:p>
    <w:p>
      <w:pPr>
        <w:pStyle w:val="ListBullet"/>
      </w:pPr>
      <w:r>
        <w:rPr>
          <w:b/>
          <w:i w:val="0"/>
        </w:rPr>
        <w:t>Circuits installed but not drawn.</w:t>
      </w:r>
      <w:r>
        <w:rPr>
          <w:b w:val="0"/>
          <w:i w:val="0"/>
        </w:rPr>
        <w:t xml:space="preserve"> Rev C shows five drive circuits, but eleven drives are installed (Drive Parameter Record; IR test record). Rev C does not show:</w:t>
        <w:br/>
        <w:t>• the infeed conveyor, outfeed conveyor, stacker, hydraulics pump, press-hood blower and dust-extract drives;</w:t>
        <w:br/>
        <w:t>• the compressor and cooling-pump DOL circuits;</w:t>
        <w:br/>
        <w:t>• the refiner preheaters H1/H2 (B2 on the GA and device list).</w:t>
        <w:br/>
        <w:t>Rev C's “AUX HTG 63 A” in Section A appears on no other drawing. See 1.9.</w:t>
      </w:r>
    </w:p>
    <w:p>
      <w:pPr>
        <w:pStyle w:val="ListBullet"/>
      </w:pPr>
      <w:r>
        <w:rPr>
          <w:b/>
          <w:i w:val="0"/>
        </w:rPr>
        <w:t>Motor numbering.</w:t>
      </w:r>
      <w:r>
        <w:rPr>
          <w:b w:val="0"/>
          <w:i w:val="0"/>
        </w:rPr>
        <w:t xml:space="preserve"> M6 is an auxiliary drive on Rev C but the compressor in the IR record. Rev D is to use the register motor tags (L2-M-…), which DEV-001 already names as canonical.</w:t>
      </w:r>
    </w:p>
    <w:p>
      <w:pPr>
        <w:pStyle w:val="ListBullet"/>
      </w:pPr>
      <w:r>
        <w:rPr>
          <w:b/>
          <w:i w:val="0"/>
        </w:rPr>
        <w:t>Cross-references.</w:t>
      </w:r>
      <w:r>
        <w:rPr>
          <w:b w:val="0"/>
          <w:i w:val="0"/>
        </w:rPr>
        <w:t xml:space="preserve"> Rev C cites MPP-L2-MCC-001 “Rev B”. That letter appears to have been used twice (see 1.5). Rev D is to cite MCC-001 Rev C, CBL-001 Rev C and DEV-001 Rev C.</w:t>
      </w:r>
    </w:p>
    <w:p>
      <w:pPr>
        <w:pStyle w:val="ListBullet"/>
      </w:pPr>
      <w:r>
        <w:rPr>
          <w:b/>
          <w:i w:val="0"/>
        </w:rPr>
        <w:t>Change record.</w:t>
      </w:r>
      <w:r>
        <w:rPr>
          <w:b w:val="0"/>
          <w:i w:val="0"/>
        </w:rPr>
        <w:t xml:space="preserve"> Isolation log ISO-2030 (07/04/2026) records the Section B recable “per RFI-014”. That is four days before RFI-014 was raised and approved (07/08/2026). RFI-014 also sits out of date order in the register (RFI-013 is dated 06/28/2026, RFI-015 07/01/2026). Simone's Item 1 cross-checks the RFI record against the field, so the conflict must be explained on the record before the pack goes.</w:t>
      </w:r>
    </w:p>
    <w:p>
      <w:pPr>
        <w:pStyle w:val="Heading3"/>
      </w:pPr>
      <w:r>
        <w:t>Not in the queue</w:t>
      </w:r>
    </w:p>
    <w:p>
      <w:r>
        <w:rPr>
          <w:b/>
          <w:i w:val="0"/>
        </w:rPr>
        <w:t>Refiner motor replacement</w:t>
      </w:r>
      <w:r>
        <w:rPr>
          <w:b w:val="0"/>
          <w:i w:val="0"/>
        </w:rPr>
        <w:t xml:space="preserve"> (C. Whitmore, e-mail 08/06/2026). This is not an approved change, so Rev D shows the motor that is installed: Bramwell BEM-180L-4A, 22 kW, 42 A at 400 V. If a replacement is approved, it comes through its own RFI and PWR-002 is revised again.</w:t>
      </w:r>
    </w:p>
    <w:p>
      <w:r>
        <w:rPr>
          <w:b w:val="0"/>
          <w:i w:val="0"/>
        </w:rPr>
        <w:t>One point before any order is placed. The drive's own export at 10:21 on 08/06/2026 still holds the factory-template motor data (P1.01 30.0 kW, P1.02 58.0 A), and the two stationary tunes that aborted with F.203 ran against it. The e-mail says the nameplate values were entered the day before. Neither the export nor the DriveTec support log bears that out (the log records that the refiner was not started on 08/05/2026).</w:t>
      </w:r>
    </w:p>
    <w:p>
      <w:pPr>
        <w:pStyle w:val="Heading3"/>
      </w:pPr>
      <w:r>
        <w:t>What has to happen first — who — by when</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567"/>
        <w:gridCol w:w="6350"/>
        <w:gridCol w:w="1361"/>
        <w:gridCol w:w="1361"/>
      </w:tblGrid>
      <w:tr>
        <w:trPr>
          <w:tblHeader w:val="true"/>
        </w:trPr>
        <w:tc>
          <w:tcPr>
            <w:tcW w:type="dxa" w:w="567"/>
            <w:vAlign w:val="top"/>
            <w:shd w:val="clear" w:color="auto" w:fill="1F3864"/>
          </w:tcPr>
          <w:p>
            <w:pPr>
              <w:keepNext/>
              <w:spacing w:after="20" w:before="0" w:line="240" w:lineRule="auto"/>
            </w:pPr>
            <w:r/>
            <w:r>
              <w:rPr>
                <w:b/>
                <w:i w:val="0"/>
                <w:color w:val="FFFFFF"/>
                <w:sz w:val="17"/>
              </w:rPr>
              <w:t>Ref</w:t>
            </w:r>
          </w:p>
        </w:tc>
        <w:tc>
          <w:tcPr>
            <w:tcW w:type="dxa" w:w="6350"/>
            <w:vAlign w:val="top"/>
            <w:shd w:val="clear" w:color="auto" w:fill="1F3864"/>
          </w:tcPr>
          <w:p>
            <w:pPr>
              <w:keepNext/>
              <w:spacing w:after="20" w:before="0" w:line="240" w:lineRule="auto"/>
            </w:pPr>
            <w:r/>
            <w:r>
              <w:rPr>
                <w:b/>
                <w:i w:val="0"/>
                <w:color w:val="FFFFFF"/>
                <w:sz w:val="17"/>
              </w:rPr>
              <w:t>What</w:t>
            </w:r>
          </w:p>
        </w:tc>
        <w:tc>
          <w:tcPr>
            <w:tcW w:type="dxa" w:w="1361"/>
            <w:vAlign w:val="top"/>
            <w:shd w:val="clear" w:color="auto" w:fill="1F3864"/>
          </w:tcPr>
          <w:p>
            <w:pPr>
              <w:keepNext/>
              <w:spacing w:after="20" w:before="0" w:line="240" w:lineRule="auto"/>
            </w:pPr>
            <w:r/>
            <w:r>
              <w:rPr>
                <w:b/>
                <w:i w:val="0"/>
                <w:color w:val="FFFFFF"/>
                <w:sz w:val="17"/>
              </w:rPr>
              <w:t>Who</w:t>
            </w:r>
          </w:p>
        </w:tc>
        <w:tc>
          <w:tcPr>
            <w:tcW w:type="dxa" w:w="1361"/>
            <w:vAlign w:val="top"/>
            <w:shd w:val="clear" w:color="auto" w:fill="1F3864"/>
          </w:tcPr>
          <w:p>
            <w:pPr>
              <w:keepNext/>
              <w:spacing w:after="20" w:before="0" w:line="240" w:lineRule="auto"/>
            </w:pPr>
            <w:r/>
            <w:r>
              <w:rPr>
                <w:b/>
                <w:i w:val="0"/>
                <w:color w:val="FFFFFF"/>
                <w:sz w:val="17"/>
              </w:rPr>
              <w:t>By</w:t>
            </w:r>
          </w:p>
        </w:tc>
      </w:tr>
      <w:tr>
        <w:trPr>
          <w:cantSplit w:val="true"/>
        </w:trPr>
        <w:tc>
          <w:tcPr>
            <w:tcW w:type="dxa" w:w="567"/>
            <w:vAlign w:val="top"/>
          </w:tcPr>
          <w:p>
            <w:pPr>
              <w:keepNext/>
              <w:spacing w:after="20" w:before="0" w:line="240" w:lineRule="auto"/>
            </w:pPr>
            <w:r/>
            <w:r>
              <w:rPr>
                <w:b w:val="0"/>
                <w:i w:val="0"/>
                <w:sz w:val="16"/>
              </w:rPr>
              <w:t>A1</w:t>
            </w:r>
          </w:p>
        </w:tc>
        <w:tc>
          <w:tcPr>
            <w:tcW w:type="dxa" w:w="6350"/>
            <w:vAlign w:val="top"/>
          </w:tcPr>
          <w:p>
            <w:pPr>
              <w:keepNext/>
              <w:spacing w:after="20" w:before="0" w:line="240" w:lineRule="auto"/>
            </w:pPr>
            <w:r/>
            <w:r>
              <w:rPr>
                <w:b w:val="0"/>
                <w:i w:val="0"/>
                <w:sz w:val="16"/>
              </w:rPr>
              <w:t>Close RFI-025 in writing: VFD motor-cable screens are bonded 360° at both ends through KCC-EMC glands, with no pigtails (IEC 61800-3 extract §3; DTX-IOM-2025-04 §3.2, §4.1). Note 5 is right; the field is corrected to it (A12).</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08/10/2026</w:t>
            </w:r>
          </w:p>
        </w:tc>
      </w:tr>
      <w:tr>
        <w:trPr>
          <w:cantSplit w:val="true"/>
        </w:trPr>
        <w:tc>
          <w:tcPr>
            <w:tcW w:type="dxa" w:w="567"/>
            <w:vAlign w:val="top"/>
          </w:tcPr>
          <w:p>
            <w:pPr>
              <w:keepNext/>
              <w:spacing w:after="20" w:before="0" w:line="240" w:lineRule="auto"/>
            </w:pPr>
            <w:r/>
            <w:r>
              <w:rPr>
                <w:b w:val="0"/>
                <w:i w:val="0"/>
                <w:sz w:val="16"/>
              </w:rPr>
              <w:t>A6</w:t>
            </w:r>
          </w:p>
        </w:tc>
        <w:tc>
          <w:tcPr>
            <w:tcW w:type="dxa" w:w="6350"/>
            <w:vAlign w:val="top"/>
          </w:tcPr>
          <w:p>
            <w:pPr>
              <w:keepNext/>
              <w:spacing w:after="20" w:before="0" w:line="240" w:lineRule="auto"/>
            </w:pPr>
            <w:r/>
            <w:r>
              <w:rPr>
                <w:b w:val="0"/>
                <w:i w:val="0"/>
                <w:sz w:val="16"/>
              </w:rPr>
              <w:t>MCC walk-down, Sections A–C: every position, functional unit and device, with drive model and serial. Signed sheet. Cubicle access under permit and isolation, with the VFD addendum steps logged.</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08/11/2026</w:t>
            </w:r>
          </w:p>
        </w:tc>
      </w:tr>
      <w:tr>
        <w:trPr>
          <w:cantSplit w:val="true"/>
        </w:trPr>
        <w:tc>
          <w:tcPr>
            <w:tcW w:type="dxa" w:w="567"/>
            <w:vAlign w:val="top"/>
          </w:tcPr>
          <w:p>
            <w:pPr>
              <w:keepNext/>
              <w:spacing w:after="20" w:before="0" w:line="240" w:lineRule="auto"/>
            </w:pPr>
            <w:r/>
            <w:r>
              <w:rPr>
                <w:b w:val="0"/>
                <w:i w:val="0"/>
                <w:sz w:val="16"/>
              </w:rPr>
              <w:t>A10</w:t>
            </w:r>
          </w:p>
        </w:tc>
        <w:tc>
          <w:tcPr>
            <w:tcW w:type="dxa" w:w="6350"/>
            <w:vAlign w:val="top"/>
          </w:tcPr>
          <w:p>
            <w:pPr>
              <w:keepNext/>
              <w:spacing w:after="20" w:before="0" w:line="240" w:lineRule="auto"/>
            </w:pPr>
            <w:r/>
            <w:r>
              <w:rPr>
                <w:b w:val="0"/>
                <w:i w:val="0"/>
                <w:sz w:val="16"/>
              </w:rPr>
              <w:t>Reconciliation RFI raised, itemised from the walk-downs / approved.</w:t>
            </w:r>
          </w:p>
        </w:tc>
        <w:tc>
          <w:tcPr>
            <w:tcW w:type="dxa" w:w="1361"/>
            <w:vAlign w:val="top"/>
          </w:tcPr>
          <w:p>
            <w:pPr>
              <w:keepNext/>
              <w:spacing w:after="20" w:before="0" w:line="240" w:lineRule="auto"/>
            </w:pPr>
            <w:r/>
            <w:r>
              <w:rPr>
                <w:b w:val="0"/>
                <w:i w:val="0"/>
                <w:sz w:val="16"/>
              </w:rPr>
              <w:t>D. Fenwick / R. James</w:t>
            </w:r>
          </w:p>
        </w:tc>
        <w:tc>
          <w:tcPr>
            <w:tcW w:type="dxa" w:w="1361"/>
            <w:vAlign w:val="top"/>
          </w:tcPr>
          <w:p>
            <w:pPr>
              <w:keepNext/>
              <w:spacing w:after="20" w:before="0" w:line="240" w:lineRule="auto"/>
            </w:pPr>
            <w:r/>
            <w:r>
              <w:rPr>
                <w:b w:val="0"/>
                <w:i w:val="0"/>
                <w:sz w:val="16"/>
              </w:rPr>
              <w:t>08/11/2026 / 08/12/2026</w:t>
            </w:r>
          </w:p>
        </w:tc>
      </w:tr>
      <w:tr>
        <w:trPr>
          <w:cantSplit w:val="true"/>
        </w:trPr>
        <w:tc>
          <w:tcPr>
            <w:tcW w:type="dxa" w:w="567"/>
            <w:vAlign w:val="top"/>
          </w:tcPr>
          <w:p>
            <w:pPr>
              <w:keepNext/>
              <w:spacing w:after="20" w:before="0" w:line="240" w:lineRule="auto"/>
            </w:pPr>
            <w:r/>
            <w:r>
              <w:rPr>
                <w:b w:val="0"/>
                <w:i w:val="0"/>
                <w:sz w:val="16"/>
              </w:rPr>
              <w:t>A11</w:t>
            </w:r>
          </w:p>
        </w:tc>
        <w:tc>
          <w:tcPr>
            <w:tcW w:type="dxa" w:w="6350"/>
            <w:vAlign w:val="top"/>
          </w:tcPr>
          <w:p>
            <w:pPr>
              <w:keepNext/>
              <w:spacing w:after="20" w:before="0" w:line="240" w:lineRule="auto"/>
            </w:pPr>
            <w:r/>
            <w:r>
              <w:rPr>
                <w:b w:val="0"/>
                <w:i w:val="0"/>
                <w:sz w:val="16"/>
              </w:rPr>
              <w:t>RFI-031 closed in writing (DriveTec response obtained by C. Whitmore, A5).</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08/12/2026</w:t>
            </w:r>
          </w:p>
        </w:tc>
      </w:tr>
      <w:tr>
        <w:trPr>
          <w:cantSplit w:val="true"/>
        </w:trPr>
        <w:tc>
          <w:tcPr>
            <w:tcW w:type="dxa" w:w="567"/>
            <w:vAlign w:val="top"/>
          </w:tcPr>
          <w:p>
            <w:pPr>
              <w:keepNext/>
              <w:spacing w:after="20" w:before="0" w:line="240" w:lineRule="auto"/>
            </w:pPr>
            <w:r/>
            <w:r>
              <w:rPr>
                <w:b w:val="0"/>
                <w:i w:val="0"/>
                <w:sz w:val="16"/>
              </w:rPr>
              <w:t>A14</w:t>
            </w:r>
          </w:p>
        </w:tc>
        <w:tc>
          <w:tcPr>
            <w:tcW w:type="dxa" w:w="6350"/>
            <w:vAlign w:val="top"/>
          </w:tcPr>
          <w:p>
            <w:pPr>
              <w:keepNext/>
              <w:spacing w:after="20" w:before="0" w:line="240" w:lineRule="auto"/>
            </w:pPr>
            <w:r/>
            <w:r>
              <w:rPr>
                <w:b w:val="0"/>
                <w:i w:val="0"/>
                <w:sz w:val="16"/>
              </w:rPr>
              <w:t>Draft Rev D:</w:t>
            </w:r>
          </w:p>
          <w:p>
            <w:pPr>
              <w:keepNext/>
              <w:spacing w:after="20" w:before="0" w:line="240" w:lineRule="auto"/>
              <w:ind w:left="170" w:hanging="170"/>
            </w:pPr>
            <w:r>
              <w:rPr>
                <w:b w:val="0"/>
                <w:i w:val="0"/>
                <w:sz w:val="16"/>
              </w:rPr>
              <w:t>• refiner circuit from C3: QF-C3-00 → F-C3-01 BFW-80aR → DTX-60 → FL-C3-01 → screened cable → L2-M-REF-01;</w:t>
            </w:r>
          </w:p>
          <w:p>
            <w:pPr>
              <w:keepNext/>
              <w:spacing w:after="20" w:before="0" w:line="240" w:lineRule="auto"/>
              <w:ind w:left="170" w:hanging="170"/>
            </w:pPr>
            <w:r>
              <w:rPr>
                <w:b w:val="0"/>
                <w:i w:val="0"/>
                <w:sz w:val="16"/>
              </w:rPr>
              <w:t>• every installed Line 2 circuit, with register motor tags;</w:t>
            </w:r>
          </w:p>
          <w:p>
            <w:pPr>
              <w:keepNext/>
              <w:spacing w:after="20" w:before="0" w:line="240" w:lineRule="auto"/>
              <w:ind w:left="170" w:hanging="170"/>
            </w:pPr>
            <w:r>
              <w:rPr>
                <w:b w:val="0"/>
                <w:i w:val="0"/>
                <w:sz w:val="16"/>
              </w:rPr>
              <w:t>• revision note citing RFI-014 and the reconciliation RFI.</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08/13/2026</w:t>
            </w:r>
          </w:p>
        </w:tc>
      </w:tr>
      <w:tr>
        <w:trPr>
          <w:cantSplit w:val="true"/>
        </w:trPr>
        <w:tc>
          <w:tcPr>
            <w:tcW w:type="dxa" w:w="567"/>
            <w:vAlign w:val="top"/>
          </w:tcPr>
          <w:p>
            <w:pPr>
              <w:keepNext/>
              <w:spacing w:after="20" w:before="0" w:line="240" w:lineRule="auto"/>
            </w:pPr>
            <w:r/>
            <w:r>
              <w:rPr>
                <w:b w:val="0"/>
                <w:i w:val="0"/>
                <w:sz w:val="16"/>
              </w:rPr>
              <w:t>A15</w:t>
            </w:r>
          </w:p>
        </w:tc>
        <w:tc>
          <w:tcPr>
            <w:tcW w:type="dxa" w:w="6350"/>
            <w:vAlign w:val="top"/>
          </w:tcPr>
          <w:p>
            <w:pPr>
              <w:keepNext/>
              <w:spacing w:after="20" w:before="0" w:line="240" w:lineRule="auto"/>
            </w:pPr>
            <w:r/>
            <w:r>
              <w:rPr>
                <w:b w:val="0"/>
                <w:i w:val="0"/>
                <w:sz w:val="16"/>
              </w:rPr>
              <w:t>Check Rev D.</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08/14/2026</w:t>
            </w:r>
          </w:p>
        </w:tc>
      </w:tr>
      <w:tr>
        <w:trPr>
          <w:cantSplit w:val="true"/>
        </w:trPr>
        <w:tc>
          <w:tcPr>
            <w:tcW w:type="dxa" w:w="567"/>
            <w:vAlign w:val="top"/>
          </w:tcPr>
          <w:p>
            <w:pPr>
              <w:keepNext/>
              <w:spacing w:after="20" w:before="0" w:line="240" w:lineRule="auto"/>
            </w:pPr>
            <w:r/>
            <w:r>
              <w:rPr>
                <w:b w:val="0"/>
                <w:i w:val="0"/>
                <w:sz w:val="16"/>
              </w:rPr>
              <w:t>A16</w:t>
            </w:r>
          </w:p>
        </w:tc>
        <w:tc>
          <w:tcPr>
            <w:tcW w:type="dxa" w:w="6350"/>
            <w:vAlign w:val="top"/>
          </w:tcPr>
          <w:p>
            <w:pPr>
              <w:keepNext/>
              <w:spacing w:after="20" w:before="0" w:line="240" w:lineRule="auto"/>
            </w:pPr>
            <w:r/>
            <w:r>
              <w:rPr>
                <w:b w:val="0"/>
                <w:i w:val="0"/>
                <w:sz w:val="16"/>
              </w:rPr>
              <w:t>Annotate the RFI-014 record to explain the ISO-2030 date.</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A20</w:t>
            </w:r>
          </w:p>
        </w:tc>
        <w:tc>
          <w:tcPr>
            <w:tcW w:type="dxa" w:w="6350"/>
            <w:vAlign w:val="top"/>
          </w:tcPr>
          <w:p>
            <w:pPr>
              <w:spacing w:after="20" w:before="0" w:line="240" w:lineRule="auto"/>
            </w:pPr>
            <w:r/>
            <w:r>
              <w:rPr>
                <w:b w:val="0"/>
                <w:i w:val="0"/>
                <w:sz w:val="16"/>
              </w:rPr>
              <w:t>Issue Rev D; stamp Rev C SUPERSEDED; close RFI-014 action 4.</w:t>
            </w:r>
          </w:p>
        </w:tc>
        <w:tc>
          <w:tcPr>
            <w:tcW w:type="dxa" w:w="1361"/>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08/17/2026</w:t>
            </w:r>
          </w:p>
        </w:tc>
      </w:tr>
    </w:tbl>
    <w:p>
      <w:pPr>
        <w:spacing w:after="40"/>
      </w:pPr>
    </w:p>
    <w:p>
      <w:pPr>
        <w:pStyle w:val="Heading2"/>
      </w:pPr>
      <w:r>
        <w:t>1.4  Drawing 2 — PWR-002 Rev C field as-built markup (P. Nandwani, 07/09/2026)</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2041"/>
        <w:gridCol w:w="7598"/>
      </w:tblGrid>
      <w:tr>
        <w:trPr>
          <w:cantSplit w:val="true"/>
        </w:trPr>
        <w:tc>
          <w:tcPr>
            <w:tcW w:type="dxa" w:w="2041"/>
            <w:vAlign w:val="top"/>
            <w:shd w:val="clear" w:color="auto" w:fill="F2F2F2"/>
          </w:tcPr>
          <w:p>
            <w:pPr>
              <w:keepNext/>
              <w:spacing w:after="20" w:before="0" w:line="240" w:lineRule="auto"/>
            </w:pPr>
            <w:r/>
            <w:r>
              <w:rPr>
                <w:b/>
                <w:i w:val="0"/>
                <w:sz w:val="19"/>
              </w:rPr>
              <w:t>Call</w:t>
            </w:r>
          </w:p>
        </w:tc>
        <w:tc>
          <w:tcPr>
            <w:tcW w:type="dxa" w:w="7597"/>
            <w:vAlign w:val="top"/>
          </w:tcPr>
          <w:p>
            <w:pPr>
              <w:keepNext/>
              <w:spacing w:after="20" w:before="0" w:line="240" w:lineRule="auto"/>
            </w:pPr>
            <w:r/>
            <w:r>
              <w:rPr>
                <w:b/>
                <w:i w:val="0"/>
                <w:sz w:val="19"/>
              </w:rPr>
              <w:t>Retire to the change record.</w:t>
            </w:r>
            <w:r>
              <w:rPr>
                <w:b w:val="0"/>
                <w:i w:val="0"/>
                <w:sz w:val="19"/>
              </w:rPr>
              <w:t xml:space="preserve"> It is not re-drawn, and it is not presented as the record of the installed condition.</w:t>
            </w:r>
          </w:p>
        </w:tc>
      </w:tr>
      <w:tr>
        <w:trPr>
          <w:cantSplit w:val="true"/>
        </w:trPr>
        <w:tc>
          <w:tcPr>
            <w:tcW w:type="dxa" w:w="2041"/>
            <w:vAlign w:val="top"/>
            <w:shd w:val="clear" w:color="auto" w:fill="F2F2F2"/>
          </w:tcPr>
          <w:p>
            <w:pPr>
              <w:keepNext/>
              <w:spacing w:after="20" w:before="0" w:line="240" w:lineRule="auto"/>
            </w:pPr>
            <w:r/>
            <w:r>
              <w:rPr>
                <w:b/>
                <w:i w:val="0"/>
                <w:sz w:val="19"/>
              </w:rPr>
              <w:t>Into Simone's pack as</w:t>
            </w:r>
          </w:p>
        </w:tc>
        <w:tc>
          <w:tcPr>
            <w:tcW w:type="dxa" w:w="7597"/>
            <w:vAlign w:val="top"/>
          </w:tcPr>
          <w:p>
            <w:pPr>
              <w:keepNext/>
              <w:spacing w:after="20" w:before="0" w:line="240" w:lineRule="auto"/>
            </w:pPr>
            <w:r/>
            <w:r>
              <w:rPr>
                <w:b w:val="0"/>
                <w:i w:val="0"/>
                <w:sz w:val="19"/>
              </w:rPr>
              <w:t>Change record only: filed with RFI-014 and superseded Rev C, stamped SUPERSEDED. BV-2026-L2-01 lists the markup, so Simone can see it there.</w:t>
            </w:r>
          </w:p>
        </w:tc>
      </w:tr>
      <w:tr>
        <w:trPr>
          <w:cantSplit w:val="true"/>
        </w:trPr>
        <w:tc>
          <w:tcPr>
            <w:tcW w:type="dxa" w:w="2041"/>
            <w:vAlign w:val="top"/>
            <w:shd w:val="clear" w:color="auto" w:fill="F2F2F2"/>
          </w:tcPr>
          <w:p>
            <w:pPr>
              <w:spacing w:after="20" w:before="0" w:line="240" w:lineRule="auto"/>
            </w:pPr>
            <w:r/>
            <w:r>
              <w:rPr>
                <w:b/>
                <w:i w:val="0"/>
                <w:sz w:val="19"/>
              </w:rPr>
              <w:t>Ready</w:t>
            </w:r>
          </w:p>
        </w:tc>
        <w:tc>
          <w:tcPr>
            <w:tcW w:type="dxa" w:w="7597"/>
            <w:vAlign w:val="top"/>
          </w:tcPr>
          <w:p>
            <w:pPr>
              <w:spacing w:after="20" w:before="0" w:line="240" w:lineRule="auto"/>
            </w:pPr>
            <w:r/>
            <w:r>
              <w:rPr>
                <w:b w:val="0"/>
                <w:i w:val="0"/>
                <w:sz w:val="19"/>
              </w:rPr>
              <w:t>Filed by D. Okonkwo on 08/17/2026, when Rev D issues.</w:t>
            </w:r>
          </w:p>
        </w:tc>
      </w:tr>
    </w:tbl>
    <w:p>
      <w:pPr>
        <w:spacing w:after="40"/>
      </w:pPr>
    </w:p>
    <w:p>
      <w:pPr>
        <w:keepNext/>
      </w:pPr>
      <w:r>
        <w:rPr>
          <w:b/>
          <w:i w:val="0"/>
        </w:rPr>
        <w:t>What it answers to:</w:t>
      </w:r>
      <w:r>
        <w:rPr>
          <w:b w:val="0"/>
          <w:i w:val="0"/>
        </w:rPr>
        <w:t xml:space="preserve"> RFI-014 only. It is the field capture called for by RFI-014 action 3. It cannot serve as the QMS §4 markup for RFI-014, for five reasons:</w:t>
      </w:r>
    </w:p>
    <w:p>
      <w:pPr>
        <w:pStyle w:val="ListBullet"/>
      </w:pPr>
      <w:r>
        <w:rPr>
          <w:b/>
          <w:i w:val="0"/>
        </w:rPr>
        <w:t>The black linework is not Rev C.</w:t>
      </w:r>
      <w:r>
        <w:rPr>
          <w:b w:val="0"/>
          <w:i w:val="0"/>
        </w:rPr>
        <w:t xml:space="preserve"> It shows the incomer as “ACB-01 2500 A Icu 25 kA”. Rev C and DEV-001 have Q0-MAIN, an MG-SD2500 switch-disconnector, Icw 25 kA/1s. It also draws the press on Section C and the sander and conveyor on Section B. Rev C, the GA and the device list put the press at B3, the sander at C4 and the conveyor at C5, and isolation entries ISO-2032 and ISO-2037 agree. QMS §4 requires a markup on a print of the current issued revision.</w:t>
      </w:r>
    </w:p>
    <w:p>
      <w:pPr>
        <w:pStyle w:val="ListBullet"/>
      </w:pPr>
      <w:r>
        <w:rPr>
          <w:b/>
          <w:i w:val="0"/>
        </w:rPr>
        <w:t>The fuse is described as “Bussmann-style aR”.</w:t>
      </w:r>
      <w:r>
        <w:rPr>
          <w:b w:val="0"/>
          <w:i w:val="0"/>
        </w:rPr>
        <w:t xml:space="preserve"> The fitted fuse is Bramble Fuseworks BFW-80aR (RFI-014; DEV-001 F-C3-01; stores STK-FUS-0088). The DTX conditional Icc rests on the specified fuse (DTX-DS-2025-06 §3–§4), and that is exactly what Simone's Item 2 checks.</w:t>
      </w:r>
    </w:p>
    <w:p>
      <w:pPr>
        <w:pStyle w:val="ListBullet"/>
      </w:pPr>
      <w:r>
        <w:rPr>
          <w:b/>
          <w:i w:val="0"/>
        </w:rPr>
        <w:t>It omits QF-C3-00 and FL-C3-01</w:t>
      </w:r>
      <w:r>
        <w:rPr>
          <w:b w:val="0"/>
          <w:i w:val="0"/>
        </w:rPr>
        <w:t xml:space="preserve"> on the refiner circuit.</w:t>
      </w:r>
    </w:p>
    <w:p>
      <w:pPr>
        <w:pStyle w:val="ListBullet"/>
      </w:pPr>
      <w:r>
        <w:rPr>
          <w:b/>
          <w:i w:val="0"/>
        </w:rPr>
        <w:t>It cites the wrong schedule revision:</w:t>
      </w:r>
      <w:r>
        <w:rPr>
          <w:b w:val="0"/>
          <w:i w:val="0"/>
        </w:rPr>
        <w:t xml:space="preserve"> “Line 2 Cable Schedule — Rev D pending”. The schedule is at Rev B.</w:t>
      </w:r>
    </w:p>
    <w:p>
      <w:pPr>
        <w:pStyle w:val="ListBullet"/>
      </w:pPr>
      <w:r>
        <w:rPr>
          <w:b/>
          <w:i w:val="0"/>
        </w:rPr>
        <w:t>It is unchecked</w:t>
      </w:r>
      <w:r>
        <w:rPr>
          <w:b w:val="0"/>
          <w:i w:val="0"/>
        </w:rPr>
        <w:t xml:space="preserve"> (the Chk field is “—”).</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567"/>
        <w:gridCol w:w="6350"/>
        <w:gridCol w:w="1361"/>
        <w:gridCol w:w="1361"/>
      </w:tblGrid>
      <w:tr>
        <w:trPr>
          <w:tblHeader w:val="true"/>
        </w:trPr>
        <w:tc>
          <w:tcPr>
            <w:tcW w:type="dxa" w:w="567"/>
            <w:vAlign w:val="top"/>
            <w:shd w:val="clear" w:color="auto" w:fill="1F3864"/>
          </w:tcPr>
          <w:p>
            <w:pPr>
              <w:keepNext/>
              <w:spacing w:after="20" w:before="0" w:line="240" w:lineRule="auto"/>
            </w:pPr>
            <w:r/>
            <w:r>
              <w:rPr>
                <w:b/>
                <w:i w:val="0"/>
                <w:color w:val="FFFFFF"/>
                <w:sz w:val="17"/>
              </w:rPr>
              <w:t>Ref</w:t>
            </w:r>
          </w:p>
        </w:tc>
        <w:tc>
          <w:tcPr>
            <w:tcW w:type="dxa" w:w="6350"/>
            <w:vAlign w:val="top"/>
            <w:shd w:val="clear" w:color="auto" w:fill="1F3864"/>
          </w:tcPr>
          <w:p>
            <w:pPr>
              <w:keepNext/>
              <w:spacing w:after="20" w:before="0" w:line="240" w:lineRule="auto"/>
            </w:pPr>
            <w:r/>
            <w:r>
              <w:rPr>
                <w:b/>
                <w:i w:val="0"/>
                <w:color w:val="FFFFFF"/>
                <w:sz w:val="17"/>
              </w:rPr>
              <w:t>What</w:t>
            </w:r>
          </w:p>
        </w:tc>
        <w:tc>
          <w:tcPr>
            <w:tcW w:type="dxa" w:w="1361"/>
            <w:vAlign w:val="top"/>
            <w:shd w:val="clear" w:color="auto" w:fill="1F3864"/>
          </w:tcPr>
          <w:p>
            <w:pPr>
              <w:keepNext/>
              <w:spacing w:after="20" w:before="0" w:line="240" w:lineRule="auto"/>
            </w:pPr>
            <w:r/>
            <w:r>
              <w:rPr>
                <w:b/>
                <w:i w:val="0"/>
                <w:color w:val="FFFFFF"/>
                <w:sz w:val="17"/>
              </w:rPr>
              <w:t>Who</w:t>
            </w:r>
          </w:p>
        </w:tc>
        <w:tc>
          <w:tcPr>
            <w:tcW w:type="dxa" w:w="1361"/>
            <w:vAlign w:val="top"/>
            <w:shd w:val="clear" w:color="auto" w:fill="1F3864"/>
          </w:tcPr>
          <w:p>
            <w:pPr>
              <w:keepNext/>
              <w:spacing w:after="20" w:before="0" w:line="240" w:lineRule="auto"/>
            </w:pPr>
            <w:r/>
            <w:r>
              <w:rPr>
                <w:b/>
                <w:i w:val="0"/>
                <w:color w:val="FFFFFF"/>
                <w:sz w:val="17"/>
              </w:rPr>
              <w:t>By</w:t>
            </w:r>
          </w:p>
        </w:tc>
      </w:tr>
      <w:tr>
        <w:trPr>
          <w:cantSplit w:val="true"/>
        </w:trPr>
        <w:tc>
          <w:tcPr>
            <w:tcW w:type="dxa" w:w="567"/>
            <w:vAlign w:val="top"/>
          </w:tcPr>
          <w:p>
            <w:pPr>
              <w:spacing w:after="20" w:before="0" w:line="240" w:lineRule="auto"/>
            </w:pPr>
            <w:r/>
            <w:r>
              <w:rPr>
                <w:b w:val="0"/>
                <w:i w:val="0"/>
                <w:sz w:val="16"/>
              </w:rPr>
              <w:t>A20</w:t>
            </w:r>
          </w:p>
        </w:tc>
        <w:tc>
          <w:tcPr>
            <w:tcW w:type="dxa" w:w="6350"/>
            <w:vAlign w:val="top"/>
          </w:tcPr>
          <w:p>
            <w:pPr>
              <w:spacing w:after="20" w:before="0" w:line="240" w:lineRule="auto"/>
            </w:pPr>
            <w:r/>
            <w:r>
              <w:rPr>
                <w:b w:val="0"/>
                <w:i w:val="0"/>
                <w:sz w:val="16"/>
              </w:rPr>
              <w:t>Record on the RFI-014 close-out that:</w:t>
            </w:r>
          </w:p>
          <w:p>
            <w:pPr>
              <w:spacing w:after="20" w:before="0" w:line="240" w:lineRule="auto"/>
              <w:ind w:left="170" w:hanging="170"/>
            </w:pPr>
            <w:r>
              <w:rPr>
                <w:b w:val="0"/>
                <w:i w:val="0"/>
                <w:sz w:val="16"/>
              </w:rPr>
              <w:t>• Rev D was prepared from the 08/10–08/11/2026 walk-down, not from the markup;</w:t>
            </w:r>
          </w:p>
          <w:p>
            <w:pPr>
              <w:spacing w:after="20" w:before="0" w:line="240" w:lineRule="auto"/>
              <w:ind w:left="170" w:hanging="170"/>
            </w:pPr>
            <w:r>
              <w:rPr>
                <w:b w:val="0"/>
                <w:i w:val="0"/>
                <w:sz w:val="16"/>
              </w:rPr>
              <w:t>• the markup's base linework and fuse description are superseded.</w:t>
            </w:r>
          </w:p>
          <w:p>
            <w:pPr>
              <w:spacing w:after="20" w:before="0" w:line="240" w:lineRule="auto"/>
            </w:pPr>
            <w:r>
              <w:rPr>
                <w:b w:val="0"/>
                <w:i w:val="0"/>
                <w:sz w:val="16"/>
              </w:rPr>
              <w:t>File the markup with superseded Rev C and RFI-014.</w:t>
            </w:r>
          </w:p>
        </w:tc>
        <w:tc>
          <w:tcPr>
            <w:tcW w:type="dxa" w:w="1361"/>
            <w:vAlign w:val="top"/>
          </w:tcPr>
          <w:p>
            <w:pPr>
              <w:spacing w:after="20" w:before="0" w:line="240" w:lineRule="auto"/>
            </w:pPr>
            <w:r/>
            <w:r>
              <w:rPr>
                <w:b w:val="0"/>
                <w:i w:val="0"/>
                <w:sz w:val="16"/>
              </w:rPr>
              <w:t>D. Okonkwo (wording from R. James)</w:t>
            </w:r>
          </w:p>
        </w:tc>
        <w:tc>
          <w:tcPr>
            <w:tcW w:type="dxa" w:w="1361"/>
            <w:vAlign w:val="top"/>
          </w:tcPr>
          <w:p>
            <w:pPr>
              <w:spacing w:after="20" w:before="0" w:line="240" w:lineRule="auto"/>
            </w:pPr>
            <w:r/>
            <w:r>
              <w:rPr>
                <w:b w:val="0"/>
                <w:i w:val="0"/>
                <w:sz w:val="16"/>
              </w:rPr>
              <w:t>08/17/2026</w:t>
            </w:r>
          </w:p>
        </w:tc>
      </w:tr>
    </w:tbl>
    <w:p>
      <w:pPr>
        <w:spacing w:after="40"/>
      </w:pPr>
    </w:p>
    <w:p>
      <w:pPr>
        <w:pStyle w:val="Heading2"/>
      </w:pPr>
      <w:r>
        <w:t>1.5  Drawing 3 — MPP-L2-MCC-001 Rev B, Line 2 MCC General Arrangement</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2041"/>
        <w:gridCol w:w="7598"/>
      </w:tblGrid>
      <w:tr>
        <w:trPr>
          <w:cantSplit w:val="true"/>
        </w:trPr>
        <w:tc>
          <w:tcPr>
            <w:tcW w:type="dxa" w:w="2041"/>
            <w:vAlign w:val="top"/>
            <w:shd w:val="clear" w:color="auto" w:fill="F2F2F2"/>
          </w:tcPr>
          <w:p>
            <w:pPr>
              <w:keepNext/>
              <w:spacing w:after="20" w:before="0" w:line="240" w:lineRule="auto"/>
            </w:pPr>
            <w:r/>
            <w:r>
              <w:rPr>
                <w:b/>
                <w:i w:val="0"/>
                <w:sz w:val="19"/>
              </w:rPr>
              <w:t>Call</w:t>
            </w:r>
          </w:p>
        </w:tc>
        <w:tc>
          <w:tcPr>
            <w:tcW w:type="dxa" w:w="7597"/>
            <w:vAlign w:val="top"/>
          </w:tcPr>
          <w:p>
            <w:pPr>
              <w:keepNext/>
              <w:spacing w:after="20" w:before="0" w:line="240" w:lineRule="auto"/>
            </w:pPr>
            <w:r/>
            <w:r>
              <w:rPr>
                <w:b/>
                <w:i w:val="0"/>
                <w:sz w:val="19"/>
              </w:rPr>
              <w:t>Re-issue as Rev C, status AS-BUILT.</w:t>
            </w:r>
          </w:p>
        </w:tc>
      </w:tr>
      <w:tr>
        <w:trPr>
          <w:cantSplit w:val="true"/>
        </w:trPr>
        <w:tc>
          <w:tcPr>
            <w:tcW w:type="dxa" w:w="2041"/>
            <w:vAlign w:val="top"/>
            <w:shd w:val="clear" w:color="auto" w:fill="F2F2F2"/>
          </w:tcPr>
          <w:p>
            <w:pPr>
              <w:keepNext/>
              <w:spacing w:after="20" w:before="0" w:line="240" w:lineRule="auto"/>
            </w:pPr>
            <w:r/>
            <w:r>
              <w:rPr>
                <w:b/>
                <w:i w:val="0"/>
                <w:sz w:val="19"/>
              </w:rPr>
              <w:t>Into Simone's pack as</w:t>
            </w:r>
          </w:p>
        </w:tc>
        <w:tc>
          <w:tcPr>
            <w:tcW w:type="dxa" w:w="7597"/>
            <w:vAlign w:val="top"/>
          </w:tcPr>
          <w:p>
            <w:pPr>
              <w:keepNext/>
              <w:spacing w:after="20" w:before="0" w:line="240" w:lineRule="auto"/>
            </w:pPr>
            <w:r/>
            <w:r>
              <w:rPr>
                <w:b w:val="0"/>
                <w:i w:val="0"/>
                <w:sz w:val="19"/>
              </w:rPr>
              <w:t>Rev C. The GA is not on BV-2026-L2-01's list of documents relied upon. It goes in anyway: it is a controlled drawing covering Line 2, Criterion 3 covers all of them, and the permit and method statement both work from it.</w:t>
            </w:r>
          </w:p>
        </w:tc>
      </w:tr>
      <w:tr>
        <w:trPr>
          <w:cantSplit w:val="true"/>
        </w:trPr>
        <w:tc>
          <w:tcPr>
            <w:tcW w:type="dxa" w:w="2041"/>
            <w:vAlign w:val="top"/>
            <w:shd w:val="clear" w:color="auto" w:fill="F2F2F2"/>
          </w:tcPr>
          <w:p>
            <w:pPr>
              <w:spacing w:after="20" w:before="0" w:line="240" w:lineRule="auto"/>
            </w:pPr>
            <w:r/>
            <w:r>
              <w:rPr>
                <w:b/>
                <w:i w:val="0"/>
                <w:sz w:val="19"/>
              </w:rPr>
              <w:t>Ready</w:t>
            </w:r>
          </w:p>
        </w:tc>
        <w:tc>
          <w:tcPr>
            <w:tcW w:type="dxa" w:w="7597"/>
            <w:vAlign w:val="top"/>
          </w:tcPr>
          <w:p>
            <w:pPr>
              <w:spacing w:after="20" w:before="0" w:line="240" w:lineRule="auto"/>
            </w:pPr>
            <w:r/>
            <w:r>
              <w:rPr>
                <w:b w:val="0"/>
                <w:i w:val="0"/>
                <w:sz w:val="19"/>
              </w:rPr>
              <w:t>Drafted 08/13/2026 · checked 08/14/2026 · issued 08/17/2026.</w:t>
            </w:r>
          </w:p>
        </w:tc>
      </w:tr>
    </w:tbl>
    <w:p>
      <w:pPr>
        <w:spacing w:after="40"/>
      </w:pPr>
    </w:p>
    <w:p>
      <w:pPr>
        <w:pStyle w:val="Heading3"/>
      </w:pPr>
      <w:r>
        <w:t>What it answers to in the register</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1361"/>
        <w:gridCol w:w="1474"/>
        <w:gridCol w:w="3175"/>
        <w:gridCol w:w="3629"/>
      </w:tblGrid>
      <w:tr>
        <w:trPr>
          <w:tblHeader w:val="true"/>
        </w:trPr>
        <w:tc>
          <w:tcPr>
            <w:tcW w:type="dxa" w:w="1361"/>
            <w:vAlign w:val="top"/>
            <w:shd w:val="clear" w:color="auto" w:fill="1F3864"/>
          </w:tcPr>
          <w:p>
            <w:pPr>
              <w:keepNext/>
              <w:spacing w:after="20" w:before="0" w:line="240" w:lineRule="auto"/>
            </w:pPr>
            <w:r/>
            <w:r>
              <w:rPr>
                <w:b/>
                <w:i w:val="0"/>
                <w:color w:val="FFFFFF"/>
                <w:sz w:val="17"/>
              </w:rPr>
              <w:t>RFI</w:t>
            </w:r>
          </w:p>
        </w:tc>
        <w:tc>
          <w:tcPr>
            <w:tcW w:type="dxa" w:w="1474"/>
            <w:vAlign w:val="top"/>
            <w:shd w:val="clear" w:color="auto" w:fill="1F3864"/>
          </w:tcPr>
          <w:p>
            <w:pPr>
              <w:keepNext/>
              <w:spacing w:after="20" w:before="0" w:line="240" w:lineRule="auto"/>
            </w:pPr>
            <w:r/>
            <w:r>
              <w:rPr>
                <w:b/>
                <w:i w:val="0"/>
                <w:color w:val="FFFFFF"/>
                <w:sz w:val="17"/>
              </w:rPr>
              <w:t>Register status</w:t>
            </w:r>
          </w:p>
        </w:tc>
        <w:tc>
          <w:tcPr>
            <w:tcW w:type="dxa" w:w="3175"/>
            <w:vAlign w:val="top"/>
            <w:shd w:val="clear" w:color="auto" w:fill="1F3864"/>
          </w:tcPr>
          <w:p>
            <w:pPr>
              <w:keepNext/>
              <w:spacing w:after="20" w:before="0" w:line="240" w:lineRule="auto"/>
            </w:pPr>
            <w:r/>
            <w:r>
              <w:rPr>
                <w:b/>
                <w:i w:val="0"/>
                <w:color w:val="FFFFFF"/>
                <w:sz w:val="17"/>
              </w:rPr>
              <w:t>Bearing on MCC-001</w:t>
            </w:r>
          </w:p>
        </w:tc>
        <w:tc>
          <w:tcPr>
            <w:tcW w:type="dxa" w:w="3628"/>
            <w:vAlign w:val="top"/>
            <w:shd w:val="clear" w:color="auto" w:fill="1F3864"/>
          </w:tcPr>
          <w:p>
            <w:pPr>
              <w:keepNext/>
              <w:spacing w:after="20" w:before="0" w:line="240" w:lineRule="auto"/>
            </w:pPr>
            <w:r/>
            <w:r>
              <w:rPr>
                <w:b/>
                <w:i w:val="0"/>
                <w:color w:val="FFFFFF"/>
                <w:sz w:val="17"/>
              </w:rPr>
              <w:t>Position at 08/07/2026</w:t>
            </w:r>
          </w:p>
        </w:tc>
      </w:tr>
      <w:tr>
        <w:trPr>
          <w:cantSplit w:val="true"/>
        </w:trPr>
        <w:tc>
          <w:tcPr>
            <w:tcW w:type="dxa" w:w="1361"/>
            <w:vAlign w:val="top"/>
          </w:tcPr>
          <w:p>
            <w:pPr>
              <w:keepNext/>
              <w:spacing w:after="20" w:before="0" w:line="240" w:lineRule="auto"/>
            </w:pPr>
            <w:r/>
            <w:r>
              <w:rPr>
                <w:b w:val="0"/>
                <w:i w:val="0"/>
                <w:sz w:val="16"/>
              </w:rPr>
              <w:t>RFI-014</w:t>
            </w:r>
          </w:p>
        </w:tc>
        <w:tc>
          <w:tcPr>
            <w:tcW w:type="dxa" w:w="1474"/>
            <w:vAlign w:val="top"/>
          </w:tcPr>
          <w:p>
            <w:pPr>
              <w:keepNext/>
              <w:spacing w:after="20" w:before="0" w:line="240" w:lineRule="auto"/>
            </w:pPr>
            <w:r/>
            <w:r>
              <w:rPr>
                <w:b w:val="0"/>
                <w:i w:val="0"/>
                <w:sz w:val="16"/>
              </w:rPr>
              <w:t>Closed — Approved 07/08/2026</w:t>
            </w:r>
          </w:p>
        </w:tc>
        <w:tc>
          <w:tcPr>
            <w:tcW w:type="dxa" w:w="3175"/>
            <w:vAlign w:val="top"/>
          </w:tcPr>
          <w:p>
            <w:pPr>
              <w:keepNext/>
              <w:spacing w:after="20" w:before="0" w:line="240" w:lineRule="auto"/>
            </w:pPr>
            <w:r/>
            <w:r>
              <w:rPr>
                <w:b w:val="0"/>
                <w:i w:val="0"/>
                <w:sz w:val="16"/>
              </w:rPr>
              <w:t>Refiner drive at C3 (note 3).</w:t>
            </w:r>
          </w:p>
        </w:tc>
        <w:tc>
          <w:tcPr>
            <w:tcW w:type="dxa" w:w="3628"/>
            <w:vAlign w:val="top"/>
          </w:tcPr>
          <w:p>
            <w:pPr>
              <w:keepNext/>
              <w:spacing w:after="20" w:before="0" w:line="240" w:lineRule="auto"/>
            </w:pPr>
            <w:r/>
            <w:r>
              <w:rPr>
                <w:b w:val="0"/>
                <w:i w:val="0"/>
                <w:sz w:val="16"/>
              </w:rPr>
              <w:t>Incorporated. Rev B's revision note does not cite it, which QMS §4 requires.</w:t>
            </w:r>
          </w:p>
        </w:tc>
      </w:tr>
      <w:tr>
        <w:trPr>
          <w:cantSplit w:val="true"/>
        </w:trPr>
        <w:tc>
          <w:tcPr>
            <w:tcW w:type="dxa" w:w="1361"/>
            <w:vAlign w:val="top"/>
          </w:tcPr>
          <w:p>
            <w:pPr>
              <w:keepNext/>
              <w:spacing w:after="20" w:before="0" w:line="240" w:lineRule="auto"/>
            </w:pPr>
            <w:r/>
            <w:r>
              <w:rPr>
                <w:b w:val="0"/>
                <w:i w:val="0"/>
                <w:sz w:val="16"/>
              </w:rPr>
              <w:t>RFI-021</w:t>
            </w:r>
          </w:p>
        </w:tc>
        <w:tc>
          <w:tcPr>
            <w:tcW w:type="dxa" w:w="1474"/>
            <w:vAlign w:val="top"/>
          </w:tcPr>
          <w:p>
            <w:pPr>
              <w:keepNext/>
              <w:spacing w:after="20" w:before="0" w:line="240" w:lineRule="auto"/>
            </w:pPr>
            <w:r/>
            <w:r>
              <w:rPr>
                <w:b w:val="0"/>
                <w:i w:val="0"/>
                <w:sz w:val="16"/>
              </w:rPr>
              <w:t>Closed — Approved 07/11/2026</w:t>
            </w:r>
          </w:p>
        </w:tc>
        <w:tc>
          <w:tcPr>
            <w:tcW w:type="dxa" w:w="3175"/>
            <w:vAlign w:val="top"/>
          </w:tcPr>
          <w:p>
            <w:pPr>
              <w:keepNext/>
              <w:spacing w:after="20" w:before="0" w:line="240" w:lineRule="auto"/>
            </w:pPr>
            <w:r/>
            <w:r>
              <w:rPr>
                <w:b w:val="0"/>
                <w:i w:val="0"/>
                <w:sz w:val="16"/>
              </w:rPr>
              <w:t>Section C cubicle ventilation; cites the “cubicle GA”.</w:t>
            </w:r>
          </w:p>
        </w:tc>
        <w:tc>
          <w:tcPr>
            <w:tcW w:type="dxa" w:w="3628"/>
            <w:vAlign w:val="top"/>
          </w:tcPr>
          <w:p>
            <w:pPr>
              <w:keepNext/>
              <w:spacing w:after="20" w:before="0" w:line="240" w:lineRule="auto"/>
            </w:pPr>
            <w:r/>
            <w:r>
              <w:rPr>
                <w:b w:val="0"/>
                <w:i w:val="0"/>
                <w:sz w:val="16"/>
              </w:rPr>
              <w:t>Approved after Rev B was issued. The disposition is not on the register.</w:t>
            </w:r>
          </w:p>
        </w:tc>
      </w:tr>
      <w:tr>
        <w:trPr>
          <w:cantSplit w:val="true"/>
        </w:trPr>
        <w:tc>
          <w:tcPr>
            <w:tcW w:type="dxa" w:w="1361"/>
            <w:vAlign w:val="top"/>
          </w:tcPr>
          <w:p>
            <w:pPr>
              <w:keepNext/>
              <w:spacing w:after="20" w:before="0" w:line="240" w:lineRule="auto"/>
            </w:pPr>
            <w:r/>
            <w:r>
              <w:rPr>
                <w:b w:val="0"/>
                <w:i w:val="0"/>
                <w:sz w:val="16"/>
              </w:rPr>
              <w:t>RFI-029</w:t>
            </w:r>
          </w:p>
        </w:tc>
        <w:tc>
          <w:tcPr>
            <w:tcW w:type="dxa" w:w="1474"/>
            <w:vAlign w:val="top"/>
          </w:tcPr>
          <w:p>
            <w:pPr>
              <w:keepNext/>
              <w:spacing w:after="20" w:before="0" w:line="240" w:lineRule="auto"/>
            </w:pPr>
            <w:r/>
            <w:r>
              <w:rPr>
                <w:b w:val="0"/>
                <w:i w:val="0"/>
                <w:sz w:val="16"/>
              </w:rPr>
              <w:t>Closed — Approved 07/14/2026</w:t>
            </w:r>
          </w:p>
        </w:tc>
        <w:tc>
          <w:tcPr>
            <w:tcW w:type="dxa" w:w="3175"/>
            <w:vAlign w:val="top"/>
          </w:tcPr>
          <w:p>
            <w:pPr>
              <w:keepNext/>
              <w:spacing w:after="20" w:before="0" w:line="240" w:lineRule="auto"/>
            </w:pPr>
            <w:r/>
            <w:r>
              <w:rPr>
                <w:b w:val="0"/>
                <w:i w:val="0"/>
                <w:sz w:val="16"/>
              </w:rPr>
              <w:t>Cubicle labelling (note 11).</w:t>
            </w:r>
          </w:p>
        </w:tc>
        <w:tc>
          <w:tcPr>
            <w:tcW w:type="dxa" w:w="3628"/>
            <w:vAlign w:val="top"/>
          </w:tcPr>
          <w:p>
            <w:pPr>
              <w:keepNext/>
              <w:spacing w:after="20" w:before="0" w:line="240" w:lineRule="auto"/>
            </w:pPr>
            <w:r/>
            <w:r>
              <w:rPr>
                <w:b w:val="0"/>
                <w:i w:val="0"/>
                <w:sz w:val="16"/>
              </w:rPr>
              <w:t>Approved after Rev B was issued. The disposition is not on the register.</w:t>
            </w:r>
          </w:p>
        </w:tc>
      </w:tr>
      <w:tr>
        <w:trPr>
          <w:cantSplit w:val="true"/>
        </w:trPr>
        <w:tc>
          <w:tcPr>
            <w:tcW w:type="dxa" w:w="1361"/>
            <w:vAlign w:val="top"/>
          </w:tcPr>
          <w:p>
            <w:pPr>
              <w:keepNext/>
              <w:spacing w:after="20" w:before="0" w:line="240" w:lineRule="auto"/>
            </w:pPr>
            <w:r/>
            <w:r>
              <w:rPr>
                <w:b w:val="0"/>
                <w:i w:val="0"/>
                <w:sz w:val="16"/>
              </w:rPr>
              <w:t>RFI-031</w:t>
            </w:r>
          </w:p>
        </w:tc>
        <w:tc>
          <w:tcPr>
            <w:tcW w:type="dxa" w:w="1474"/>
            <w:vAlign w:val="top"/>
          </w:tcPr>
          <w:p>
            <w:pPr>
              <w:keepNext/>
              <w:spacing w:after="20" w:before="0" w:line="240" w:lineRule="auto"/>
            </w:pPr>
            <w:r/>
            <w:r>
              <w:rPr>
                <w:b w:val="0"/>
                <w:i w:val="0"/>
                <w:sz w:val="16"/>
              </w:rPr>
              <w:t>Pending — vendor</w:t>
            </w:r>
          </w:p>
        </w:tc>
        <w:tc>
          <w:tcPr>
            <w:tcW w:type="dxa" w:w="3175"/>
            <w:vAlign w:val="top"/>
          </w:tcPr>
          <w:p>
            <w:pPr>
              <w:keepNext/>
              <w:spacing w:after="20" w:before="0" w:line="240" w:lineRule="auto"/>
            </w:pPr>
            <w:r/>
            <w:r>
              <w:rPr>
                <w:b w:val="0"/>
                <w:i w:val="0"/>
                <w:sz w:val="16"/>
              </w:rPr>
              <w:t>EMC filter placement: inside the cubicle or in an adjacent panel. Cites the “cubicle GA”.</w:t>
            </w:r>
          </w:p>
        </w:tc>
        <w:tc>
          <w:tcPr>
            <w:tcW w:type="dxa" w:w="3628"/>
            <w:vAlign w:val="top"/>
          </w:tcPr>
          <w:p>
            <w:pPr>
              <w:keepNext/>
              <w:spacing w:after="20" w:before="0" w:line="240" w:lineRule="auto"/>
            </w:pPr>
            <w:r/>
            <w:r>
              <w:rPr>
                <w:b w:val="0"/>
                <w:i w:val="0"/>
                <w:sz w:val="16"/>
              </w:rPr>
              <w:t>Open.</w:t>
            </w:r>
          </w:p>
        </w:tc>
      </w:tr>
      <w:tr>
        <w:trPr>
          <w:cantSplit w:val="true"/>
        </w:trPr>
        <w:tc>
          <w:tcPr>
            <w:tcW w:type="dxa" w:w="1361"/>
            <w:vAlign w:val="top"/>
          </w:tcPr>
          <w:p>
            <w:pPr>
              <w:spacing w:after="20" w:before="0" w:line="240" w:lineRule="auto"/>
            </w:pPr>
            <w:r/>
            <w:r>
              <w:rPr>
                <w:b w:val="0"/>
                <w:i w:val="0"/>
                <w:sz w:val="16"/>
              </w:rPr>
              <w:t>RFI-002, -006, -007, -010, -011</w:t>
            </w:r>
          </w:p>
        </w:tc>
        <w:tc>
          <w:tcPr>
            <w:tcW w:type="dxa" w:w="1474"/>
            <w:vAlign w:val="top"/>
          </w:tcPr>
          <w:p>
            <w:pPr>
              <w:spacing w:after="20" w:before="0" w:line="240" w:lineRule="auto"/>
            </w:pPr>
            <w:r/>
            <w:r>
              <w:rPr>
                <w:b w:val="0"/>
                <w:i w:val="0"/>
                <w:sz w:val="16"/>
              </w:rPr>
              <w:t>Closed — Approved before 07/08/2026</w:t>
            </w:r>
          </w:p>
        </w:tc>
        <w:tc>
          <w:tcPr>
            <w:tcW w:type="dxa" w:w="3175"/>
            <w:vAlign w:val="top"/>
          </w:tcPr>
          <w:p>
            <w:pPr>
              <w:spacing w:after="20" w:before="0" w:line="240" w:lineRule="auto"/>
            </w:pPr>
            <w:r/>
            <w:r>
              <w:rPr>
                <w:b w:val="0"/>
                <w:i w:val="0"/>
                <w:sz w:val="16"/>
              </w:rPr>
              <w:t>Tray reuse, gland plates, busbar rating, earthing, cut-outs.</w:t>
            </w:r>
          </w:p>
        </w:tc>
        <w:tc>
          <w:tcPr>
            <w:tcW w:type="dxa" w:w="3628"/>
            <w:vAlign w:val="top"/>
          </w:tcPr>
          <w:p>
            <w:pPr>
              <w:spacing w:after="20" w:before="0" w:line="240" w:lineRule="auto"/>
            </w:pPr>
            <w:r/>
            <w:r>
              <w:rPr>
                <w:b w:val="0"/>
                <w:i w:val="0"/>
                <w:sz w:val="16"/>
              </w:rPr>
              <w:t>No outstanding drawing effect found in the register text. Confirm against the dispositions.</w:t>
            </w:r>
          </w:p>
        </w:tc>
      </w:tr>
    </w:tbl>
    <w:p>
      <w:pPr>
        <w:spacing w:after="40"/>
      </w:pPr>
    </w:p>
    <w:p>
      <w:pPr>
        <w:pStyle w:val="Heading3"/>
      </w:pPr>
      <w:r>
        <w:t>Field against drawing</w:t>
      </w:r>
    </w:p>
    <w:p>
      <w:pPr>
        <w:pStyle w:val="ListBullet"/>
      </w:pPr>
      <w:r>
        <w:rPr>
          <w:b/>
          <w:i w:val="0"/>
        </w:rPr>
        <w:t>Drive positions.</w:t>
      </w:r>
      <w:r>
        <w:rPr>
          <w:b w:val="0"/>
          <w:i w:val="0"/>
        </w:rPr>
        <w:t xml:space="preserve"> The position register shows four drive positions (B3, C3, C4, C5), but eleven drives are installed. Where the field and the GA disagree:</w:t>
        <w:br/>
        <w:t>• ISO-2040 isolated at “MCC Section C position C6 upstream isolator” for the refiner aux-fan drive. The GA shows C6 as the cable-gland plinth.</w:t>
        <w:br/>
        <w:t>• ISO-2043 isolated at “position C7” for the infeed-conveyor drive. The GA has no C7.</w:t>
        <w:br/>
        <w:t>• CBL-001 has B5 (compressor) and B6 (stacker). The GA's Section B stops at B4.</w:t>
        <w:br/>
        <w:t>• The blower and dust-extract drives appear only on the cable schedule (Section C, no position); the outfeed-conveyor and hydraulics drives appear on no drawing.</w:t>
      </w:r>
    </w:p>
    <w:p>
      <w:pPr>
        <w:pStyle w:val="ListBullet"/>
      </w:pPr>
      <w:r>
        <w:rPr>
          <w:b/>
          <w:i w:val="0"/>
        </w:rPr>
        <w:t>Section A</w:t>
      </w:r>
      <w:r>
        <w:rPr>
          <w:b w:val="0"/>
          <w:i w:val="0"/>
        </w:rPr>
        <w:t xml:space="preserve"> functions and positions differ between the GA, the device list and the cable schedule. For example, the GA shows A5 as “spare — blanked”, the cable schedule feeds field instruments from A5 (A5-INST-01), and the device list puts the lighting and control-transformer MCBs at A1.</w:t>
      </w:r>
    </w:p>
    <w:p>
      <w:pPr>
        <w:pStyle w:val="ListBullet"/>
      </w:pPr>
      <w:r>
        <w:rPr>
          <w:b/>
          <w:i w:val="0"/>
        </w:rPr>
        <w:t>Revision letter.</w:t>
      </w:r>
      <w:r>
        <w:rPr>
          <w:b w:val="0"/>
          <w:i w:val="0"/>
        </w:rPr>
        <w:t xml:space="preserve"> The GA's own history puts Rev A at 05/12/2026 (for tender) and Rev B at 07/08/2026. Yet documents dated before 07/08/2026 already cite “Rev B”:</w:t>
        <w:br/>
        <w:t>• the archived pre-upgrade schedule MPP-L2-MCC-000 Rev G (06/01/2026: “superseded by MPP-L2-MCC-001 Rev B”);</w:t>
        <w:br/>
        <w:t>• RFI-002 (06/04/2026);</w:t>
        <w:br/>
        <w:t>• PWR-002 Rev C (06/26/2026).</w:t>
        <w:br/>
        <w:t>Either an earlier Rev B was issued and the letter was used again on 07/08/2026, or documents were changed after issue. Both breach QMS §4. Either way the re-issue takes Rev C, and any earlier “Rev B” print is withdrawn and stamped.</w:t>
      </w:r>
    </w:p>
    <w:p>
      <w:pPr>
        <w:pStyle w:val="Heading3"/>
      </w:pPr>
      <w:r>
        <w:t>What has to happen first — who — by when</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794"/>
        <w:gridCol w:w="6124"/>
        <w:gridCol w:w="1361"/>
        <w:gridCol w:w="1361"/>
      </w:tblGrid>
      <w:tr>
        <w:trPr>
          <w:tblHeader w:val="true"/>
        </w:trPr>
        <w:tc>
          <w:tcPr>
            <w:tcW w:type="dxa" w:w="794"/>
            <w:vAlign w:val="top"/>
            <w:shd w:val="clear" w:color="auto" w:fill="1F3864"/>
          </w:tcPr>
          <w:p>
            <w:pPr>
              <w:keepNext/>
              <w:spacing w:after="20" w:before="0" w:line="240" w:lineRule="auto"/>
            </w:pPr>
            <w:r/>
            <w:r>
              <w:rPr>
                <w:b/>
                <w:i w:val="0"/>
                <w:color w:val="FFFFFF"/>
                <w:sz w:val="17"/>
              </w:rPr>
              <w:t>Ref</w:t>
            </w:r>
          </w:p>
        </w:tc>
        <w:tc>
          <w:tcPr>
            <w:tcW w:type="dxa" w:w="6123"/>
            <w:vAlign w:val="top"/>
            <w:shd w:val="clear" w:color="auto" w:fill="1F3864"/>
          </w:tcPr>
          <w:p>
            <w:pPr>
              <w:keepNext/>
              <w:spacing w:after="20" w:before="0" w:line="240" w:lineRule="auto"/>
            </w:pPr>
            <w:r/>
            <w:r>
              <w:rPr>
                <w:b/>
                <w:i w:val="0"/>
                <w:color w:val="FFFFFF"/>
                <w:sz w:val="17"/>
              </w:rPr>
              <w:t>What</w:t>
            </w:r>
          </w:p>
        </w:tc>
        <w:tc>
          <w:tcPr>
            <w:tcW w:type="dxa" w:w="1361"/>
            <w:vAlign w:val="top"/>
            <w:shd w:val="clear" w:color="auto" w:fill="1F3864"/>
          </w:tcPr>
          <w:p>
            <w:pPr>
              <w:keepNext/>
              <w:spacing w:after="20" w:before="0" w:line="240" w:lineRule="auto"/>
            </w:pPr>
            <w:r/>
            <w:r>
              <w:rPr>
                <w:b/>
                <w:i w:val="0"/>
                <w:color w:val="FFFFFF"/>
                <w:sz w:val="17"/>
              </w:rPr>
              <w:t>Who</w:t>
            </w:r>
          </w:p>
        </w:tc>
        <w:tc>
          <w:tcPr>
            <w:tcW w:type="dxa" w:w="1361"/>
            <w:vAlign w:val="top"/>
            <w:shd w:val="clear" w:color="auto" w:fill="1F3864"/>
          </w:tcPr>
          <w:p>
            <w:pPr>
              <w:keepNext/>
              <w:spacing w:after="20" w:before="0" w:line="240" w:lineRule="auto"/>
            </w:pPr>
            <w:r/>
            <w:r>
              <w:rPr>
                <w:b/>
                <w:i w:val="0"/>
                <w:color w:val="FFFFFF"/>
                <w:sz w:val="17"/>
              </w:rPr>
              <w:t>By</w:t>
            </w:r>
          </w:p>
        </w:tc>
      </w:tr>
      <w:tr>
        <w:trPr>
          <w:cantSplit w:val="true"/>
        </w:trPr>
        <w:tc>
          <w:tcPr>
            <w:tcW w:type="dxa" w:w="794"/>
            <w:vAlign w:val="top"/>
          </w:tcPr>
          <w:p>
            <w:pPr>
              <w:keepNext/>
              <w:spacing w:after="20" w:before="0" w:line="240" w:lineRule="auto"/>
            </w:pPr>
            <w:r/>
            <w:r>
              <w:rPr>
                <w:b w:val="0"/>
                <w:i w:val="0"/>
                <w:sz w:val="16"/>
              </w:rPr>
              <w:t>A3</w:t>
            </w:r>
          </w:p>
        </w:tc>
        <w:tc>
          <w:tcPr>
            <w:tcW w:type="dxa" w:w="6123"/>
            <w:vAlign w:val="top"/>
          </w:tcPr>
          <w:p>
            <w:pPr>
              <w:keepNext/>
              <w:spacing w:after="20" w:before="0" w:line="240" w:lineRule="auto"/>
            </w:pPr>
            <w:r/>
            <w:r>
              <w:rPr>
                <w:b w:val="0"/>
                <w:i w:val="0"/>
                <w:sz w:val="16"/>
              </w:rPr>
              <w:t>Confirm from the register what was issued as MCC-001 Rev B and when; locate any earlier prints.</w:t>
            </w:r>
          </w:p>
        </w:tc>
        <w:tc>
          <w:tcPr>
            <w:tcW w:type="dxa" w:w="1361"/>
            <w:vAlign w:val="top"/>
          </w:tcPr>
          <w:p>
            <w:pPr>
              <w:keepNext/>
              <w:spacing w:after="20" w:before="0" w:line="240" w:lineRule="auto"/>
            </w:pPr>
            <w:r/>
            <w:r>
              <w:rPr>
                <w:b w:val="0"/>
                <w:i w:val="0"/>
                <w:sz w:val="16"/>
              </w:rPr>
              <w:t>D. Okonkwo</w:t>
            </w:r>
          </w:p>
        </w:tc>
        <w:tc>
          <w:tcPr>
            <w:tcW w:type="dxa" w:w="1361"/>
            <w:vAlign w:val="top"/>
          </w:tcPr>
          <w:p>
            <w:pPr>
              <w:keepNext/>
              <w:spacing w:after="20" w:before="0" w:line="240" w:lineRule="auto"/>
            </w:pPr>
            <w:r/>
            <w:r>
              <w:rPr>
                <w:b w:val="0"/>
                <w:i w:val="0"/>
                <w:sz w:val="16"/>
              </w:rPr>
              <w:t>08/10/2026</w:t>
            </w:r>
          </w:p>
        </w:tc>
      </w:tr>
      <w:tr>
        <w:trPr>
          <w:cantSplit w:val="true"/>
        </w:trPr>
        <w:tc>
          <w:tcPr>
            <w:tcW w:type="dxa" w:w="794"/>
            <w:vAlign w:val="top"/>
          </w:tcPr>
          <w:p>
            <w:pPr>
              <w:keepNext/>
              <w:spacing w:after="20" w:before="0" w:line="240" w:lineRule="auto"/>
            </w:pPr>
            <w:r/>
            <w:r>
              <w:rPr>
                <w:b w:val="0"/>
                <w:i w:val="0"/>
                <w:sz w:val="16"/>
              </w:rPr>
              <w:t>A2</w:t>
            </w:r>
          </w:p>
        </w:tc>
        <w:tc>
          <w:tcPr>
            <w:tcW w:type="dxa" w:w="6123"/>
            <w:vAlign w:val="top"/>
          </w:tcPr>
          <w:p>
            <w:pPr>
              <w:keepNext/>
              <w:spacing w:after="20" w:before="0" w:line="240" w:lineRule="auto"/>
            </w:pPr>
            <w:r/>
            <w:r>
              <w:rPr>
                <w:b w:val="0"/>
                <w:i w:val="0"/>
                <w:sz w:val="16"/>
              </w:rPr>
              <w:t>Send the written dispositions of RFI-021 and RFI-029 to D. Fenwick.</w:t>
            </w:r>
          </w:p>
        </w:tc>
        <w:tc>
          <w:tcPr>
            <w:tcW w:type="dxa" w:w="1361"/>
            <w:vAlign w:val="top"/>
          </w:tcPr>
          <w:p>
            <w:pPr>
              <w:keepNext/>
              <w:spacing w:after="20" w:before="0" w:line="240" w:lineRule="auto"/>
            </w:pPr>
            <w:r/>
            <w:r>
              <w:rPr>
                <w:b w:val="0"/>
                <w:i w:val="0"/>
                <w:sz w:val="16"/>
              </w:rPr>
              <w:t>D. Okonkwo</w:t>
            </w:r>
          </w:p>
        </w:tc>
        <w:tc>
          <w:tcPr>
            <w:tcW w:type="dxa" w:w="1361"/>
            <w:vAlign w:val="top"/>
          </w:tcPr>
          <w:p>
            <w:pPr>
              <w:keepNext/>
              <w:spacing w:after="20" w:before="0" w:line="240" w:lineRule="auto"/>
            </w:pPr>
            <w:r/>
            <w:r>
              <w:rPr>
                <w:b w:val="0"/>
                <w:i w:val="0"/>
                <w:sz w:val="16"/>
              </w:rPr>
              <w:t>08/10/2026</w:t>
            </w:r>
          </w:p>
        </w:tc>
      </w:tr>
      <w:tr>
        <w:trPr>
          <w:cantSplit w:val="true"/>
        </w:trPr>
        <w:tc>
          <w:tcPr>
            <w:tcW w:type="dxa" w:w="794"/>
            <w:vAlign w:val="top"/>
          </w:tcPr>
          <w:p>
            <w:pPr>
              <w:keepNext/>
              <w:spacing w:after="20" w:before="0" w:line="240" w:lineRule="auto"/>
            </w:pPr>
            <w:r/>
            <w:r>
              <w:rPr>
                <w:b w:val="0"/>
                <w:i w:val="0"/>
                <w:sz w:val="16"/>
              </w:rPr>
              <w:t>A6 / A10</w:t>
            </w:r>
          </w:p>
        </w:tc>
        <w:tc>
          <w:tcPr>
            <w:tcW w:type="dxa" w:w="6123"/>
            <w:vAlign w:val="top"/>
          </w:tcPr>
          <w:p>
            <w:pPr>
              <w:keepNext/>
              <w:spacing w:after="20" w:before="0" w:line="240" w:lineRule="auto"/>
            </w:pPr>
            <w:r/>
            <w:r>
              <w:rPr>
                <w:b w:val="0"/>
                <w:i w:val="0"/>
                <w:sz w:val="16"/>
              </w:rPr>
              <w:t>MCC walk-down; reconciliation RFI raised and approved.</w:t>
            </w:r>
          </w:p>
        </w:tc>
        <w:tc>
          <w:tcPr>
            <w:tcW w:type="dxa" w:w="1361"/>
            <w:vAlign w:val="top"/>
          </w:tcPr>
          <w:p>
            <w:pPr>
              <w:keepNext/>
              <w:spacing w:after="20" w:before="0" w:line="240" w:lineRule="auto"/>
            </w:pPr>
            <w:r/>
            <w:r>
              <w:rPr>
                <w:b w:val="0"/>
                <w:i w:val="0"/>
                <w:sz w:val="16"/>
              </w:rPr>
              <w:t>D. Fenwick / R. James</w:t>
            </w:r>
          </w:p>
        </w:tc>
        <w:tc>
          <w:tcPr>
            <w:tcW w:type="dxa" w:w="1361"/>
            <w:vAlign w:val="top"/>
          </w:tcPr>
          <w:p>
            <w:pPr>
              <w:keepNext/>
              <w:spacing w:after="20" w:before="0" w:line="240" w:lineRule="auto"/>
            </w:pPr>
            <w:r/>
            <w:r>
              <w:rPr>
                <w:b w:val="0"/>
                <w:i w:val="0"/>
                <w:sz w:val="16"/>
              </w:rPr>
              <w:t>08/11/2026 / 08/12/2026</w:t>
            </w:r>
          </w:p>
        </w:tc>
      </w:tr>
      <w:tr>
        <w:trPr>
          <w:cantSplit w:val="true"/>
        </w:trPr>
        <w:tc>
          <w:tcPr>
            <w:tcW w:type="dxa" w:w="794"/>
            <w:vAlign w:val="top"/>
          </w:tcPr>
          <w:p>
            <w:pPr>
              <w:keepNext/>
              <w:spacing w:after="20" w:before="0" w:line="240" w:lineRule="auto"/>
            </w:pPr>
            <w:r/>
            <w:r>
              <w:rPr>
                <w:b w:val="0"/>
                <w:i w:val="0"/>
                <w:sz w:val="16"/>
              </w:rPr>
              <w:t>A11</w:t>
            </w:r>
          </w:p>
        </w:tc>
        <w:tc>
          <w:tcPr>
            <w:tcW w:type="dxa" w:w="6123"/>
            <w:vAlign w:val="top"/>
          </w:tcPr>
          <w:p>
            <w:pPr>
              <w:keepNext/>
              <w:spacing w:after="20" w:before="0" w:line="240" w:lineRule="auto"/>
            </w:pPr>
            <w:r/>
            <w:r>
              <w:rPr>
                <w:b w:val="0"/>
                <w:i w:val="0"/>
                <w:sz w:val="16"/>
              </w:rPr>
              <w:t>Close RFI-031.</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08/12/2026</w:t>
            </w:r>
          </w:p>
        </w:tc>
      </w:tr>
      <w:tr>
        <w:trPr>
          <w:cantSplit w:val="true"/>
        </w:trPr>
        <w:tc>
          <w:tcPr>
            <w:tcW w:type="dxa" w:w="794"/>
            <w:vAlign w:val="top"/>
          </w:tcPr>
          <w:p>
            <w:pPr>
              <w:keepNext/>
              <w:spacing w:after="20" w:before="0" w:line="240" w:lineRule="auto"/>
            </w:pPr>
            <w:r/>
            <w:r>
              <w:rPr>
                <w:b w:val="0"/>
                <w:i w:val="0"/>
                <w:sz w:val="16"/>
              </w:rPr>
              <w:t>A14</w:t>
            </w:r>
          </w:p>
        </w:tc>
        <w:tc>
          <w:tcPr>
            <w:tcW w:type="dxa" w:w="6123"/>
            <w:vAlign w:val="top"/>
          </w:tcPr>
          <w:p>
            <w:pPr>
              <w:keepNext/>
              <w:spacing w:after="20" w:before="0" w:line="240" w:lineRule="auto"/>
            </w:pPr>
            <w:r/>
            <w:r>
              <w:rPr>
                <w:b w:val="0"/>
                <w:i w:val="0"/>
                <w:sz w:val="16"/>
              </w:rPr>
              <w:t>Draft Rev C:</w:t>
            </w:r>
          </w:p>
          <w:p>
            <w:pPr>
              <w:keepNext/>
              <w:spacing w:after="20" w:before="0" w:line="240" w:lineRule="auto"/>
              <w:ind w:left="170" w:hanging="170"/>
            </w:pPr>
            <w:r>
              <w:rPr>
                <w:b w:val="0"/>
                <w:i w:val="0"/>
                <w:sz w:val="16"/>
              </w:rPr>
              <w:t>• complete position register for Sections A–C as installed (function, drive model, isolator, fuse), with C6 and C7 corrected;</w:t>
            </w:r>
          </w:p>
          <w:p>
            <w:pPr>
              <w:keepNext/>
              <w:spacing w:after="20" w:before="0" w:line="240" w:lineRule="auto"/>
              <w:ind w:left="170" w:hanging="170"/>
            </w:pPr>
            <w:r>
              <w:rPr>
                <w:b w:val="0"/>
                <w:i w:val="0"/>
                <w:sz w:val="16"/>
              </w:rPr>
              <w:t>• ventilation, labelling and EMC filter location as RFI-021, RFI-029 and RFI-031 are dispositioned;</w:t>
            </w:r>
          </w:p>
          <w:p>
            <w:pPr>
              <w:keepNext/>
              <w:spacing w:after="20" w:before="0" w:line="240" w:lineRule="auto"/>
              <w:ind w:left="170" w:hanging="170"/>
            </w:pPr>
            <w:r>
              <w:rPr>
                <w:b w:val="0"/>
                <w:i w:val="0"/>
                <w:sz w:val="16"/>
              </w:rPr>
              <w:t>• revision note citing RFI-014, the reconciliation RFI and whichever of RFI-021/-029/-031 change it;</w:t>
            </w:r>
          </w:p>
          <w:p>
            <w:pPr>
              <w:keepNext/>
              <w:spacing w:after="20" w:before="0" w:line="240" w:lineRule="auto"/>
              <w:ind w:left="170" w:hanging="170"/>
            </w:pPr>
            <w:r>
              <w:rPr>
                <w:b w:val="0"/>
                <w:i w:val="0"/>
                <w:sz w:val="16"/>
              </w:rPr>
              <w:t>• cross-references to PWR-002 Rev D, CBL-001 Rev C and DEV-001 Rev C.</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08/13/2026</w:t>
            </w:r>
          </w:p>
        </w:tc>
      </w:tr>
      <w:tr>
        <w:trPr>
          <w:cantSplit w:val="true"/>
        </w:trPr>
        <w:tc>
          <w:tcPr>
            <w:tcW w:type="dxa" w:w="794"/>
            <w:vAlign w:val="top"/>
          </w:tcPr>
          <w:p>
            <w:pPr>
              <w:keepNext/>
              <w:spacing w:after="20" w:before="0" w:line="240" w:lineRule="auto"/>
            </w:pPr>
            <w:r/>
            <w:r>
              <w:rPr>
                <w:b w:val="0"/>
                <w:i w:val="0"/>
                <w:sz w:val="16"/>
              </w:rPr>
              <w:t>A15</w:t>
            </w:r>
          </w:p>
        </w:tc>
        <w:tc>
          <w:tcPr>
            <w:tcW w:type="dxa" w:w="6123"/>
            <w:vAlign w:val="top"/>
          </w:tcPr>
          <w:p>
            <w:pPr>
              <w:keepNext/>
              <w:spacing w:after="20" w:before="0" w:line="240" w:lineRule="auto"/>
            </w:pPr>
            <w:r/>
            <w:r>
              <w:rPr>
                <w:b w:val="0"/>
                <w:i w:val="0"/>
                <w:sz w:val="16"/>
              </w:rPr>
              <w:t>Check Rev C.</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08/14/2026</w:t>
            </w:r>
          </w:p>
        </w:tc>
      </w:tr>
      <w:tr>
        <w:trPr>
          <w:cantSplit w:val="true"/>
        </w:trPr>
        <w:tc>
          <w:tcPr>
            <w:tcW w:type="dxa" w:w="794"/>
            <w:vAlign w:val="top"/>
          </w:tcPr>
          <w:p>
            <w:pPr>
              <w:spacing w:after="20" w:before="0" w:line="240" w:lineRule="auto"/>
            </w:pPr>
            <w:r/>
            <w:r>
              <w:rPr>
                <w:b w:val="0"/>
                <w:i w:val="0"/>
                <w:sz w:val="16"/>
              </w:rPr>
              <w:t>A20</w:t>
            </w:r>
          </w:p>
        </w:tc>
        <w:tc>
          <w:tcPr>
            <w:tcW w:type="dxa" w:w="6123"/>
            <w:vAlign w:val="top"/>
          </w:tcPr>
          <w:p>
            <w:pPr>
              <w:spacing w:after="20" w:before="0" w:line="240" w:lineRule="auto"/>
            </w:pPr>
            <w:r/>
            <w:r>
              <w:rPr>
                <w:b w:val="0"/>
                <w:i w:val="0"/>
                <w:sz w:val="16"/>
              </w:rPr>
              <w:t>Issue Rev C; stamp every Rev B print SUPERSEDED.</w:t>
            </w:r>
          </w:p>
        </w:tc>
        <w:tc>
          <w:tcPr>
            <w:tcW w:type="dxa" w:w="1361"/>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08/17/2026</w:t>
            </w:r>
          </w:p>
        </w:tc>
      </w:tr>
    </w:tbl>
    <w:p>
      <w:pPr>
        <w:spacing w:after="40"/>
      </w:pPr>
    </w:p>
    <w:p>
      <w:pPr>
        <w:pStyle w:val="Heading2"/>
      </w:pPr>
      <w:r>
        <w:t>1.6  Drawing 4 — MPP-L2-CBL-001 Rev B, Line 2 Cable Schedule</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2041"/>
        <w:gridCol w:w="7598"/>
      </w:tblGrid>
      <w:tr>
        <w:trPr>
          <w:cantSplit w:val="true"/>
        </w:trPr>
        <w:tc>
          <w:tcPr>
            <w:tcW w:type="dxa" w:w="2041"/>
            <w:vAlign w:val="top"/>
            <w:shd w:val="clear" w:color="auto" w:fill="F2F2F2"/>
          </w:tcPr>
          <w:p>
            <w:pPr>
              <w:keepNext/>
              <w:spacing w:after="20" w:before="0" w:line="240" w:lineRule="auto"/>
            </w:pPr>
            <w:r/>
            <w:r>
              <w:rPr>
                <w:b/>
                <w:i w:val="0"/>
                <w:sz w:val="19"/>
              </w:rPr>
              <w:t>Call</w:t>
            </w:r>
          </w:p>
        </w:tc>
        <w:tc>
          <w:tcPr>
            <w:tcW w:type="dxa" w:w="7597"/>
            <w:vAlign w:val="top"/>
          </w:tcPr>
          <w:p>
            <w:pPr>
              <w:keepNext/>
              <w:spacing w:after="20" w:before="0" w:line="240" w:lineRule="auto"/>
            </w:pPr>
            <w:r/>
            <w:r>
              <w:rPr>
                <w:b/>
                <w:i w:val="0"/>
                <w:sz w:val="19"/>
              </w:rPr>
              <w:t>Re-issue as Rev C, status AS-BUILT,</w:t>
            </w:r>
            <w:r>
              <w:rPr>
                <w:b w:val="0"/>
                <w:i w:val="0"/>
                <w:sz w:val="19"/>
              </w:rPr>
              <w:t xml:space="preserve"> once the field items below are closed.</w:t>
            </w:r>
          </w:p>
        </w:tc>
      </w:tr>
      <w:tr>
        <w:trPr>
          <w:cantSplit w:val="true"/>
        </w:trPr>
        <w:tc>
          <w:tcPr>
            <w:tcW w:type="dxa" w:w="2041"/>
            <w:vAlign w:val="top"/>
            <w:shd w:val="clear" w:color="auto" w:fill="F2F2F2"/>
          </w:tcPr>
          <w:p>
            <w:pPr>
              <w:keepNext/>
              <w:spacing w:after="20" w:before="0" w:line="240" w:lineRule="auto"/>
            </w:pPr>
            <w:r/>
            <w:r>
              <w:rPr>
                <w:b/>
                <w:i w:val="0"/>
                <w:sz w:val="19"/>
              </w:rPr>
              <w:t>Into Simone's pack as</w:t>
            </w:r>
          </w:p>
        </w:tc>
        <w:tc>
          <w:tcPr>
            <w:tcW w:type="dxa" w:w="7597"/>
            <w:vAlign w:val="top"/>
          </w:tcPr>
          <w:p>
            <w:pPr>
              <w:keepNext/>
              <w:spacing w:after="20" w:before="0" w:line="240" w:lineRule="auto"/>
            </w:pPr>
            <w:r/>
            <w:r>
              <w:rPr>
                <w:b w:val="0"/>
                <w:i w:val="0"/>
                <w:sz w:val="19"/>
              </w:rPr>
              <w:t>Rev C.</w:t>
            </w:r>
          </w:p>
        </w:tc>
      </w:tr>
      <w:tr>
        <w:trPr>
          <w:cantSplit w:val="true"/>
        </w:trPr>
        <w:tc>
          <w:tcPr>
            <w:tcW w:type="dxa" w:w="2041"/>
            <w:vAlign w:val="top"/>
            <w:shd w:val="clear" w:color="auto" w:fill="F2F2F2"/>
          </w:tcPr>
          <w:p>
            <w:pPr>
              <w:spacing w:after="20" w:before="0" w:line="240" w:lineRule="auto"/>
            </w:pPr>
            <w:r/>
            <w:r>
              <w:rPr>
                <w:b/>
                <w:i w:val="0"/>
                <w:sz w:val="19"/>
              </w:rPr>
              <w:t>Ready</w:t>
            </w:r>
          </w:p>
        </w:tc>
        <w:tc>
          <w:tcPr>
            <w:tcW w:type="dxa" w:w="7597"/>
            <w:vAlign w:val="top"/>
          </w:tcPr>
          <w:p>
            <w:pPr>
              <w:spacing w:after="20" w:before="0" w:line="240" w:lineRule="auto"/>
            </w:pPr>
            <w:r/>
            <w:r>
              <w:rPr>
                <w:b w:val="0"/>
                <w:i w:val="0"/>
                <w:sz w:val="19"/>
              </w:rPr>
              <w:t>Drafted 08/14/2026 · checked 08/14/2026 · issued 08/17/2026.</w:t>
            </w:r>
          </w:p>
        </w:tc>
      </w:tr>
    </w:tbl>
    <w:p>
      <w:pPr>
        <w:spacing w:after="40"/>
      </w:pPr>
    </w:p>
    <w:p>
      <w:pPr>
        <w:pStyle w:val="Heading3"/>
      </w:pPr>
      <w:r>
        <w:t>What it answers to in the register</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1021"/>
        <w:gridCol w:w="1474"/>
        <w:gridCol w:w="3402"/>
        <w:gridCol w:w="3742"/>
      </w:tblGrid>
      <w:tr>
        <w:trPr>
          <w:tblHeader w:val="true"/>
        </w:trPr>
        <w:tc>
          <w:tcPr>
            <w:tcW w:type="dxa" w:w="1020"/>
            <w:vAlign w:val="top"/>
            <w:shd w:val="clear" w:color="auto" w:fill="1F3864"/>
          </w:tcPr>
          <w:p>
            <w:pPr>
              <w:keepNext/>
              <w:spacing w:after="20" w:before="0" w:line="240" w:lineRule="auto"/>
            </w:pPr>
            <w:r/>
            <w:r>
              <w:rPr>
                <w:b/>
                <w:i w:val="0"/>
                <w:color w:val="FFFFFF"/>
                <w:sz w:val="17"/>
              </w:rPr>
              <w:t>RFI</w:t>
            </w:r>
          </w:p>
        </w:tc>
        <w:tc>
          <w:tcPr>
            <w:tcW w:type="dxa" w:w="1474"/>
            <w:vAlign w:val="top"/>
            <w:shd w:val="clear" w:color="auto" w:fill="1F3864"/>
          </w:tcPr>
          <w:p>
            <w:pPr>
              <w:keepNext/>
              <w:spacing w:after="20" w:before="0" w:line="240" w:lineRule="auto"/>
            </w:pPr>
            <w:r/>
            <w:r>
              <w:rPr>
                <w:b/>
                <w:i w:val="0"/>
                <w:color w:val="FFFFFF"/>
                <w:sz w:val="17"/>
              </w:rPr>
              <w:t>Register status</w:t>
            </w:r>
          </w:p>
        </w:tc>
        <w:tc>
          <w:tcPr>
            <w:tcW w:type="dxa" w:w="3402"/>
            <w:vAlign w:val="top"/>
            <w:shd w:val="clear" w:color="auto" w:fill="1F3864"/>
          </w:tcPr>
          <w:p>
            <w:pPr>
              <w:keepNext/>
              <w:spacing w:after="20" w:before="0" w:line="240" w:lineRule="auto"/>
            </w:pPr>
            <w:r/>
            <w:r>
              <w:rPr>
                <w:b/>
                <w:i w:val="0"/>
                <w:color w:val="FFFFFF"/>
                <w:sz w:val="17"/>
              </w:rPr>
              <w:t>Bearing on CBL-001</w:t>
            </w:r>
          </w:p>
        </w:tc>
        <w:tc>
          <w:tcPr>
            <w:tcW w:type="dxa" w:w="3742"/>
            <w:vAlign w:val="top"/>
            <w:shd w:val="clear" w:color="auto" w:fill="1F3864"/>
          </w:tcPr>
          <w:p>
            <w:pPr>
              <w:keepNext/>
              <w:spacing w:after="20" w:before="0" w:line="240" w:lineRule="auto"/>
            </w:pPr>
            <w:r/>
            <w:r>
              <w:rPr>
                <w:b/>
                <w:i w:val="0"/>
                <w:color w:val="FFFFFF"/>
                <w:sz w:val="17"/>
              </w:rPr>
              <w:t>Position at 08/07/2026</w:t>
            </w:r>
          </w:p>
        </w:tc>
      </w:tr>
      <w:tr>
        <w:trPr>
          <w:cantSplit w:val="true"/>
        </w:trPr>
        <w:tc>
          <w:tcPr>
            <w:tcW w:type="dxa" w:w="1020"/>
            <w:vAlign w:val="top"/>
          </w:tcPr>
          <w:p>
            <w:pPr>
              <w:keepNext/>
              <w:spacing w:after="20" w:before="0" w:line="240" w:lineRule="auto"/>
            </w:pPr>
            <w:r/>
            <w:r>
              <w:rPr>
                <w:b w:val="0"/>
                <w:i w:val="0"/>
                <w:sz w:val="16"/>
              </w:rPr>
              <w:t>RFI-014</w:t>
            </w:r>
          </w:p>
        </w:tc>
        <w:tc>
          <w:tcPr>
            <w:tcW w:type="dxa" w:w="1474"/>
            <w:vAlign w:val="top"/>
          </w:tcPr>
          <w:p>
            <w:pPr>
              <w:keepNext/>
              <w:spacing w:after="20" w:before="0" w:line="240" w:lineRule="auto"/>
            </w:pPr>
            <w:r/>
            <w:r>
              <w:rPr>
                <w:b w:val="0"/>
                <w:i w:val="0"/>
                <w:sz w:val="16"/>
              </w:rPr>
              <w:t>Closed — Approved 07/08/2026</w:t>
            </w:r>
          </w:p>
        </w:tc>
        <w:tc>
          <w:tcPr>
            <w:tcW w:type="dxa" w:w="3402"/>
            <w:vAlign w:val="top"/>
          </w:tcPr>
          <w:p>
            <w:pPr>
              <w:keepNext/>
              <w:spacing w:after="20" w:before="0" w:line="240" w:lineRule="auto"/>
            </w:pPr>
            <w:r/>
            <w:r>
              <w:rPr>
                <w:b w:val="0"/>
                <w:i w:val="0"/>
                <w:sz w:val="16"/>
              </w:rPr>
              <w:t>Feed origin at C3, plus the coordinating-fuse reference (RFI-014 §3, first bullet).</w:t>
            </w:r>
          </w:p>
        </w:tc>
        <w:tc>
          <w:tcPr>
            <w:tcW w:type="dxa" w:w="3742"/>
            <w:vAlign w:val="top"/>
          </w:tcPr>
          <w:p>
            <w:pPr>
              <w:keepNext/>
              <w:spacing w:after="20" w:before="0" w:line="240" w:lineRule="auto"/>
            </w:pPr>
            <w:r/>
            <w:r>
              <w:rPr>
                <w:b w:val="0"/>
                <w:i w:val="0"/>
                <w:sz w:val="16"/>
              </w:rPr>
              <w:t>Origin incorporated; fuse reference not. Action 5 is marked “Complete”.</w:t>
            </w:r>
          </w:p>
        </w:tc>
      </w:tr>
      <w:tr>
        <w:trPr>
          <w:cantSplit w:val="true"/>
        </w:trPr>
        <w:tc>
          <w:tcPr>
            <w:tcW w:type="dxa" w:w="1020"/>
            <w:vAlign w:val="top"/>
          </w:tcPr>
          <w:p>
            <w:pPr>
              <w:keepNext/>
              <w:spacing w:after="20" w:before="0" w:line="240" w:lineRule="auto"/>
            </w:pPr>
            <w:r/>
            <w:r>
              <w:rPr>
                <w:b w:val="0"/>
                <w:i w:val="0"/>
                <w:sz w:val="16"/>
              </w:rPr>
              <w:t>RFI-017</w:t>
            </w:r>
          </w:p>
        </w:tc>
        <w:tc>
          <w:tcPr>
            <w:tcW w:type="dxa" w:w="1474"/>
            <w:vAlign w:val="top"/>
          </w:tcPr>
          <w:p>
            <w:pPr>
              <w:keepNext/>
              <w:spacing w:after="20" w:before="0" w:line="240" w:lineRule="auto"/>
            </w:pPr>
            <w:r/>
            <w:r>
              <w:rPr>
                <w:b w:val="0"/>
                <w:i w:val="0"/>
                <w:sz w:val="16"/>
              </w:rPr>
              <w:t>Closed — Approved 07/02/2026</w:t>
            </w:r>
          </w:p>
        </w:tc>
        <w:tc>
          <w:tcPr>
            <w:tcW w:type="dxa" w:w="3402"/>
            <w:vAlign w:val="top"/>
          </w:tcPr>
          <w:p>
            <w:pPr>
              <w:keepNext/>
              <w:spacing w:after="20" w:before="0" w:line="240" w:lineRule="auto"/>
            </w:pPr>
            <w:r/>
            <w:r>
              <w:rPr>
                <w:b w:val="0"/>
                <w:i w:val="0"/>
                <w:sz w:val="16"/>
              </w:rPr>
              <w:t>Supplementary tray run for screened VFD cables; cites the cable schedule.</w:t>
            </w:r>
          </w:p>
        </w:tc>
        <w:tc>
          <w:tcPr>
            <w:tcW w:type="dxa" w:w="3742"/>
            <w:vAlign w:val="top"/>
          </w:tcPr>
          <w:p>
            <w:pPr>
              <w:keepNext/>
              <w:spacing w:after="20" w:before="0" w:line="240" w:lineRule="auto"/>
            </w:pPr>
            <w:r/>
            <w:r>
              <w:rPr>
                <w:b w:val="0"/>
                <w:i w:val="0"/>
                <w:sz w:val="16"/>
              </w:rPr>
              <w:t>Not reflected in Rev B. The disposition is not on the register.</w:t>
            </w:r>
          </w:p>
        </w:tc>
      </w:tr>
      <w:tr>
        <w:trPr>
          <w:cantSplit w:val="true"/>
        </w:trPr>
        <w:tc>
          <w:tcPr>
            <w:tcW w:type="dxa" w:w="1020"/>
            <w:vAlign w:val="top"/>
          </w:tcPr>
          <w:p>
            <w:pPr>
              <w:keepNext/>
              <w:spacing w:after="20" w:before="0" w:line="240" w:lineRule="auto"/>
            </w:pPr>
            <w:r/>
            <w:r>
              <w:rPr>
                <w:b w:val="0"/>
                <w:i w:val="0"/>
                <w:sz w:val="16"/>
              </w:rPr>
              <w:t>RFI-022</w:t>
            </w:r>
          </w:p>
        </w:tc>
        <w:tc>
          <w:tcPr>
            <w:tcW w:type="dxa" w:w="1474"/>
            <w:vAlign w:val="top"/>
          </w:tcPr>
          <w:p>
            <w:pPr>
              <w:keepNext/>
              <w:spacing w:after="20" w:before="0" w:line="240" w:lineRule="auto"/>
            </w:pPr>
            <w:r/>
            <w:r>
              <w:rPr>
                <w:b w:val="0"/>
                <w:i w:val="0"/>
                <w:sz w:val="16"/>
              </w:rPr>
              <w:t>Pending — vendor</w:t>
            </w:r>
          </w:p>
        </w:tc>
        <w:tc>
          <w:tcPr>
            <w:tcW w:type="dxa" w:w="3402"/>
            <w:vAlign w:val="top"/>
          </w:tcPr>
          <w:p>
            <w:pPr>
              <w:keepNext/>
              <w:spacing w:after="20" w:before="0" w:line="240" w:lineRule="auto"/>
            </w:pPr>
            <w:r/>
            <w:r>
              <w:rPr>
                <w:b w:val="0"/>
                <w:i w:val="0"/>
                <w:sz w:val="16"/>
              </w:rPr>
              <w:t>Refiner motor cable is installed about 6 m longer than scheduled (C3-REF-02: 18 m).</w:t>
            </w:r>
          </w:p>
        </w:tc>
        <w:tc>
          <w:tcPr>
            <w:tcW w:type="dxa" w:w="3742"/>
            <w:vAlign w:val="top"/>
          </w:tcPr>
          <w:p>
            <w:pPr>
              <w:keepNext/>
              <w:spacing w:after="20" w:before="0" w:line="240" w:lineRule="auto"/>
            </w:pPr>
            <w:r/>
            <w:r>
              <w:rPr>
                <w:b w:val="0"/>
                <w:i w:val="0"/>
                <w:sz w:val="16"/>
              </w:rPr>
              <w:t>Open.</w:t>
            </w:r>
          </w:p>
        </w:tc>
      </w:tr>
      <w:tr>
        <w:trPr>
          <w:cantSplit w:val="true"/>
        </w:trPr>
        <w:tc>
          <w:tcPr>
            <w:tcW w:type="dxa" w:w="1020"/>
            <w:vAlign w:val="top"/>
          </w:tcPr>
          <w:p>
            <w:pPr>
              <w:keepNext/>
              <w:spacing w:after="20" w:before="0" w:line="240" w:lineRule="auto"/>
            </w:pPr>
            <w:r/>
            <w:r>
              <w:rPr>
                <w:b w:val="0"/>
                <w:i w:val="0"/>
                <w:sz w:val="16"/>
              </w:rPr>
              <w:t>RFI-025</w:t>
            </w:r>
          </w:p>
        </w:tc>
        <w:tc>
          <w:tcPr>
            <w:tcW w:type="dxa" w:w="1474"/>
            <w:vAlign w:val="top"/>
          </w:tcPr>
          <w:p>
            <w:pPr>
              <w:keepNext/>
              <w:spacing w:after="20" w:before="0" w:line="240" w:lineRule="auto"/>
            </w:pPr>
            <w:r/>
            <w:r>
              <w:rPr>
                <w:b w:val="0"/>
                <w:i w:val="0"/>
                <w:sz w:val="16"/>
              </w:rPr>
              <w:t>Open</w:t>
            </w:r>
          </w:p>
        </w:tc>
        <w:tc>
          <w:tcPr>
            <w:tcW w:type="dxa" w:w="3402"/>
            <w:vAlign w:val="top"/>
          </w:tcPr>
          <w:p>
            <w:pPr>
              <w:keepNext/>
              <w:spacing w:after="20" w:before="0" w:line="240" w:lineRule="auto"/>
            </w:pPr>
            <w:r/>
            <w:r>
              <w:rPr>
                <w:b w:val="0"/>
                <w:i w:val="0"/>
                <w:sz w:val="16"/>
              </w:rPr>
              <w:t>Note 2 states both-ends 360° glands.</w:t>
            </w:r>
          </w:p>
        </w:tc>
        <w:tc>
          <w:tcPr>
            <w:tcW w:type="dxa" w:w="3742"/>
            <w:vAlign w:val="top"/>
          </w:tcPr>
          <w:p>
            <w:pPr>
              <w:keepNext/>
              <w:spacing w:after="20" w:before="0" w:line="240" w:lineRule="auto"/>
            </w:pPr>
            <w:r/>
            <w:r>
              <w:rPr>
                <w:b w:val="0"/>
                <w:i w:val="0"/>
                <w:sz w:val="16"/>
              </w:rPr>
              <w:t>The field is single-end. RFI to be closed and the field corrected to note 2.</w:t>
            </w:r>
          </w:p>
        </w:tc>
      </w:tr>
      <w:tr>
        <w:trPr>
          <w:cantSplit w:val="true"/>
        </w:trPr>
        <w:tc>
          <w:tcPr>
            <w:tcW w:type="dxa" w:w="1020"/>
            <w:vAlign w:val="top"/>
          </w:tcPr>
          <w:p>
            <w:pPr>
              <w:spacing w:after="20" w:before="0" w:line="240" w:lineRule="auto"/>
            </w:pPr>
            <w:r/>
            <w:r>
              <w:rPr>
                <w:b w:val="0"/>
                <w:i w:val="0"/>
                <w:sz w:val="16"/>
              </w:rPr>
              <w:t>RFI-013, -020</w:t>
            </w:r>
          </w:p>
        </w:tc>
        <w:tc>
          <w:tcPr>
            <w:tcW w:type="dxa" w:w="1474"/>
            <w:vAlign w:val="top"/>
          </w:tcPr>
          <w:p>
            <w:pPr>
              <w:spacing w:after="20" w:before="0" w:line="240" w:lineRule="auto"/>
            </w:pPr>
            <w:r/>
            <w:r>
              <w:rPr>
                <w:b w:val="0"/>
                <w:i w:val="0"/>
                <w:sz w:val="16"/>
              </w:rPr>
              <w:t>Closed — Approved</w:t>
            </w:r>
          </w:p>
        </w:tc>
        <w:tc>
          <w:tcPr>
            <w:tcW w:type="dxa" w:w="3402"/>
            <w:vAlign w:val="top"/>
          </w:tcPr>
          <w:p>
            <w:pPr>
              <w:spacing w:after="20" w:before="0" w:line="240" w:lineRule="auto"/>
            </w:pPr>
            <w:r/>
            <w:r>
              <w:rPr>
                <w:b w:val="0"/>
                <w:i w:val="0"/>
                <w:sz w:val="16"/>
              </w:rPr>
              <w:t>Segregation; core marking (site standards).</w:t>
            </w:r>
          </w:p>
        </w:tc>
        <w:tc>
          <w:tcPr>
            <w:tcW w:type="dxa" w:w="3742"/>
            <w:vAlign w:val="top"/>
          </w:tcPr>
          <w:p>
            <w:pPr>
              <w:spacing w:after="20" w:before="0" w:line="240" w:lineRule="auto"/>
            </w:pPr>
            <w:r/>
            <w:r>
              <w:rPr>
                <w:b w:val="0"/>
                <w:i w:val="0"/>
                <w:sz w:val="16"/>
              </w:rPr>
              <w:t>No outstanding effect found.</w:t>
            </w:r>
          </w:p>
        </w:tc>
      </w:tr>
    </w:tbl>
    <w:p>
      <w:pPr>
        <w:spacing w:after="40"/>
      </w:pPr>
    </w:p>
    <w:p>
      <w:pPr>
        <w:pStyle w:val="Heading3"/>
      </w:pPr>
      <w:r>
        <w:t>Field against schedule</w:t>
      </w:r>
    </w:p>
    <w:p>
      <w:pPr>
        <w:pStyle w:val="ListBullet"/>
      </w:pPr>
      <w:r>
        <w:rPr>
          <w:b/>
          <w:i w:val="0"/>
        </w:rPr>
        <w:t>Unverified by its own account.</w:t>
      </w:r>
      <w:r>
        <w:rPr>
          <w:b w:val="0"/>
          <w:i w:val="0"/>
        </w:rPr>
        <w:t xml:space="preserve"> Rev B describes itself as “updated per RFI-014; other rows carried forward from pre-upgrade schedule pending verification”. On its own statement it is not an as-built record.</w:t>
      </w:r>
    </w:p>
    <w:p>
      <w:pPr>
        <w:pStyle w:val="ListBullet"/>
      </w:pPr>
      <w:r>
        <w:rPr>
          <w:b/>
          <w:i w:val="0"/>
        </w:rPr>
        <w:t>Missing and wrong circuits.</w:t>
      </w:r>
      <w:r>
        <w:rPr>
          <w:b w:val="0"/>
          <w:i w:val="0"/>
        </w:rPr>
        <w:t xml:space="preserve"> There are no rows for the sander (C4), refiner aux fan (C6), outfeed conveyor or hydraulics pump. C7 is shown as “spare drive feed — terminated, capped”, but it feeds the infeed-conveyor drive (ISO-2043). The blower and dust-extract rows carry legacy “C3-” tags, with their positions not reconciled (note 11). Checklist item 2 (signed 07/12/2026) records the terminations as checked “against the Line 2 Cable Schedule”, yet several installed circuits have no row to check against.</w:t>
      </w:r>
    </w:p>
    <w:p>
      <w:pPr>
        <w:pStyle w:val="ListBullet"/>
      </w:pPr>
      <w:r>
        <w:rPr>
          <w:b/>
          <w:i w:val="0"/>
        </w:rPr>
        <w:t>Refiner feeder sizing</w:t>
      </w:r>
      <w:r>
        <w:rPr>
          <w:b w:val="0"/>
          <w:i w:val="0"/>
        </w:rPr>
        <w:t xml:space="preserve"> (project plan risk R2, due to be closed out before 07/25/2026). C3-REF-01 and C3-REF-02 are scheduled at 6 mm² for Ib 45 A. MPP-STD-SUM-05 gives Cg 0.80 (drive cubicles grouped in Section C) and Ca 0.87 (45 °C MCC room, 90 °C XLPE), so the required tabulated capacity is 45 / (0.80 × 0.87) = </w:t>
      </w:r>
      <w:r>
        <w:rPr>
          <w:b/>
          <w:i w:val="0"/>
        </w:rPr>
        <w:t>64.7 A</w:t>
      </w:r>
      <w:r>
        <w:rPr>
          <w:b w:val="0"/>
          <w:i w:val="0"/>
        </w:rPr>
        <w:t>.</w:t>
        <w:br/>
        <w:t>• 6 mm² is 49 A (Iz 34.1 A): it fails.</w:t>
        <w:br/>
        <w:t>• 10 mm² is 66 A (Iz 45.9 A): the minimum on this basis. A larger size is needed if the walk-down finds more than six circuits sharing the run.</w:t>
        <w:br/>
        <w:t>The other feeders scheduled at 4 mm² and above pass on the same factors. The removed-cable specification records the pre-upgrade refiner feeder as 10 mm², so the installed size has to be confirmed in the field. If 6 mm² is installed, R2 requires the feeder to be re-cabled before energisation, under its own RFI.</w:t>
      </w:r>
    </w:p>
    <w:p>
      <w:pPr>
        <w:pStyle w:val="ListBullet"/>
      </w:pPr>
      <w:r>
        <w:rPr>
          <w:b/>
          <w:i w:val="0"/>
        </w:rPr>
        <w:t>Screen termination.</w:t>
      </w:r>
      <w:r>
        <w:rPr>
          <w:b w:val="0"/>
          <w:i w:val="0"/>
        </w:rPr>
        <w:t xml:space="preserve"> Note 2 states both-ends 360° glands, which is what IEC 61800-3 and DTX-IOM-2025-04 §3.2 require. P. Nandwani's notes (07/11/2026) record single-end pigtail bonding, with the motor-end screen left unbonded, on every VFD motor cable terminated: about ten at that date, and the rest to the same method. RFI-025 is open and checklist item 3 is unsigned. The field is corrected to the schedule, not the other way round. The KCC-EMC glands in stores (Rack 09-B, 07/12/2026 extract: 24 × M25, 18 × M32, 8 × M40) cover the job.</w:t>
      </w:r>
    </w:p>
    <w:p>
      <w:pPr>
        <w:pStyle w:val="ListBullet"/>
      </w:pPr>
      <w:r>
        <w:rPr>
          <w:b/>
          <w:i w:val="0"/>
        </w:rPr>
        <w:t>Construction.</w:t>
      </w:r>
      <w:r>
        <w:rPr>
          <w:b w:val="0"/>
          <w:i w:val="0"/>
        </w:rPr>
        <w:t xml:space="preserve"> Rev B's type column says “4-core … screened/symmetrical”, but its size column says “3c × … + E”. The walk-down records the actual construction against DTX-IOM-2025-04 §3.1, which requires motor cable that is both screened and symmetrical.</w:t>
      </w:r>
    </w:p>
    <w:p>
      <w:pPr>
        <w:pStyle w:val="Heading3"/>
      </w:pPr>
      <w:r>
        <w:t>Not in the queue</w:t>
      </w:r>
    </w:p>
    <w:p>
      <w:r>
        <w:rPr>
          <w:b/>
          <w:i w:val="0"/>
        </w:rPr>
        <w:t>Sander cable re-pull</w:t>
      </w:r>
      <w:r>
        <w:rPr>
          <w:b w:val="0"/>
          <w:i w:val="0"/>
        </w:rPr>
        <w:t xml:space="preserve"> (D. Fenwick, note 08/06/2026). The IR row for IR-L2-SND-04 records “conductors not disturbed”. On the other twelve rows the drive-output conductors were disconnected. The readings also point the same way: phase–earth still rising through the 60 s, and 0.02 MΩ phase–phase. Together they fit a test into the drive output or its FL-C4-01 filter, not a damaged cable.</w:t>
      </w:r>
    </w:p>
    <w:p>
      <w:r>
        <w:rPr>
          <w:b w:val="0"/>
          <w:i w:val="0"/>
        </w:rPr>
        <w:t>So the first step is a re-test with the output conductors disconnected, per DTX-IOM-2025-04 §6.1, and DriveTec's view on DR-L2-SND-01 (§6.1, §6.3). A re-pull is raised as an RFI only if the proper re-test fails. If one is raised, the cable must be screened symmetrical VFD cable with KCC-EMC glands at both ends, and the circuit gets a row on CBL-001. The recovered stock in Rack 12-A must not be used: STK-CBL-0044 and -0045 are unscreened, and IEC 61800-3 does not allow unscreened cable on a drive output.</w:t>
      </w:r>
    </w:p>
    <w:p>
      <w:pPr>
        <w:pStyle w:val="Heading3"/>
      </w:pPr>
      <w:r>
        <w:t>What has to happen first — who — by when</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567"/>
        <w:gridCol w:w="6350"/>
        <w:gridCol w:w="1361"/>
        <w:gridCol w:w="1361"/>
      </w:tblGrid>
      <w:tr>
        <w:trPr>
          <w:tblHeader w:val="true"/>
        </w:trPr>
        <w:tc>
          <w:tcPr>
            <w:tcW w:type="dxa" w:w="567"/>
            <w:vAlign w:val="top"/>
            <w:shd w:val="clear" w:color="auto" w:fill="1F3864"/>
          </w:tcPr>
          <w:p>
            <w:pPr>
              <w:keepNext/>
              <w:spacing w:after="20" w:before="0" w:line="240" w:lineRule="auto"/>
            </w:pPr>
            <w:r/>
            <w:r>
              <w:rPr>
                <w:b/>
                <w:i w:val="0"/>
                <w:color w:val="FFFFFF"/>
                <w:sz w:val="17"/>
              </w:rPr>
              <w:t>Ref</w:t>
            </w:r>
          </w:p>
        </w:tc>
        <w:tc>
          <w:tcPr>
            <w:tcW w:type="dxa" w:w="6350"/>
            <w:vAlign w:val="top"/>
            <w:shd w:val="clear" w:color="auto" w:fill="1F3864"/>
          </w:tcPr>
          <w:p>
            <w:pPr>
              <w:keepNext/>
              <w:spacing w:after="20" w:before="0" w:line="240" w:lineRule="auto"/>
            </w:pPr>
            <w:r/>
            <w:r>
              <w:rPr>
                <w:b/>
                <w:i w:val="0"/>
                <w:color w:val="FFFFFF"/>
                <w:sz w:val="17"/>
              </w:rPr>
              <w:t>What</w:t>
            </w:r>
          </w:p>
        </w:tc>
        <w:tc>
          <w:tcPr>
            <w:tcW w:type="dxa" w:w="1361"/>
            <w:vAlign w:val="top"/>
            <w:shd w:val="clear" w:color="auto" w:fill="1F3864"/>
          </w:tcPr>
          <w:p>
            <w:pPr>
              <w:keepNext/>
              <w:spacing w:after="20" w:before="0" w:line="240" w:lineRule="auto"/>
            </w:pPr>
            <w:r/>
            <w:r>
              <w:rPr>
                <w:b/>
                <w:i w:val="0"/>
                <w:color w:val="FFFFFF"/>
                <w:sz w:val="17"/>
              </w:rPr>
              <w:t>Who</w:t>
            </w:r>
          </w:p>
        </w:tc>
        <w:tc>
          <w:tcPr>
            <w:tcW w:type="dxa" w:w="1361"/>
            <w:vAlign w:val="top"/>
            <w:shd w:val="clear" w:color="auto" w:fill="1F3864"/>
          </w:tcPr>
          <w:p>
            <w:pPr>
              <w:keepNext/>
              <w:spacing w:after="20" w:before="0" w:line="240" w:lineRule="auto"/>
            </w:pPr>
            <w:r/>
            <w:r>
              <w:rPr>
                <w:b/>
                <w:i w:val="0"/>
                <w:color w:val="FFFFFF"/>
                <w:sz w:val="17"/>
              </w:rPr>
              <w:t>By</w:t>
            </w:r>
          </w:p>
        </w:tc>
      </w:tr>
      <w:tr>
        <w:trPr>
          <w:cantSplit w:val="true"/>
        </w:trPr>
        <w:tc>
          <w:tcPr>
            <w:tcW w:type="dxa" w:w="567"/>
            <w:vAlign w:val="top"/>
          </w:tcPr>
          <w:p>
            <w:pPr>
              <w:keepNext/>
              <w:spacing w:after="20" w:before="0" w:line="240" w:lineRule="auto"/>
            </w:pPr>
            <w:r/>
            <w:r>
              <w:rPr>
                <w:b w:val="0"/>
                <w:i w:val="0"/>
                <w:sz w:val="16"/>
              </w:rPr>
              <w:t>A4</w:t>
            </w:r>
          </w:p>
        </w:tc>
        <w:tc>
          <w:tcPr>
            <w:tcW w:type="dxa" w:w="6350"/>
            <w:vAlign w:val="top"/>
          </w:tcPr>
          <w:p>
            <w:pPr>
              <w:keepNext/>
              <w:spacing w:after="20" w:before="0" w:line="240" w:lineRule="auto"/>
            </w:pPr>
            <w:r/>
            <w:r>
              <w:rPr>
                <w:b w:val="0"/>
                <w:i w:val="0"/>
                <w:sz w:val="16"/>
              </w:rPr>
              <w:t>Confirm the installed CSA on C3-REF-01/-02; send the R2 derating calculation to R. James.</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08/10/2026</w:t>
            </w:r>
          </w:p>
        </w:tc>
      </w:tr>
      <w:tr>
        <w:trPr>
          <w:cantSplit w:val="true"/>
        </w:trPr>
        <w:tc>
          <w:tcPr>
            <w:tcW w:type="dxa" w:w="567"/>
            <w:vAlign w:val="top"/>
          </w:tcPr>
          <w:p>
            <w:pPr>
              <w:keepNext/>
              <w:spacing w:after="20" w:before="0" w:line="240" w:lineRule="auto"/>
            </w:pPr>
            <w:r/>
            <w:r>
              <w:rPr>
                <w:b w:val="0"/>
                <w:i w:val="0"/>
                <w:sz w:val="16"/>
              </w:rPr>
              <w:t>A2</w:t>
            </w:r>
          </w:p>
        </w:tc>
        <w:tc>
          <w:tcPr>
            <w:tcW w:type="dxa" w:w="6350"/>
            <w:vAlign w:val="top"/>
          </w:tcPr>
          <w:p>
            <w:pPr>
              <w:keepNext/>
              <w:spacing w:after="20" w:before="0" w:line="240" w:lineRule="auto"/>
            </w:pPr>
            <w:r/>
            <w:r>
              <w:rPr>
                <w:b w:val="0"/>
                <w:i w:val="0"/>
                <w:sz w:val="16"/>
              </w:rPr>
              <w:t>Send the RFI-017 disposition to D. Fenwick.</w:t>
            </w:r>
          </w:p>
        </w:tc>
        <w:tc>
          <w:tcPr>
            <w:tcW w:type="dxa" w:w="1361"/>
            <w:vAlign w:val="top"/>
          </w:tcPr>
          <w:p>
            <w:pPr>
              <w:keepNext/>
              <w:spacing w:after="20" w:before="0" w:line="240" w:lineRule="auto"/>
            </w:pPr>
            <w:r/>
            <w:r>
              <w:rPr>
                <w:b w:val="0"/>
                <w:i w:val="0"/>
                <w:sz w:val="16"/>
              </w:rPr>
              <w:t>D. Okonkwo</w:t>
            </w:r>
          </w:p>
        </w:tc>
        <w:tc>
          <w:tcPr>
            <w:tcW w:type="dxa" w:w="1361"/>
            <w:vAlign w:val="top"/>
          </w:tcPr>
          <w:p>
            <w:pPr>
              <w:keepNext/>
              <w:spacing w:after="20" w:before="0" w:line="240" w:lineRule="auto"/>
            </w:pPr>
            <w:r/>
            <w:r>
              <w:rPr>
                <w:b w:val="0"/>
                <w:i w:val="0"/>
                <w:sz w:val="16"/>
              </w:rPr>
              <w:t>08/10/2026</w:t>
            </w:r>
          </w:p>
        </w:tc>
      </w:tr>
      <w:tr>
        <w:trPr>
          <w:cantSplit w:val="true"/>
        </w:trPr>
        <w:tc>
          <w:tcPr>
            <w:tcW w:type="dxa" w:w="567"/>
            <w:vAlign w:val="top"/>
          </w:tcPr>
          <w:p>
            <w:pPr>
              <w:keepNext/>
              <w:spacing w:after="20" w:before="0" w:line="240" w:lineRule="auto"/>
            </w:pPr>
            <w:r/>
            <w:r>
              <w:rPr>
                <w:b w:val="0"/>
                <w:i w:val="0"/>
                <w:sz w:val="16"/>
              </w:rPr>
              <w:t>A7</w:t>
            </w:r>
          </w:p>
        </w:tc>
        <w:tc>
          <w:tcPr>
            <w:tcW w:type="dxa" w:w="6350"/>
            <w:vAlign w:val="top"/>
          </w:tcPr>
          <w:p>
            <w:pPr>
              <w:keepNext/>
              <w:spacing w:after="20" w:before="0" w:line="240" w:lineRule="auto"/>
            </w:pPr>
            <w:r/>
            <w:r>
              <w:rPr>
                <w:b w:val="0"/>
                <w:i w:val="0"/>
                <w:sz w:val="16"/>
              </w:rPr>
              <w:t>Cable walk-down of every Line 2 outgoing circuit: tag by physical position, construction, CSA, measured route length, and gland and screen termination at both ends. Signed sheet.</w:t>
            </w:r>
          </w:p>
        </w:tc>
        <w:tc>
          <w:tcPr>
            <w:tcW w:type="dxa" w:w="1361"/>
            <w:vAlign w:val="top"/>
          </w:tcPr>
          <w:p>
            <w:pPr>
              <w:keepNext/>
              <w:spacing w:after="20" w:before="0" w:line="240" w:lineRule="auto"/>
            </w:pPr>
            <w:r/>
            <w:r>
              <w:rPr>
                <w:b w:val="0"/>
                <w:i w:val="0"/>
                <w:sz w:val="16"/>
              </w:rPr>
              <w:t>P. Nandwani</w:t>
            </w:r>
          </w:p>
        </w:tc>
        <w:tc>
          <w:tcPr>
            <w:tcW w:type="dxa" w:w="1361"/>
            <w:vAlign w:val="top"/>
          </w:tcPr>
          <w:p>
            <w:pPr>
              <w:keepNext/>
              <w:spacing w:after="20" w:before="0" w:line="240" w:lineRule="auto"/>
            </w:pPr>
            <w:r/>
            <w:r>
              <w:rPr>
                <w:b w:val="0"/>
                <w:i w:val="0"/>
                <w:sz w:val="16"/>
              </w:rPr>
              <w:t>08/11/2026</w:t>
            </w:r>
          </w:p>
        </w:tc>
      </w:tr>
      <w:tr>
        <w:trPr>
          <w:cantSplit w:val="true"/>
        </w:trPr>
        <w:tc>
          <w:tcPr>
            <w:tcW w:type="dxa" w:w="567"/>
            <w:vAlign w:val="top"/>
          </w:tcPr>
          <w:p>
            <w:pPr>
              <w:keepNext/>
              <w:spacing w:after="20" w:before="0" w:line="240" w:lineRule="auto"/>
            </w:pPr>
            <w:r/>
            <w:r>
              <w:rPr>
                <w:b w:val="0"/>
                <w:i w:val="0"/>
                <w:sz w:val="16"/>
              </w:rPr>
              <w:t>A8</w:t>
            </w:r>
          </w:p>
        </w:tc>
        <w:tc>
          <w:tcPr>
            <w:tcW w:type="dxa" w:w="6350"/>
            <w:vAlign w:val="top"/>
          </w:tcPr>
          <w:p>
            <w:pPr>
              <w:keepNext/>
              <w:spacing w:after="20" w:before="0" w:line="240" w:lineRule="auto"/>
            </w:pPr>
            <w:r/>
            <w:r>
              <w:rPr>
                <w:b w:val="0"/>
                <w:i w:val="0"/>
                <w:sz w:val="16"/>
              </w:rPr>
              <w:t>Re-test the sander circuit per DTX-IOM-2025-04 §6.1, before any re-pull decision.</w:t>
            </w:r>
          </w:p>
        </w:tc>
        <w:tc>
          <w:tcPr>
            <w:tcW w:type="dxa" w:w="1361"/>
            <w:vAlign w:val="top"/>
          </w:tcPr>
          <w:p>
            <w:pPr>
              <w:keepNext/>
              <w:spacing w:after="20" w:before="0" w:line="240" w:lineRule="auto"/>
            </w:pPr>
            <w:r/>
            <w:r>
              <w:rPr>
                <w:b w:val="0"/>
                <w:i w:val="0"/>
                <w:sz w:val="16"/>
              </w:rPr>
              <w:t>P. Nandwani</w:t>
            </w:r>
          </w:p>
        </w:tc>
        <w:tc>
          <w:tcPr>
            <w:tcW w:type="dxa" w:w="1361"/>
            <w:vAlign w:val="top"/>
          </w:tcPr>
          <w:p>
            <w:pPr>
              <w:keepNext/>
              <w:spacing w:after="20" w:before="0" w:line="240" w:lineRule="auto"/>
            </w:pPr>
            <w:r/>
            <w:r>
              <w:rPr>
                <w:b w:val="0"/>
                <w:i w:val="0"/>
                <w:sz w:val="16"/>
              </w:rPr>
              <w:t>08/11/2026</w:t>
            </w:r>
          </w:p>
        </w:tc>
      </w:tr>
      <w:tr>
        <w:trPr>
          <w:cantSplit w:val="true"/>
        </w:trPr>
        <w:tc>
          <w:tcPr>
            <w:tcW w:type="dxa" w:w="567"/>
            <w:vAlign w:val="top"/>
          </w:tcPr>
          <w:p>
            <w:pPr>
              <w:keepNext/>
              <w:spacing w:after="20" w:before="0" w:line="240" w:lineRule="auto"/>
            </w:pPr>
            <w:r/>
            <w:r>
              <w:rPr>
                <w:b w:val="0"/>
                <w:i w:val="0"/>
                <w:sz w:val="16"/>
              </w:rPr>
              <w:t>A9</w:t>
            </w:r>
          </w:p>
        </w:tc>
        <w:tc>
          <w:tcPr>
            <w:tcW w:type="dxa" w:w="6350"/>
            <w:vAlign w:val="top"/>
          </w:tcPr>
          <w:p>
            <w:pPr>
              <w:keepNext/>
              <w:spacing w:after="20" w:before="0" w:line="240" w:lineRule="auto"/>
            </w:pPr>
            <w:r/>
            <w:r>
              <w:rPr>
                <w:b w:val="0"/>
                <w:i w:val="0"/>
                <w:sz w:val="16"/>
              </w:rPr>
              <w:t>Decide the refiner feeder; if a re-cable is needed, approve its RFI (raised by D. Fenwick).</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08/11/2026</w:t>
            </w:r>
          </w:p>
        </w:tc>
      </w:tr>
      <w:tr>
        <w:trPr>
          <w:cantSplit w:val="true"/>
        </w:trPr>
        <w:tc>
          <w:tcPr>
            <w:tcW w:type="dxa" w:w="567"/>
            <w:vAlign w:val="top"/>
          </w:tcPr>
          <w:p>
            <w:pPr>
              <w:keepNext/>
              <w:spacing w:after="20" w:before="0" w:line="240" w:lineRule="auto"/>
            </w:pPr>
            <w:r/>
            <w:r>
              <w:rPr>
                <w:b w:val="0"/>
                <w:i w:val="0"/>
                <w:sz w:val="16"/>
              </w:rPr>
              <w:t>A11</w:t>
            </w:r>
          </w:p>
        </w:tc>
        <w:tc>
          <w:tcPr>
            <w:tcW w:type="dxa" w:w="6350"/>
            <w:vAlign w:val="top"/>
          </w:tcPr>
          <w:p>
            <w:pPr>
              <w:keepNext/>
              <w:spacing w:after="20" w:before="0" w:line="240" w:lineRule="auto"/>
            </w:pPr>
            <w:r/>
            <w:r>
              <w:rPr>
                <w:b w:val="0"/>
                <w:i w:val="0"/>
                <w:sz w:val="16"/>
              </w:rPr>
              <w:t>Close RFI-022 in writing (DriveTec response via C. Whitmore, A5). A re-cabled output, cut to the measured route length, closes it.</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08/12/2026</w:t>
            </w:r>
          </w:p>
        </w:tc>
      </w:tr>
      <w:tr>
        <w:trPr>
          <w:cantSplit w:val="true"/>
        </w:trPr>
        <w:tc>
          <w:tcPr>
            <w:tcW w:type="dxa" w:w="567"/>
            <w:vAlign w:val="top"/>
          </w:tcPr>
          <w:p>
            <w:pPr>
              <w:keepNext/>
              <w:spacing w:after="20" w:before="0" w:line="240" w:lineRule="auto"/>
            </w:pPr>
            <w:r/>
            <w:r>
              <w:rPr>
                <w:b w:val="0"/>
                <w:i w:val="0"/>
                <w:sz w:val="16"/>
              </w:rPr>
              <w:t>A12</w:t>
            </w:r>
          </w:p>
        </w:tc>
        <w:tc>
          <w:tcPr>
            <w:tcW w:type="dxa" w:w="6350"/>
            <w:vAlign w:val="top"/>
          </w:tcPr>
          <w:p>
            <w:pPr>
              <w:keepNext/>
              <w:spacing w:after="20" w:before="0" w:line="240" w:lineRule="auto"/>
            </w:pPr>
            <w:r/>
            <w:r>
              <w:rPr>
                <w:b w:val="0"/>
                <w:i w:val="0"/>
                <w:sz w:val="16"/>
              </w:rPr>
              <w:t>RFI-025 rework: motor-end screens re-terminated 360° through KCC-EMC glands; pigtails removed; earth continuity re-checked; checklist item 3 signed. Done under permit (C. Bretherton) and isolation (M. Odigie), with the VFD addendum steps logged.</w:t>
            </w:r>
          </w:p>
        </w:tc>
        <w:tc>
          <w:tcPr>
            <w:tcW w:type="dxa" w:w="1361"/>
            <w:vAlign w:val="top"/>
          </w:tcPr>
          <w:p>
            <w:pPr>
              <w:keepNext/>
              <w:spacing w:after="20" w:before="0" w:line="240" w:lineRule="auto"/>
            </w:pPr>
            <w:r/>
            <w:r>
              <w:rPr>
                <w:b w:val="0"/>
                <w:i w:val="0"/>
                <w:sz w:val="16"/>
              </w:rPr>
              <w:t>P. Nandwani</w:t>
            </w:r>
          </w:p>
        </w:tc>
        <w:tc>
          <w:tcPr>
            <w:tcW w:type="dxa" w:w="1361"/>
            <w:vAlign w:val="top"/>
          </w:tcPr>
          <w:p>
            <w:pPr>
              <w:keepNext/>
              <w:spacing w:after="20" w:before="0" w:line="240" w:lineRule="auto"/>
            </w:pPr>
            <w:r/>
            <w:r>
              <w:rPr>
                <w:b w:val="0"/>
                <w:i w:val="0"/>
                <w:sz w:val="16"/>
              </w:rPr>
              <w:t>08/13/2026</w:t>
            </w:r>
          </w:p>
        </w:tc>
      </w:tr>
      <w:tr>
        <w:trPr>
          <w:cantSplit w:val="true"/>
        </w:trPr>
        <w:tc>
          <w:tcPr>
            <w:tcW w:type="dxa" w:w="567"/>
            <w:vAlign w:val="top"/>
          </w:tcPr>
          <w:p>
            <w:pPr>
              <w:keepNext/>
              <w:spacing w:after="20" w:before="0" w:line="240" w:lineRule="auto"/>
            </w:pPr>
            <w:r/>
            <w:r>
              <w:rPr>
                <w:b w:val="0"/>
                <w:i w:val="0"/>
                <w:sz w:val="16"/>
              </w:rPr>
              <w:t>A13</w:t>
            </w:r>
          </w:p>
        </w:tc>
        <w:tc>
          <w:tcPr>
            <w:tcW w:type="dxa" w:w="6350"/>
            <w:vAlign w:val="top"/>
          </w:tcPr>
          <w:p>
            <w:pPr>
              <w:keepNext/>
              <w:spacing w:after="20" w:before="0" w:line="240" w:lineRule="auto"/>
            </w:pPr>
            <w:r/>
            <w:r>
              <w:rPr>
                <w:b w:val="0"/>
                <w:i w:val="0"/>
                <w:sz w:val="16"/>
              </w:rPr>
              <w:t>If required, re-cable the refiner feeder: input in 10 mm² XLPE/SWA minimum; output in screened symmetrical 10 mm² minimum, cut to route length; IR, continuity and torque records.</w:t>
            </w:r>
          </w:p>
        </w:tc>
        <w:tc>
          <w:tcPr>
            <w:tcW w:type="dxa" w:w="1361"/>
            <w:vAlign w:val="top"/>
          </w:tcPr>
          <w:p>
            <w:pPr>
              <w:keepNext/>
              <w:spacing w:after="20" w:before="0" w:line="240" w:lineRule="auto"/>
            </w:pPr>
            <w:r/>
            <w:r>
              <w:rPr>
                <w:b w:val="0"/>
                <w:i w:val="0"/>
                <w:sz w:val="16"/>
              </w:rPr>
              <w:t>D. Fenwick / P. Nandwani</w:t>
            </w:r>
          </w:p>
        </w:tc>
        <w:tc>
          <w:tcPr>
            <w:tcW w:type="dxa" w:w="1361"/>
            <w:vAlign w:val="top"/>
          </w:tcPr>
          <w:p>
            <w:pPr>
              <w:keepNext/>
              <w:spacing w:after="20" w:before="0" w:line="240" w:lineRule="auto"/>
            </w:pPr>
            <w:r/>
            <w:r>
              <w:rPr>
                <w:b w:val="0"/>
                <w:i w:val="0"/>
                <w:sz w:val="16"/>
              </w:rPr>
              <w:t>08/13/2026</w:t>
            </w:r>
          </w:p>
        </w:tc>
      </w:tr>
      <w:tr>
        <w:trPr>
          <w:cantSplit w:val="true"/>
        </w:trPr>
        <w:tc>
          <w:tcPr>
            <w:tcW w:type="dxa" w:w="567"/>
            <w:vAlign w:val="top"/>
          </w:tcPr>
          <w:p>
            <w:pPr>
              <w:keepNext/>
              <w:spacing w:after="20" w:before="0" w:line="240" w:lineRule="auto"/>
            </w:pPr>
            <w:r/>
            <w:r>
              <w:rPr>
                <w:b w:val="0"/>
                <w:i w:val="0"/>
                <w:sz w:val="16"/>
              </w:rPr>
              <w:t>A14</w:t>
            </w:r>
          </w:p>
        </w:tc>
        <w:tc>
          <w:tcPr>
            <w:tcW w:type="dxa" w:w="6350"/>
            <w:vAlign w:val="top"/>
          </w:tcPr>
          <w:p>
            <w:pPr>
              <w:keepNext/>
              <w:spacing w:after="20" w:before="0" w:line="240" w:lineRule="auto"/>
            </w:pPr>
            <w:r/>
            <w:r>
              <w:rPr>
                <w:b w:val="0"/>
                <w:i w:val="0"/>
                <w:sz w:val="16"/>
              </w:rPr>
              <w:t>Draft Rev C:</w:t>
            </w:r>
          </w:p>
          <w:p>
            <w:pPr>
              <w:keepNext/>
              <w:spacing w:after="20" w:before="0" w:line="240" w:lineRule="auto"/>
              <w:ind w:left="170" w:hanging="170"/>
            </w:pPr>
            <w:r>
              <w:rPr>
                <w:b w:val="0"/>
                <w:i w:val="0"/>
                <w:sz w:val="16"/>
              </w:rPr>
              <w:t>• every installed circuit, tagged by physical position;</w:t>
            </w:r>
          </w:p>
          <w:p>
            <w:pPr>
              <w:keepNext/>
              <w:spacing w:after="20" w:before="0" w:line="240" w:lineRule="auto"/>
              <w:ind w:left="170" w:hanging="170"/>
            </w:pPr>
            <w:r>
              <w:rPr>
                <w:b w:val="0"/>
                <w:i w:val="0"/>
                <w:sz w:val="16"/>
              </w:rPr>
              <w:t>• aR fuse per drive feeder (RFI-014);</w:t>
            </w:r>
          </w:p>
          <w:p>
            <w:pPr>
              <w:keepNext/>
              <w:spacing w:after="20" w:before="0" w:line="240" w:lineRule="auto"/>
              <w:ind w:left="170" w:hanging="170"/>
            </w:pPr>
            <w:r>
              <w:rPr>
                <w:b w:val="0"/>
                <w:i w:val="0"/>
                <w:sz w:val="16"/>
              </w:rPr>
              <w:t>• measured lengths;</w:t>
            </w:r>
          </w:p>
          <w:p>
            <w:pPr>
              <w:keepNext/>
              <w:spacing w:after="20" w:before="0" w:line="240" w:lineRule="auto"/>
              <w:ind w:left="170" w:hanging="170"/>
            </w:pPr>
            <w:r>
              <w:rPr>
                <w:b w:val="0"/>
                <w:i w:val="0"/>
                <w:sz w:val="16"/>
              </w:rPr>
              <w:t>• Cg, Ca and Iz against Ib on each row;</w:t>
            </w:r>
          </w:p>
          <w:p>
            <w:pPr>
              <w:keepNext/>
              <w:spacing w:after="20" w:before="0" w:line="240" w:lineRule="auto"/>
              <w:ind w:left="170" w:hanging="170"/>
            </w:pPr>
            <w:r>
              <w:rPr>
                <w:b w:val="0"/>
                <w:i w:val="0"/>
                <w:sz w:val="16"/>
              </w:rPr>
              <w:t>• gland and screen termination;</w:t>
            </w:r>
          </w:p>
          <w:p>
            <w:pPr>
              <w:keepNext/>
              <w:spacing w:after="20" w:before="0" w:line="240" w:lineRule="auto"/>
              <w:ind w:left="170" w:hanging="170"/>
            </w:pPr>
            <w:r>
              <w:rPr>
                <w:b w:val="0"/>
                <w:i w:val="0"/>
                <w:sz w:val="16"/>
              </w:rPr>
              <w:t>• revision note citing RFI-014, -017, -022, -025, the reconciliation RFI and the refiner feeder RFI.</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08/14/2026</w:t>
            </w:r>
          </w:p>
        </w:tc>
      </w:tr>
      <w:tr>
        <w:trPr>
          <w:cantSplit w:val="true"/>
        </w:trPr>
        <w:tc>
          <w:tcPr>
            <w:tcW w:type="dxa" w:w="567"/>
            <w:vAlign w:val="top"/>
          </w:tcPr>
          <w:p>
            <w:pPr>
              <w:keepNext/>
              <w:spacing w:after="20" w:before="0" w:line="240" w:lineRule="auto"/>
            </w:pPr>
            <w:r/>
            <w:r>
              <w:rPr>
                <w:b w:val="0"/>
                <w:i w:val="0"/>
                <w:sz w:val="16"/>
              </w:rPr>
              <w:t>A15</w:t>
            </w:r>
          </w:p>
        </w:tc>
        <w:tc>
          <w:tcPr>
            <w:tcW w:type="dxa" w:w="6350"/>
            <w:vAlign w:val="top"/>
          </w:tcPr>
          <w:p>
            <w:pPr>
              <w:keepNext/>
              <w:spacing w:after="20" w:before="0" w:line="240" w:lineRule="auto"/>
            </w:pPr>
            <w:r/>
            <w:r>
              <w:rPr>
                <w:b w:val="0"/>
                <w:i w:val="0"/>
                <w:sz w:val="16"/>
              </w:rPr>
              <w:t>Check Rev C.</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A20</w:t>
            </w:r>
          </w:p>
        </w:tc>
        <w:tc>
          <w:tcPr>
            <w:tcW w:type="dxa" w:w="6350"/>
            <w:vAlign w:val="top"/>
          </w:tcPr>
          <w:p>
            <w:pPr>
              <w:spacing w:after="20" w:before="0" w:line="240" w:lineRule="auto"/>
            </w:pPr>
            <w:r/>
            <w:r>
              <w:rPr>
                <w:b w:val="0"/>
                <w:i w:val="0"/>
                <w:sz w:val="16"/>
              </w:rPr>
              <w:t>Issue Rev C; stamp Rev B SUPERSEDED.</w:t>
            </w:r>
          </w:p>
        </w:tc>
        <w:tc>
          <w:tcPr>
            <w:tcW w:type="dxa" w:w="1361"/>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08/17/2026</w:t>
            </w:r>
          </w:p>
        </w:tc>
      </w:tr>
    </w:tbl>
    <w:p>
      <w:pPr>
        <w:spacing w:after="40"/>
      </w:pPr>
    </w:p>
    <w:p>
      <w:pPr>
        <w:pStyle w:val="Heading2"/>
      </w:pPr>
      <w:r>
        <w:t>1.7  Drawing 5 — MPP-L2-DEV-001 Rev B, Line 2 MCC Device List</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2041"/>
        <w:gridCol w:w="7598"/>
      </w:tblGrid>
      <w:tr>
        <w:trPr>
          <w:cantSplit w:val="true"/>
        </w:trPr>
        <w:tc>
          <w:tcPr>
            <w:tcW w:type="dxa" w:w="2041"/>
            <w:vAlign w:val="top"/>
            <w:shd w:val="clear" w:color="auto" w:fill="F2F2F2"/>
          </w:tcPr>
          <w:p>
            <w:pPr>
              <w:keepNext/>
              <w:spacing w:after="20" w:before="0" w:line="240" w:lineRule="auto"/>
            </w:pPr>
            <w:r/>
            <w:r>
              <w:rPr>
                <w:b/>
                <w:i w:val="0"/>
                <w:sz w:val="19"/>
              </w:rPr>
              <w:t>Call</w:t>
            </w:r>
          </w:p>
        </w:tc>
        <w:tc>
          <w:tcPr>
            <w:tcW w:type="dxa" w:w="7597"/>
            <w:vAlign w:val="top"/>
          </w:tcPr>
          <w:p>
            <w:pPr>
              <w:keepNext/>
              <w:spacing w:after="20" w:before="0" w:line="240" w:lineRule="auto"/>
            </w:pPr>
            <w:r/>
            <w:r>
              <w:rPr>
                <w:b/>
                <w:i w:val="0"/>
                <w:sz w:val="19"/>
              </w:rPr>
              <w:t>Re-issue as Rev C, status AS-BUILT.</w:t>
            </w:r>
          </w:p>
        </w:tc>
      </w:tr>
      <w:tr>
        <w:trPr>
          <w:cantSplit w:val="true"/>
        </w:trPr>
        <w:tc>
          <w:tcPr>
            <w:tcW w:type="dxa" w:w="2041"/>
            <w:vAlign w:val="top"/>
            <w:shd w:val="clear" w:color="auto" w:fill="F2F2F2"/>
          </w:tcPr>
          <w:p>
            <w:pPr>
              <w:keepNext/>
              <w:spacing w:after="20" w:before="0" w:line="240" w:lineRule="auto"/>
            </w:pPr>
            <w:r/>
            <w:r>
              <w:rPr>
                <w:b/>
                <w:i w:val="0"/>
                <w:sz w:val="19"/>
              </w:rPr>
              <w:t>Into Simone's pack as</w:t>
            </w:r>
          </w:p>
        </w:tc>
        <w:tc>
          <w:tcPr>
            <w:tcW w:type="dxa" w:w="7597"/>
            <w:vAlign w:val="top"/>
          </w:tcPr>
          <w:p>
            <w:pPr>
              <w:keepNext/>
              <w:spacing w:after="20" w:before="0" w:line="240" w:lineRule="auto"/>
            </w:pPr>
            <w:r/>
            <w:r>
              <w:rPr>
                <w:b w:val="0"/>
                <w:i w:val="0"/>
                <w:sz w:val="19"/>
              </w:rPr>
              <w:t>Rev C. Rev B does not go in, even though its status line says “issued for verification pack”.</w:t>
            </w:r>
          </w:p>
        </w:tc>
      </w:tr>
      <w:tr>
        <w:trPr>
          <w:cantSplit w:val="true"/>
        </w:trPr>
        <w:tc>
          <w:tcPr>
            <w:tcW w:type="dxa" w:w="2041"/>
            <w:vAlign w:val="top"/>
            <w:shd w:val="clear" w:color="auto" w:fill="F2F2F2"/>
          </w:tcPr>
          <w:p>
            <w:pPr>
              <w:spacing w:after="20" w:before="0" w:line="240" w:lineRule="auto"/>
            </w:pPr>
            <w:r/>
            <w:r>
              <w:rPr>
                <w:b/>
                <w:i w:val="0"/>
                <w:sz w:val="19"/>
              </w:rPr>
              <w:t>Ready</w:t>
            </w:r>
          </w:p>
        </w:tc>
        <w:tc>
          <w:tcPr>
            <w:tcW w:type="dxa" w:w="7597"/>
            <w:vAlign w:val="top"/>
          </w:tcPr>
          <w:p>
            <w:pPr>
              <w:spacing w:after="20" w:before="0" w:line="240" w:lineRule="auto"/>
            </w:pPr>
            <w:r/>
            <w:r>
              <w:rPr>
                <w:b w:val="0"/>
                <w:i w:val="0"/>
                <w:sz w:val="19"/>
              </w:rPr>
              <w:t>Drafted 08/12/2026 (first in the queue) · checked 08/13/2026 · issued 08/17/2026.</w:t>
            </w:r>
          </w:p>
        </w:tc>
      </w:tr>
    </w:tbl>
    <w:p>
      <w:pPr>
        <w:spacing w:after="40"/>
      </w:pPr>
    </w:p>
    <w:p>
      <w:pPr>
        <w:pStyle w:val="Heading3"/>
      </w:pPr>
      <w:r>
        <w:t>What it answers to in the register</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907"/>
        <w:gridCol w:w="1474"/>
        <w:gridCol w:w="3515"/>
        <w:gridCol w:w="3742"/>
      </w:tblGrid>
      <w:tr>
        <w:trPr>
          <w:tblHeader w:val="true"/>
        </w:trPr>
        <w:tc>
          <w:tcPr>
            <w:tcW w:type="dxa" w:w="907"/>
            <w:vAlign w:val="top"/>
            <w:shd w:val="clear" w:color="auto" w:fill="1F3864"/>
          </w:tcPr>
          <w:p>
            <w:pPr>
              <w:keepNext/>
              <w:spacing w:after="20" w:before="0" w:line="240" w:lineRule="auto"/>
            </w:pPr>
            <w:r/>
            <w:r>
              <w:rPr>
                <w:b/>
                <w:i w:val="0"/>
                <w:color w:val="FFFFFF"/>
                <w:sz w:val="17"/>
              </w:rPr>
              <w:t>RFI</w:t>
            </w:r>
          </w:p>
        </w:tc>
        <w:tc>
          <w:tcPr>
            <w:tcW w:type="dxa" w:w="1474"/>
            <w:vAlign w:val="top"/>
            <w:shd w:val="clear" w:color="auto" w:fill="1F3864"/>
          </w:tcPr>
          <w:p>
            <w:pPr>
              <w:keepNext/>
              <w:spacing w:after="20" w:before="0" w:line="240" w:lineRule="auto"/>
            </w:pPr>
            <w:r/>
            <w:r>
              <w:rPr>
                <w:b/>
                <w:i w:val="0"/>
                <w:color w:val="FFFFFF"/>
                <w:sz w:val="17"/>
              </w:rPr>
              <w:t>Register status</w:t>
            </w:r>
          </w:p>
        </w:tc>
        <w:tc>
          <w:tcPr>
            <w:tcW w:type="dxa" w:w="3515"/>
            <w:vAlign w:val="top"/>
            <w:shd w:val="clear" w:color="auto" w:fill="1F3864"/>
          </w:tcPr>
          <w:p>
            <w:pPr>
              <w:keepNext/>
              <w:spacing w:after="20" w:before="0" w:line="240" w:lineRule="auto"/>
            </w:pPr>
            <w:r/>
            <w:r>
              <w:rPr>
                <w:b/>
                <w:i w:val="0"/>
                <w:color w:val="FFFFFF"/>
                <w:sz w:val="17"/>
              </w:rPr>
              <w:t>Bearing on DEV-001</w:t>
            </w:r>
          </w:p>
        </w:tc>
        <w:tc>
          <w:tcPr>
            <w:tcW w:type="dxa" w:w="3742"/>
            <w:vAlign w:val="top"/>
            <w:shd w:val="clear" w:color="auto" w:fill="1F3864"/>
          </w:tcPr>
          <w:p>
            <w:pPr>
              <w:keepNext/>
              <w:spacing w:after="20" w:before="0" w:line="240" w:lineRule="auto"/>
            </w:pPr>
            <w:r/>
            <w:r>
              <w:rPr>
                <w:b/>
                <w:i w:val="0"/>
                <w:color w:val="FFFFFF"/>
                <w:sz w:val="17"/>
              </w:rPr>
              <w:t>Position at 08/07/2026</w:t>
            </w:r>
          </w:p>
        </w:tc>
      </w:tr>
      <w:tr>
        <w:trPr>
          <w:cantSplit w:val="true"/>
        </w:trPr>
        <w:tc>
          <w:tcPr>
            <w:tcW w:type="dxa" w:w="907"/>
            <w:vAlign w:val="top"/>
          </w:tcPr>
          <w:p>
            <w:pPr>
              <w:keepNext/>
              <w:spacing w:after="20" w:before="0" w:line="240" w:lineRule="auto"/>
            </w:pPr>
            <w:r/>
            <w:r>
              <w:rPr>
                <w:b w:val="0"/>
                <w:i w:val="0"/>
                <w:sz w:val="16"/>
              </w:rPr>
              <w:t>RFI-014</w:t>
            </w:r>
          </w:p>
        </w:tc>
        <w:tc>
          <w:tcPr>
            <w:tcW w:type="dxa" w:w="1474"/>
            <w:vAlign w:val="top"/>
          </w:tcPr>
          <w:p>
            <w:pPr>
              <w:keepNext/>
              <w:spacing w:after="20" w:before="0" w:line="240" w:lineRule="auto"/>
            </w:pPr>
            <w:r/>
            <w:r>
              <w:rPr>
                <w:b w:val="0"/>
                <w:i w:val="0"/>
                <w:sz w:val="16"/>
              </w:rPr>
              <w:t>Closed — Approved 07/08/2026</w:t>
            </w:r>
          </w:p>
        </w:tc>
        <w:tc>
          <w:tcPr>
            <w:tcW w:type="dxa" w:w="3515"/>
            <w:vAlign w:val="top"/>
          </w:tcPr>
          <w:p>
            <w:pPr>
              <w:keepNext/>
              <w:spacing w:after="20" w:before="0" w:line="240" w:lineRule="auto"/>
            </w:pPr>
            <w:r/>
            <w:r>
              <w:rPr>
                <w:b w:val="0"/>
                <w:i w:val="0"/>
                <w:sz w:val="16"/>
              </w:rPr>
              <w:t>F-C3-01 BFW-80aR at C3.</w:t>
            </w:r>
          </w:p>
        </w:tc>
        <w:tc>
          <w:tcPr>
            <w:tcW w:type="dxa" w:w="3742"/>
            <w:vAlign w:val="top"/>
          </w:tcPr>
          <w:p>
            <w:pPr>
              <w:keepNext/>
              <w:spacing w:after="20" w:before="0" w:line="240" w:lineRule="auto"/>
            </w:pPr>
            <w:r/>
            <w:r>
              <w:rPr>
                <w:b w:val="0"/>
                <w:i w:val="0"/>
                <w:sz w:val="16"/>
              </w:rPr>
              <w:t>Incorporated (note 2).</w:t>
            </w:r>
          </w:p>
        </w:tc>
      </w:tr>
      <w:tr>
        <w:trPr>
          <w:cantSplit w:val="true"/>
        </w:trPr>
        <w:tc>
          <w:tcPr>
            <w:tcW w:type="dxa" w:w="907"/>
            <w:vAlign w:val="top"/>
          </w:tcPr>
          <w:p>
            <w:pPr>
              <w:keepNext/>
              <w:spacing w:after="20" w:before="0" w:line="240" w:lineRule="auto"/>
            </w:pPr>
            <w:r/>
            <w:r>
              <w:rPr>
                <w:b w:val="0"/>
                <w:i w:val="0"/>
                <w:sz w:val="16"/>
              </w:rPr>
              <w:t>RFI-015</w:t>
            </w:r>
          </w:p>
        </w:tc>
        <w:tc>
          <w:tcPr>
            <w:tcW w:type="dxa" w:w="1474"/>
            <w:vAlign w:val="top"/>
          </w:tcPr>
          <w:p>
            <w:pPr>
              <w:keepNext/>
              <w:spacing w:after="20" w:before="0" w:line="240" w:lineRule="auto"/>
            </w:pPr>
            <w:r/>
            <w:r>
              <w:rPr>
                <w:b w:val="0"/>
                <w:i w:val="0"/>
                <w:sz w:val="16"/>
              </w:rPr>
              <w:t>Closed — Approved 07/03/2026</w:t>
            </w:r>
          </w:p>
        </w:tc>
        <w:tc>
          <w:tcPr>
            <w:tcW w:type="dxa" w:w="3515"/>
            <w:vAlign w:val="top"/>
          </w:tcPr>
          <w:p>
            <w:pPr>
              <w:keepNext/>
              <w:spacing w:after="20" w:before="0" w:line="240" w:lineRule="auto"/>
            </w:pPr>
            <w:r/>
            <w:r>
              <w:rPr>
                <w:b w:val="0"/>
                <w:i w:val="0"/>
                <w:sz w:val="16"/>
              </w:rPr>
              <w:t>aR class coordinating fuses.</w:t>
            </w:r>
          </w:p>
        </w:tc>
        <w:tc>
          <w:tcPr>
            <w:tcW w:type="dxa" w:w="3742"/>
            <w:vAlign w:val="top"/>
          </w:tcPr>
          <w:p>
            <w:pPr>
              <w:keepNext/>
              <w:spacing w:after="20" w:before="0" w:line="240" w:lineRule="auto"/>
            </w:pPr>
            <w:r/>
            <w:r>
              <w:rPr>
                <w:b w:val="0"/>
                <w:i w:val="0"/>
                <w:sz w:val="16"/>
              </w:rPr>
              <w:t>Incorporated.</w:t>
            </w:r>
          </w:p>
        </w:tc>
      </w:tr>
      <w:tr>
        <w:trPr>
          <w:cantSplit w:val="true"/>
        </w:trPr>
        <w:tc>
          <w:tcPr>
            <w:tcW w:type="dxa" w:w="907"/>
            <w:vAlign w:val="top"/>
          </w:tcPr>
          <w:p>
            <w:pPr>
              <w:keepNext/>
              <w:spacing w:after="20" w:before="0" w:line="240" w:lineRule="auto"/>
            </w:pPr>
            <w:r/>
            <w:r>
              <w:rPr>
                <w:b w:val="0"/>
                <w:i w:val="0"/>
                <w:sz w:val="16"/>
              </w:rPr>
              <w:t>RFI-021</w:t>
            </w:r>
          </w:p>
        </w:tc>
        <w:tc>
          <w:tcPr>
            <w:tcW w:type="dxa" w:w="1474"/>
            <w:vAlign w:val="top"/>
          </w:tcPr>
          <w:p>
            <w:pPr>
              <w:keepNext/>
              <w:spacing w:after="20" w:before="0" w:line="240" w:lineRule="auto"/>
            </w:pPr>
            <w:r/>
            <w:r>
              <w:rPr>
                <w:b w:val="0"/>
                <w:i w:val="0"/>
                <w:sz w:val="16"/>
              </w:rPr>
              <w:t>Closed — Approved 07/11/2026</w:t>
            </w:r>
          </w:p>
        </w:tc>
        <w:tc>
          <w:tcPr>
            <w:tcW w:type="dxa" w:w="3515"/>
            <w:vAlign w:val="top"/>
          </w:tcPr>
          <w:p>
            <w:pPr>
              <w:keepNext/>
              <w:spacing w:after="20" w:before="0" w:line="240" w:lineRule="auto"/>
            </w:pPr>
            <w:r/>
            <w:r>
              <w:rPr>
                <w:b w:val="0"/>
                <w:i w:val="0"/>
                <w:sz w:val="16"/>
              </w:rPr>
              <w:t>Cubicle ventilation: any fans added or changed are devices.</w:t>
            </w:r>
          </w:p>
        </w:tc>
        <w:tc>
          <w:tcPr>
            <w:tcW w:type="dxa" w:w="3742"/>
            <w:vAlign w:val="top"/>
          </w:tcPr>
          <w:p>
            <w:pPr>
              <w:keepNext/>
              <w:spacing w:after="20" w:before="0" w:line="240" w:lineRule="auto"/>
            </w:pPr>
            <w:r/>
            <w:r>
              <w:rPr>
                <w:b w:val="0"/>
                <w:i w:val="0"/>
                <w:sz w:val="16"/>
              </w:rPr>
              <w:t>The disposition is not on the register.</w:t>
            </w:r>
          </w:p>
        </w:tc>
      </w:tr>
      <w:tr>
        <w:trPr>
          <w:cantSplit w:val="true"/>
        </w:trPr>
        <w:tc>
          <w:tcPr>
            <w:tcW w:type="dxa" w:w="907"/>
            <w:vAlign w:val="top"/>
          </w:tcPr>
          <w:p>
            <w:pPr>
              <w:spacing w:after="20" w:before="0" w:line="240" w:lineRule="auto"/>
            </w:pPr>
            <w:r/>
            <w:r>
              <w:rPr>
                <w:b w:val="0"/>
                <w:i w:val="0"/>
                <w:sz w:val="16"/>
              </w:rPr>
              <w:t>RFI-031</w:t>
            </w:r>
          </w:p>
        </w:tc>
        <w:tc>
          <w:tcPr>
            <w:tcW w:type="dxa" w:w="1474"/>
            <w:vAlign w:val="top"/>
          </w:tcPr>
          <w:p>
            <w:pPr>
              <w:spacing w:after="20" w:before="0" w:line="240" w:lineRule="auto"/>
            </w:pPr>
            <w:r/>
            <w:r>
              <w:rPr>
                <w:b w:val="0"/>
                <w:i w:val="0"/>
                <w:sz w:val="16"/>
              </w:rPr>
              <w:t>Pending — vendor</w:t>
            </w:r>
          </w:p>
        </w:tc>
        <w:tc>
          <w:tcPr>
            <w:tcW w:type="dxa" w:w="3515"/>
            <w:vAlign w:val="top"/>
          </w:tcPr>
          <w:p>
            <w:pPr>
              <w:spacing w:after="20" w:before="0" w:line="240" w:lineRule="auto"/>
            </w:pPr>
            <w:r/>
            <w:r>
              <w:rPr>
                <w:b w:val="0"/>
                <w:i w:val="0"/>
                <w:sz w:val="16"/>
              </w:rPr>
              <w:t>External EMC filters would be devices if fitted.</w:t>
            </w:r>
          </w:p>
        </w:tc>
        <w:tc>
          <w:tcPr>
            <w:tcW w:type="dxa" w:w="3742"/>
            <w:vAlign w:val="top"/>
          </w:tcPr>
          <w:p>
            <w:pPr>
              <w:spacing w:after="20" w:before="0" w:line="240" w:lineRule="auto"/>
            </w:pPr>
            <w:r/>
            <w:r>
              <w:rPr>
                <w:b w:val="0"/>
                <w:i w:val="0"/>
                <w:sz w:val="16"/>
              </w:rPr>
              <w:t>Open.</w:t>
            </w:r>
          </w:p>
        </w:tc>
      </w:tr>
    </w:tbl>
    <w:p>
      <w:pPr>
        <w:spacing w:after="40"/>
      </w:pPr>
    </w:p>
    <w:p>
      <w:pPr>
        <w:pStyle w:val="Heading3"/>
      </w:pPr>
      <w:r>
        <w:t>Field against list</w:t>
      </w:r>
    </w:p>
    <w:p>
      <w:pPr>
        <w:pStyle w:val="ListBullet"/>
      </w:pPr>
      <w:r>
        <w:rPr>
          <w:b/>
          <w:i w:val="0"/>
        </w:rPr>
        <w:t>Item 2 of BV-2026-L2-01</w:t>
      </w:r>
      <w:r>
        <w:rPr>
          <w:b w:val="0"/>
          <w:i w:val="0"/>
        </w:rPr>
        <w:t xml:space="preserve"> tests whether the “device list matches installed devices in Section C”. Rev B lists three Section C drive units (C3, C4, C5). The C6 (refiner aux fan) and C7 (infeed conveyor) drive units, with their isolators and coordinating fuses, are installed and not listed. Five more drives (outfeed conveyor, stacker, hydraulics, blower, dust extract) are not on the list at all.</w:t>
      </w:r>
    </w:p>
    <w:p>
      <w:pPr>
        <w:pStyle w:val="ListBullet"/>
      </w:pPr>
      <w:r>
        <w:rPr>
          <w:b/>
          <w:i w:val="0"/>
        </w:rPr>
        <w:t>C5 has no isolator row</w:t>
      </w:r>
      <w:r>
        <w:rPr>
          <w:b w:val="0"/>
          <w:i w:val="0"/>
        </w:rPr>
        <w:t>, yet ISO-2037 isolated at the “C5 upstream isolator”, and note 4 says every Section C unit has one.</w:t>
      </w:r>
    </w:p>
    <w:p>
      <w:pPr>
        <w:pStyle w:val="ListBullet"/>
      </w:pPr>
      <w:r>
        <w:rPr>
          <w:b/>
          <w:i w:val="0"/>
        </w:rPr>
        <w:t>The fitted drive frame is not recorded at each position.</w:t>
      </w:r>
      <w:r>
        <w:rPr>
          <w:b w:val="0"/>
          <w:i w:val="0"/>
        </w:rPr>
        <w:t xml:space="preserve"> The fuse rows identify the frame “per DTX Series datasheet §4”, which infers the frame from the fuse. At C3 the frame is confirmed independently (DTX-60, serial DTX60-2026-04477), and 80 A aR is its specified fuse. Every other position needs its frame recorded so the fuse match can be shown, as the IEC 61439-1 / IEC 60947-2 extract §3(c) requires.</w:t>
      </w:r>
    </w:p>
    <w:p>
      <w:pPr>
        <w:pStyle w:val="ListBullet"/>
      </w:pPr>
      <w:r>
        <w:rPr>
          <w:b/>
          <w:i w:val="0"/>
        </w:rPr>
        <w:t>Section incomers are missing.</w:t>
      </w:r>
      <w:r>
        <w:rPr>
          <w:b w:val="0"/>
          <w:i w:val="0"/>
        </w:rPr>
        <w:t xml:space="preserve"> The schematic shows Section A/B/C MCCBs (250 A, 400 A, 400 A), and the isolation log isolates at section incomers at A1, B1 and C1. None of them is on the device list.</w:t>
      </w:r>
    </w:p>
    <w:p>
      <w:pPr>
        <w:pStyle w:val="ListBullet"/>
      </w:pPr>
      <w:r>
        <w:rPr>
          <w:b/>
          <w:i w:val="0"/>
        </w:rPr>
        <w:t>Unmatched local fan.</w:t>
      </w:r>
      <w:r>
        <w:rPr>
          <w:b w:val="0"/>
          <w:i w:val="0"/>
        </w:rPr>
        <w:t xml:space="preserve"> Q-LOC-AUX-01 / K-LOC-AUX-01 (2.2 kW local fan) match no motor on the Line 2 motor register. Confirm or remove.</w:t>
      </w:r>
    </w:p>
    <w:p>
      <w:pPr>
        <w:pStyle w:val="ListBullet"/>
      </w:pPr>
      <w:r>
        <w:rPr>
          <w:b/>
          <w:i w:val="0"/>
        </w:rPr>
        <w:t>Format.</w:t>
      </w:r>
      <w:r>
        <w:rPr>
          <w:b w:val="0"/>
          <w:i w:val="0"/>
        </w:rPr>
        <w:t xml:space="preserve"> The status line is not one of the four permitted values (QMS §3), and there is no revision history citing RFIs (QMS §4).</w:t>
      </w:r>
    </w:p>
    <w:p>
      <w:pPr>
        <w:pStyle w:val="Heading3"/>
      </w:pPr>
      <w:r>
        <w:t>What has to happen first — who — by when</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794"/>
        <w:gridCol w:w="6124"/>
        <w:gridCol w:w="1361"/>
        <w:gridCol w:w="1361"/>
      </w:tblGrid>
      <w:tr>
        <w:trPr>
          <w:tblHeader w:val="true"/>
        </w:trPr>
        <w:tc>
          <w:tcPr>
            <w:tcW w:type="dxa" w:w="794"/>
            <w:vAlign w:val="top"/>
            <w:shd w:val="clear" w:color="auto" w:fill="1F3864"/>
          </w:tcPr>
          <w:p>
            <w:pPr>
              <w:keepNext/>
              <w:spacing w:after="20" w:before="0" w:line="240" w:lineRule="auto"/>
            </w:pPr>
            <w:r/>
            <w:r>
              <w:rPr>
                <w:b/>
                <w:i w:val="0"/>
                <w:color w:val="FFFFFF"/>
                <w:sz w:val="17"/>
              </w:rPr>
              <w:t>Ref</w:t>
            </w:r>
          </w:p>
        </w:tc>
        <w:tc>
          <w:tcPr>
            <w:tcW w:type="dxa" w:w="6123"/>
            <w:vAlign w:val="top"/>
            <w:shd w:val="clear" w:color="auto" w:fill="1F3864"/>
          </w:tcPr>
          <w:p>
            <w:pPr>
              <w:keepNext/>
              <w:spacing w:after="20" w:before="0" w:line="240" w:lineRule="auto"/>
            </w:pPr>
            <w:r/>
            <w:r>
              <w:rPr>
                <w:b/>
                <w:i w:val="0"/>
                <w:color w:val="FFFFFF"/>
                <w:sz w:val="17"/>
              </w:rPr>
              <w:t>What</w:t>
            </w:r>
          </w:p>
        </w:tc>
        <w:tc>
          <w:tcPr>
            <w:tcW w:type="dxa" w:w="1361"/>
            <w:vAlign w:val="top"/>
            <w:shd w:val="clear" w:color="auto" w:fill="1F3864"/>
          </w:tcPr>
          <w:p>
            <w:pPr>
              <w:keepNext/>
              <w:spacing w:after="20" w:before="0" w:line="240" w:lineRule="auto"/>
            </w:pPr>
            <w:r/>
            <w:r>
              <w:rPr>
                <w:b/>
                <w:i w:val="0"/>
                <w:color w:val="FFFFFF"/>
                <w:sz w:val="17"/>
              </w:rPr>
              <w:t>Who</w:t>
            </w:r>
          </w:p>
        </w:tc>
        <w:tc>
          <w:tcPr>
            <w:tcW w:type="dxa" w:w="1361"/>
            <w:vAlign w:val="top"/>
            <w:shd w:val="clear" w:color="auto" w:fill="1F3864"/>
          </w:tcPr>
          <w:p>
            <w:pPr>
              <w:keepNext/>
              <w:spacing w:after="20" w:before="0" w:line="240" w:lineRule="auto"/>
            </w:pPr>
            <w:r/>
            <w:r>
              <w:rPr>
                <w:b/>
                <w:i w:val="0"/>
                <w:color w:val="FFFFFF"/>
                <w:sz w:val="17"/>
              </w:rPr>
              <w:t>By</w:t>
            </w:r>
          </w:p>
        </w:tc>
      </w:tr>
      <w:tr>
        <w:trPr>
          <w:cantSplit w:val="true"/>
        </w:trPr>
        <w:tc>
          <w:tcPr>
            <w:tcW w:type="dxa" w:w="794"/>
            <w:vAlign w:val="top"/>
          </w:tcPr>
          <w:p>
            <w:pPr>
              <w:keepNext/>
              <w:spacing w:after="20" w:before="0" w:line="240" w:lineRule="auto"/>
            </w:pPr>
            <w:r/>
            <w:r>
              <w:rPr>
                <w:b w:val="0"/>
                <w:i w:val="0"/>
                <w:sz w:val="16"/>
              </w:rPr>
              <w:t>A6</w:t>
            </w:r>
          </w:p>
        </w:tc>
        <w:tc>
          <w:tcPr>
            <w:tcW w:type="dxa" w:w="6123"/>
            <w:vAlign w:val="top"/>
          </w:tcPr>
          <w:p>
            <w:pPr>
              <w:keepNext/>
              <w:spacing w:after="20" w:before="0" w:line="240" w:lineRule="auto"/>
            </w:pPr>
            <w:r/>
            <w:r>
              <w:rPr>
                <w:b w:val="0"/>
                <w:i w:val="0"/>
                <w:sz w:val="16"/>
              </w:rPr>
              <w:t>MCC walk-down, including drive model and serial at each position (as for Drawing 1).</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08/11/2026</w:t>
            </w:r>
          </w:p>
        </w:tc>
      </w:tr>
      <w:tr>
        <w:trPr>
          <w:cantSplit w:val="true"/>
        </w:trPr>
        <w:tc>
          <w:tcPr>
            <w:tcW w:type="dxa" w:w="794"/>
            <w:vAlign w:val="top"/>
          </w:tcPr>
          <w:p>
            <w:pPr>
              <w:keepNext/>
              <w:spacing w:after="20" w:before="0" w:line="240" w:lineRule="auto"/>
            </w:pPr>
            <w:r/>
            <w:r>
              <w:rPr>
                <w:b w:val="0"/>
                <w:i w:val="0"/>
                <w:sz w:val="16"/>
              </w:rPr>
              <w:t>A10</w:t>
            </w:r>
          </w:p>
        </w:tc>
        <w:tc>
          <w:tcPr>
            <w:tcW w:type="dxa" w:w="6123"/>
            <w:vAlign w:val="top"/>
          </w:tcPr>
          <w:p>
            <w:pPr>
              <w:keepNext/>
              <w:spacing w:after="20" w:before="0" w:line="240" w:lineRule="auto"/>
            </w:pPr>
            <w:r/>
            <w:r>
              <w:rPr>
                <w:b w:val="0"/>
                <w:i w:val="0"/>
                <w:sz w:val="16"/>
              </w:rPr>
              <w:t>Approve the reconciliation RFI.</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08/12/2026</w:t>
            </w:r>
          </w:p>
        </w:tc>
      </w:tr>
      <w:tr>
        <w:trPr>
          <w:cantSplit w:val="true"/>
        </w:trPr>
        <w:tc>
          <w:tcPr>
            <w:tcW w:type="dxa" w:w="794"/>
            <w:vAlign w:val="top"/>
          </w:tcPr>
          <w:p>
            <w:pPr>
              <w:keepNext/>
              <w:spacing w:after="20" w:before="0" w:line="240" w:lineRule="auto"/>
            </w:pPr>
            <w:r/>
            <w:r>
              <w:rPr>
                <w:b w:val="0"/>
                <w:i w:val="0"/>
                <w:sz w:val="16"/>
              </w:rPr>
              <w:t>A2 / A11</w:t>
            </w:r>
          </w:p>
        </w:tc>
        <w:tc>
          <w:tcPr>
            <w:tcW w:type="dxa" w:w="6123"/>
            <w:vAlign w:val="top"/>
          </w:tcPr>
          <w:p>
            <w:pPr>
              <w:keepNext/>
              <w:spacing w:after="20" w:before="0" w:line="240" w:lineRule="auto"/>
            </w:pPr>
            <w:r/>
            <w:r>
              <w:rPr>
                <w:b w:val="0"/>
                <w:i w:val="0"/>
                <w:sz w:val="16"/>
              </w:rPr>
              <w:t>RFI-021 disposition (D. Okonkwo, 08/10/2026) and RFI-031 closure (R. James, 08/12/2026). Any devices either adds go on Rev C.</w:t>
            </w:r>
          </w:p>
        </w:tc>
        <w:tc>
          <w:tcPr>
            <w:tcW w:type="dxa" w:w="1361"/>
            <w:vAlign w:val="top"/>
          </w:tcPr>
          <w:p>
            <w:pPr>
              <w:keepNext/>
              <w:spacing w:after="20" w:before="0" w:line="240" w:lineRule="auto"/>
            </w:pPr>
            <w:r/>
            <w:r>
              <w:rPr>
                <w:b w:val="0"/>
                <w:i w:val="0"/>
                <w:sz w:val="16"/>
              </w:rPr>
              <w:t>as stated</w:t>
            </w:r>
          </w:p>
        </w:tc>
        <w:tc>
          <w:tcPr>
            <w:tcW w:type="dxa" w:w="1361"/>
            <w:vAlign w:val="top"/>
          </w:tcPr>
          <w:p>
            <w:pPr>
              <w:keepNext/>
              <w:spacing w:after="20" w:before="0" w:line="240" w:lineRule="auto"/>
            </w:pPr>
            <w:r/>
            <w:r>
              <w:rPr>
                <w:b w:val="0"/>
                <w:i w:val="0"/>
                <w:sz w:val="16"/>
              </w:rPr>
              <w:t>08/12/2026</w:t>
            </w:r>
          </w:p>
        </w:tc>
      </w:tr>
      <w:tr>
        <w:trPr>
          <w:cantSplit w:val="true"/>
        </w:trPr>
        <w:tc>
          <w:tcPr>
            <w:tcW w:type="dxa" w:w="794"/>
            <w:vAlign w:val="top"/>
          </w:tcPr>
          <w:p>
            <w:pPr>
              <w:keepNext/>
              <w:spacing w:after="20" w:before="0" w:line="240" w:lineRule="auto"/>
            </w:pPr>
            <w:r/>
            <w:r>
              <w:rPr>
                <w:b w:val="0"/>
                <w:i w:val="0"/>
                <w:sz w:val="16"/>
              </w:rPr>
              <w:t>A14</w:t>
            </w:r>
          </w:p>
        </w:tc>
        <w:tc>
          <w:tcPr>
            <w:tcW w:type="dxa" w:w="6123"/>
            <w:vAlign w:val="top"/>
          </w:tcPr>
          <w:p>
            <w:pPr>
              <w:keepNext/>
              <w:spacing w:after="20" w:before="0" w:line="240" w:lineRule="auto"/>
            </w:pPr>
            <w:r/>
            <w:r>
              <w:rPr>
                <w:b w:val="0"/>
                <w:i w:val="0"/>
                <w:sz w:val="16"/>
              </w:rPr>
              <w:t>Draft Rev C:</w:t>
            </w:r>
          </w:p>
          <w:p>
            <w:pPr>
              <w:keepNext/>
              <w:spacing w:after="20" w:before="0" w:line="240" w:lineRule="auto"/>
              <w:ind w:left="170" w:hanging="170"/>
            </w:pPr>
            <w:r>
              <w:rPr>
                <w:b w:val="0"/>
                <w:i w:val="0"/>
                <w:sz w:val="16"/>
              </w:rPr>
              <w:t>• every installed device in Sections A–C, including the section incomers;</w:t>
            </w:r>
          </w:p>
          <w:p>
            <w:pPr>
              <w:keepNext/>
              <w:spacing w:after="20" w:before="0" w:line="240" w:lineRule="auto"/>
              <w:ind w:left="170" w:hanging="170"/>
            </w:pPr>
            <w:r>
              <w:rPr>
                <w:b w:val="0"/>
                <w:i w:val="0"/>
                <w:sz w:val="16"/>
              </w:rPr>
              <w:t>• drive model, frame and serial at each position;</w:t>
            </w:r>
          </w:p>
          <w:p>
            <w:pPr>
              <w:keepNext/>
              <w:spacing w:after="20" w:before="0" w:line="240" w:lineRule="auto"/>
              <w:ind w:left="170" w:hanging="170"/>
            </w:pPr>
            <w:r>
              <w:rPr>
                <w:b w:val="0"/>
                <w:i w:val="0"/>
                <w:sz w:val="16"/>
              </w:rPr>
              <w:t>• isolator and aR fuse for each drive unit, and the filters;</w:t>
            </w:r>
          </w:p>
          <w:p>
            <w:pPr>
              <w:keepNext/>
              <w:spacing w:after="20" w:before="0" w:line="240" w:lineRule="auto"/>
              <w:ind w:left="170" w:hanging="170"/>
            </w:pPr>
            <w:r>
              <w:rPr>
                <w:b w:val="0"/>
                <w:i w:val="0"/>
                <w:sz w:val="16"/>
              </w:rPr>
              <w:t>• position crosswalk to the register motor tags;</w:t>
            </w:r>
          </w:p>
          <w:p>
            <w:pPr>
              <w:keepNext/>
              <w:spacing w:after="20" w:before="0" w:line="240" w:lineRule="auto"/>
              <w:ind w:left="170" w:hanging="170"/>
            </w:pPr>
            <w:r>
              <w:rPr>
                <w:b w:val="0"/>
                <w:i w:val="0"/>
                <w:sz w:val="16"/>
              </w:rPr>
              <w:t>• status AS-BUILT, with a revision history citing RFI-014, RFI-015, the reconciliation RFI and any of RFI-021/-031.</w:t>
            </w:r>
          </w:p>
        </w:tc>
        <w:tc>
          <w:tcPr>
            <w:tcW w:type="dxa" w:w="1361"/>
            <w:vAlign w:val="top"/>
          </w:tcPr>
          <w:p>
            <w:pPr>
              <w:keepNext/>
              <w:spacing w:after="20" w:before="0" w:line="240" w:lineRule="auto"/>
            </w:pPr>
            <w:r/>
            <w:r>
              <w:rPr>
                <w:b w:val="0"/>
                <w:i w:val="0"/>
                <w:sz w:val="16"/>
              </w:rPr>
              <w:t>D. Fenwick</w:t>
            </w:r>
          </w:p>
        </w:tc>
        <w:tc>
          <w:tcPr>
            <w:tcW w:type="dxa" w:w="1361"/>
            <w:vAlign w:val="top"/>
          </w:tcPr>
          <w:p>
            <w:pPr>
              <w:keepNext/>
              <w:spacing w:after="20" w:before="0" w:line="240" w:lineRule="auto"/>
            </w:pPr>
            <w:r/>
            <w:r>
              <w:rPr>
                <w:b w:val="0"/>
                <w:i w:val="0"/>
                <w:sz w:val="16"/>
              </w:rPr>
              <w:t>08/12/2026</w:t>
            </w:r>
          </w:p>
        </w:tc>
      </w:tr>
      <w:tr>
        <w:trPr>
          <w:cantSplit w:val="true"/>
        </w:trPr>
        <w:tc>
          <w:tcPr>
            <w:tcW w:type="dxa" w:w="794"/>
            <w:vAlign w:val="top"/>
          </w:tcPr>
          <w:p>
            <w:pPr>
              <w:keepNext/>
              <w:spacing w:after="20" w:before="0" w:line="240" w:lineRule="auto"/>
            </w:pPr>
            <w:r/>
            <w:r>
              <w:rPr>
                <w:b w:val="0"/>
                <w:i w:val="0"/>
                <w:sz w:val="16"/>
              </w:rPr>
              <w:t>A15</w:t>
            </w:r>
          </w:p>
        </w:tc>
        <w:tc>
          <w:tcPr>
            <w:tcW w:type="dxa" w:w="6123"/>
            <w:vAlign w:val="top"/>
          </w:tcPr>
          <w:p>
            <w:pPr>
              <w:keepNext/>
              <w:spacing w:after="20" w:before="0" w:line="240" w:lineRule="auto"/>
            </w:pPr>
            <w:r/>
            <w:r>
              <w:rPr>
                <w:b w:val="0"/>
                <w:i w:val="0"/>
                <w:sz w:val="16"/>
              </w:rPr>
              <w:t>Check Rev C.</w:t>
            </w:r>
          </w:p>
        </w:tc>
        <w:tc>
          <w:tcPr>
            <w:tcW w:type="dxa" w:w="1361"/>
            <w:vAlign w:val="top"/>
          </w:tcPr>
          <w:p>
            <w:pPr>
              <w:keepNext/>
              <w:spacing w:after="20" w:before="0" w:line="240" w:lineRule="auto"/>
            </w:pPr>
            <w:r/>
            <w:r>
              <w:rPr>
                <w:b w:val="0"/>
                <w:i w:val="0"/>
                <w:sz w:val="16"/>
              </w:rPr>
              <w:t>R. James</w:t>
            </w:r>
          </w:p>
        </w:tc>
        <w:tc>
          <w:tcPr>
            <w:tcW w:type="dxa" w:w="1361"/>
            <w:vAlign w:val="top"/>
          </w:tcPr>
          <w:p>
            <w:pPr>
              <w:keepNext/>
              <w:spacing w:after="20" w:before="0" w:line="240" w:lineRule="auto"/>
            </w:pPr>
            <w:r/>
            <w:r>
              <w:rPr>
                <w:b w:val="0"/>
                <w:i w:val="0"/>
                <w:sz w:val="16"/>
              </w:rPr>
              <w:t>08/13/2026</w:t>
            </w:r>
          </w:p>
        </w:tc>
      </w:tr>
      <w:tr>
        <w:trPr>
          <w:cantSplit w:val="true"/>
        </w:trPr>
        <w:tc>
          <w:tcPr>
            <w:tcW w:type="dxa" w:w="794"/>
            <w:vAlign w:val="top"/>
          </w:tcPr>
          <w:p>
            <w:pPr>
              <w:spacing w:after="20" w:before="0" w:line="240" w:lineRule="auto"/>
            </w:pPr>
            <w:r/>
            <w:r>
              <w:rPr>
                <w:b w:val="0"/>
                <w:i w:val="0"/>
                <w:sz w:val="16"/>
              </w:rPr>
              <w:t>A20</w:t>
            </w:r>
          </w:p>
        </w:tc>
        <w:tc>
          <w:tcPr>
            <w:tcW w:type="dxa" w:w="6123"/>
            <w:vAlign w:val="top"/>
          </w:tcPr>
          <w:p>
            <w:pPr>
              <w:spacing w:after="20" w:before="0" w:line="240" w:lineRule="auto"/>
            </w:pPr>
            <w:r/>
            <w:r>
              <w:rPr>
                <w:b w:val="0"/>
                <w:i w:val="0"/>
                <w:sz w:val="16"/>
              </w:rPr>
              <w:t>Issue Rev C; stamp Rev B SUPERSEDED.</w:t>
            </w:r>
          </w:p>
        </w:tc>
        <w:tc>
          <w:tcPr>
            <w:tcW w:type="dxa" w:w="1361"/>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08/17/2026</w:t>
            </w:r>
          </w:p>
        </w:tc>
      </w:tr>
    </w:tbl>
    <w:p>
      <w:pPr>
        <w:spacing w:after="40"/>
      </w:pPr>
    </w:p>
    <w:p>
      <w:pPr>
        <w:pStyle w:val="Heading2"/>
      </w:pPr>
      <w:r>
        <w:t>1.8  Dougie's re-issue queue</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454"/>
        <w:gridCol w:w="1701"/>
        <w:gridCol w:w="1304"/>
        <w:gridCol w:w="2552"/>
        <w:gridCol w:w="1191"/>
        <w:gridCol w:w="1191"/>
        <w:gridCol w:w="1247"/>
      </w:tblGrid>
      <w:tr>
        <w:trPr>
          <w:tblHeader w:val="true"/>
        </w:trPr>
        <w:tc>
          <w:tcPr>
            <w:tcW w:type="dxa" w:w="454"/>
            <w:vAlign w:val="top"/>
            <w:shd w:val="clear" w:color="auto" w:fill="1F3864"/>
          </w:tcPr>
          <w:p>
            <w:pPr>
              <w:keepNext/>
              <w:spacing w:after="20" w:before="0" w:line="240" w:lineRule="auto"/>
            </w:pPr>
            <w:r/>
            <w:r>
              <w:rPr>
                <w:b/>
                <w:i w:val="0"/>
                <w:color w:val="FFFFFF"/>
                <w:sz w:val="17"/>
              </w:rPr>
              <w:t>#</w:t>
            </w:r>
          </w:p>
        </w:tc>
        <w:tc>
          <w:tcPr>
            <w:tcW w:type="dxa" w:w="1701"/>
            <w:vAlign w:val="top"/>
            <w:shd w:val="clear" w:color="auto" w:fill="1F3864"/>
          </w:tcPr>
          <w:p>
            <w:pPr>
              <w:keepNext/>
              <w:spacing w:after="20" w:before="0" w:line="240" w:lineRule="auto"/>
            </w:pPr>
            <w:r/>
            <w:r>
              <w:rPr>
                <w:b/>
                <w:i w:val="0"/>
                <w:color w:val="FFFFFF"/>
                <w:sz w:val="17"/>
              </w:rPr>
              <w:t>Drawing</w:t>
            </w:r>
          </w:p>
        </w:tc>
        <w:tc>
          <w:tcPr>
            <w:tcW w:type="dxa" w:w="1304"/>
            <w:vAlign w:val="top"/>
            <w:shd w:val="clear" w:color="auto" w:fill="1F3864"/>
          </w:tcPr>
          <w:p>
            <w:pPr>
              <w:keepNext/>
              <w:spacing w:after="20" w:before="0" w:line="240" w:lineRule="auto"/>
            </w:pPr>
            <w:r/>
            <w:r>
              <w:rPr>
                <w:b/>
                <w:i w:val="0"/>
                <w:color w:val="FFFFFF"/>
                <w:sz w:val="17"/>
              </w:rPr>
              <w:t>From → to</w:t>
            </w:r>
          </w:p>
        </w:tc>
        <w:tc>
          <w:tcPr>
            <w:tcW w:type="dxa" w:w="2551"/>
            <w:vAlign w:val="top"/>
            <w:shd w:val="clear" w:color="auto" w:fill="1F3864"/>
          </w:tcPr>
          <w:p>
            <w:pPr>
              <w:keepNext/>
              <w:spacing w:after="20" w:before="0" w:line="240" w:lineRule="auto"/>
            </w:pPr>
            <w:r/>
            <w:r>
              <w:rPr>
                <w:b/>
                <w:i w:val="0"/>
                <w:color w:val="FFFFFF"/>
                <w:sz w:val="17"/>
              </w:rPr>
              <w:t>Incorporates</w:t>
            </w:r>
          </w:p>
        </w:tc>
        <w:tc>
          <w:tcPr>
            <w:tcW w:type="dxa" w:w="1191"/>
            <w:vAlign w:val="top"/>
            <w:shd w:val="clear" w:color="auto" w:fill="1F3864"/>
          </w:tcPr>
          <w:p>
            <w:pPr>
              <w:keepNext/>
              <w:spacing w:after="20" w:before="0" w:line="240" w:lineRule="auto"/>
            </w:pPr>
            <w:r/>
            <w:r>
              <w:rPr>
                <w:b/>
                <w:i w:val="0"/>
                <w:color w:val="FFFFFF"/>
                <w:sz w:val="17"/>
              </w:rPr>
              <w:t>Draft</w:t>
            </w:r>
          </w:p>
        </w:tc>
        <w:tc>
          <w:tcPr>
            <w:tcW w:type="dxa" w:w="1191"/>
            <w:vAlign w:val="top"/>
            <w:shd w:val="clear" w:color="auto" w:fill="1F3864"/>
          </w:tcPr>
          <w:p>
            <w:pPr>
              <w:keepNext/>
              <w:spacing w:after="20" w:before="0" w:line="240" w:lineRule="auto"/>
            </w:pPr>
            <w:r/>
            <w:r>
              <w:rPr>
                <w:b/>
                <w:i w:val="0"/>
                <w:color w:val="FFFFFF"/>
                <w:sz w:val="17"/>
              </w:rPr>
              <w:t>Check</w:t>
            </w:r>
          </w:p>
        </w:tc>
        <w:tc>
          <w:tcPr>
            <w:tcW w:type="dxa" w:w="1247"/>
            <w:vAlign w:val="top"/>
            <w:shd w:val="clear" w:color="auto" w:fill="1F3864"/>
          </w:tcPr>
          <w:p>
            <w:pPr>
              <w:keepNext/>
              <w:spacing w:after="20" w:before="0" w:line="240" w:lineRule="auto"/>
            </w:pPr>
            <w:r/>
            <w:r>
              <w:rPr>
                <w:b/>
                <w:i w:val="0"/>
                <w:color w:val="FFFFFF"/>
                <w:sz w:val="17"/>
              </w:rPr>
              <w:t>Issue</w:t>
            </w:r>
          </w:p>
        </w:tc>
      </w:tr>
      <w:tr>
        <w:trPr>
          <w:cantSplit w:val="true"/>
        </w:trPr>
        <w:tc>
          <w:tcPr>
            <w:tcW w:type="dxa" w:w="454"/>
            <w:vAlign w:val="top"/>
          </w:tcPr>
          <w:p>
            <w:pPr>
              <w:keepNext/>
              <w:spacing w:after="20" w:before="0" w:line="240" w:lineRule="auto"/>
            </w:pPr>
            <w:r/>
            <w:r>
              <w:rPr>
                <w:b w:val="0"/>
                <w:i w:val="0"/>
                <w:sz w:val="16"/>
              </w:rPr>
              <w:t>1</w:t>
            </w:r>
          </w:p>
        </w:tc>
        <w:tc>
          <w:tcPr>
            <w:tcW w:type="dxa" w:w="1701"/>
            <w:vAlign w:val="top"/>
          </w:tcPr>
          <w:p>
            <w:pPr>
              <w:keepNext/>
              <w:spacing w:after="20" w:before="0" w:line="240" w:lineRule="auto"/>
            </w:pPr>
            <w:r/>
            <w:r>
              <w:rPr>
                <w:b w:val="0"/>
                <w:i w:val="0"/>
                <w:sz w:val="16"/>
              </w:rPr>
              <w:t>MPP-L2-DEV-001 Device List</w:t>
            </w:r>
          </w:p>
        </w:tc>
        <w:tc>
          <w:tcPr>
            <w:tcW w:type="dxa" w:w="1304"/>
            <w:vAlign w:val="top"/>
          </w:tcPr>
          <w:p>
            <w:pPr>
              <w:keepNext/>
              <w:spacing w:after="20" w:before="0" w:line="240" w:lineRule="auto"/>
            </w:pPr>
            <w:r/>
            <w:r>
              <w:rPr>
                <w:b w:val="0"/>
                <w:i w:val="0"/>
                <w:sz w:val="16"/>
              </w:rPr>
              <w:t>Rev B → Rev C, AS-BUILT</w:t>
            </w:r>
          </w:p>
        </w:tc>
        <w:tc>
          <w:tcPr>
            <w:tcW w:type="dxa" w:w="2551"/>
            <w:vAlign w:val="top"/>
          </w:tcPr>
          <w:p>
            <w:pPr>
              <w:keepNext/>
              <w:spacing w:after="20" w:before="0" w:line="240" w:lineRule="auto"/>
            </w:pPr>
            <w:r/>
            <w:r>
              <w:rPr>
                <w:b w:val="0"/>
                <w:i w:val="0"/>
                <w:sz w:val="16"/>
              </w:rPr>
              <w:t>RFI-014, RFI-015, reconciliation RFI; RFI-021 and RFI-031 if they add devices</w:t>
            </w:r>
          </w:p>
        </w:tc>
        <w:tc>
          <w:tcPr>
            <w:tcW w:type="dxa" w:w="1191"/>
            <w:vAlign w:val="top"/>
          </w:tcPr>
          <w:p>
            <w:pPr>
              <w:keepNext/>
              <w:spacing w:after="20" w:before="0" w:line="240" w:lineRule="auto"/>
            </w:pPr>
            <w:r/>
            <w:r>
              <w:rPr>
                <w:b w:val="0"/>
                <w:i w:val="0"/>
                <w:sz w:val="16"/>
              </w:rPr>
              <w:t>08/12/2026</w:t>
            </w:r>
          </w:p>
        </w:tc>
        <w:tc>
          <w:tcPr>
            <w:tcW w:type="dxa" w:w="1191"/>
            <w:vAlign w:val="top"/>
          </w:tcPr>
          <w:p>
            <w:pPr>
              <w:keepNext/>
              <w:spacing w:after="20" w:before="0" w:line="240" w:lineRule="auto"/>
            </w:pPr>
            <w:r/>
            <w:r>
              <w:rPr>
                <w:b w:val="0"/>
                <w:i w:val="0"/>
                <w:sz w:val="16"/>
              </w:rPr>
              <w:t>08/13/2026</w:t>
            </w:r>
          </w:p>
        </w:tc>
        <w:tc>
          <w:tcPr>
            <w:tcW w:type="dxa" w:w="1247"/>
            <w:vAlign w:val="top"/>
          </w:tcPr>
          <w:p>
            <w:pPr>
              <w:keepNext/>
              <w:spacing w:after="20" w:before="0" w:line="240" w:lineRule="auto"/>
            </w:pPr>
            <w:r/>
            <w:r>
              <w:rPr>
                <w:b w:val="0"/>
                <w:i w:val="0"/>
                <w:sz w:val="16"/>
              </w:rPr>
              <w:t>08/17/2026</w:t>
            </w:r>
          </w:p>
        </w:tc>
      </w:tr>
      <w:tr>
        <w:trPr>
          <w:cantSplit w:val="true"/>
        </w:trPr>
        <w:tc>
          <w:tcPr>
            <w:tcW w:type="dxa" w:w="454"/>
            <w:vAlign w:val="top"/>
          </w:tcPr>
          <w:p>
            <w:pPr>
              <w:keepNext/>
              <w:spacing w:after="20" w:before="0" w:line="240" w:lineRule="auto"/>
            </w:pPr>
            <w:r/>
            <w:r>
              <w:rPr>
                <w:b w:val="0"/>
                <w:i w:val="0"/>
                <w:sz w:val="16"/>
              </w:rPr>
              <w:t>2</w:t>
            </w:r>
          </w:p>
        </w:tc>
        <w:tc>
          <w:tcPr>
            <w:tcW w:type="dxa" w:w="1701"/>
            <w:vAlign w:val="top"/>
          </w:tcPr>
          <w:p>
            <w:pPr>
              <w:keepNext/>
              <w:spacing w:after="20" w:before="0" w:line="240" w:lineRule="auto"/>
            </w:pPr>
            <w:r/>
            <w:r>
              <w:rPr>
                <w:b w:val="0"/>
                <w:i w:val="0"/>
                <w:sz w:val="16"/>
              </w:rPr>
              <w:t>MPP-L2-PWR-002 Power Distribution Schematic</w:t>
            </w:r>
          </w:p>
        </w:tc>
        <w:tc>
          <w:tcPr>
            <w:tcW w:type="dxa" w:w="1304"/>
            <w:vAlign w:val="top"/>
          </w:tcPr>
          <w:p>
            <w:pPr>
              <w:keepNext/>
              <w:spacing w:after="20" w:before="0" w:line="240" w:lineRule="auto"/>
            </w:pPr>
            <w:r/>
            <w:r>
              <w:rPr>
                <w:b w:val="0"/>
                <w:i w:val="0"/>
                <w:sz w:val="16"/>
              </w:rPr>
              <w:t>Rev C → Rev D, AS-BUILT</w:t>
            </w:r>
          </w:p>
        </w:tc>
        <w:tc>
          <w:tcPr>
            <w:tcW w:type="dxa" w:w="2551"/>
            <w:vAlign w:val="top"/>
          </w:tcPr>
          <w:p>
            <w:pPr>
              <w:keepNext/>
              <w:spacing w:after="20" w:before="0" w:line="240" w:lineRule="auto"/>
            </w:pPr>
            <w:r/>
            <w:r>
              <w:rPr>
                <w:b w:val="0"/>
                <w:i w:val="0"/>
                <w:sz w:val="16"/>
              </w:rPr>
              <w:t>RFI-014, reconciliation RFI; RFI-031 if it is in the power path</w:t>
            </w:r>
          </w:p>
        </w:tc>
        <w:tc>
          <w:tcPr>
            <w:tcW w:type="dxa" w:w="1191"/>
            <w:vAlign w:val="top"/>
          </w:tcPr>
          <w:p>
            <w:pPr>
              <w:keepNext/>
              <w:spacing w:after="20" w:before="0" w:line="240" w:lineRule="auto"/>
            </w:pPr>
            <w:r/>
            <w:r>
              <w:rPr>
                <w:b w:val="0"/>
                <w:i w:val="0"/>
                <w:sz w:val="16"/>
              </w:rPr>
              <w:t>08/13/2026</w:t>
            </w:r>
          </w:p>
        </w:tc>
        <w:tc>
          <w:tcPr>
            <w:tcW w:type="dxa" w:w="1191"/>
            <w:vAlign w:val="top"/>
          </w:tcPr>
          <w:p>
            <w:pPr>
              <w:keepNext/>
              <w:spacing w:after="20" w:before="0" w:line="240" w:lineRule="auto"/>
            </w:pPr>
            <w:r/>
            <w:r>
              <w:rPr>
                <w:b w:val="0"/>
                <w:i w:val="0"/>
                <w:sz w:val="16"/>
              </w:rPr>
              <w:t>08/14/2026</w:t>
            </w:r>
          </w:p>
        </w:tc>
        <w:tc>
          <w:tcPr>
            <w:tcW w:type="dxa" w:w="1247"/>
            <w:vAlign w:val="top"/>
          </w:tcPr>
          <w:p>
            <w:pPr>
              <w:keepNext/>
              <w:spacing w:after="20" w:before="0" w:line="240" w:lineRule="auto"/>
            </w:pPr>
            <w:r/>
            <w:r>
              <w:rPr>
                <w:b w:val="0"/>
                <w:i w:val="0"/>
                <w:sz w:val="16"/>
              </w:rPr>
              <w:t>08/17/2026</w:t>
            </w:r>
          </w:p>
        </w:tc>
      </w:tr>
      <w:tr>
        <w:trPr>
          <w:cantSplit w:val="true"/>
        </w:trPr>
        <w:tc>
          <w:tcPr>
            <w:tcW w:type="dxa" w:w="454"/>
            <w:vAlign w:val="top"/>
          </w:tcPr>
          <w:p>
            <w:pPr>
              <w:keepNext/>
              <w:spacing w:after="20" w:before="0" w:line="240" w:lineRule="auto"/>
            </w:pPr>
            <w:r/>
            <w:r>
              <w:rPr>
                <w:b w:val="0"/>
                <w:i w:val="0"/>
                <w:sz w:val="16"/>
              </w:rPr>
              <w:t>3</w:t>
            </w:r>
          </w:p>
        </w:tc>
        <w:tc>
          <w:tcPr>
            <w:tcW w:type="dxa" w:w="1701"/>
            <w:vAlign w:val="top"/>
          </w:tcPr>
          <w:p>
            <w:pPr>
              <w:keepNext/>
              <w:spacing w:after="20" w:before="0" w:line="240" w:lineRule="auto"/>
            </w:pPr>
            <w:r/>
            <w:r>
              <w:rPr>
                <w:b w:val="0"/>
                <w:i w:val="0"/>
                <w:sz w:val="16"/>
              </w:rPr>
              <w:t>MPP-L2-MCC-001 MCC General Arrangement</w:t>
            </w:r>
          </w:p>
        </w:tc>
        <w:tc>
          <w:tcPr>
            <w:tcW w:type="dxa" w:w="1304"/>
            <w:vAlign w:val="top"/>
          </w:tcPr>
          <w:p>
            <w:pPr>
              <w:keepNext/>
              <w:spacing w:after="20" w:before="0" w:line="240" w:lineRule="auto"/>
            </w:pPr>
            <w:r/>
            <w:r>
              <w:rPr>
                <w:b w:val="0"/>
                <w:i w:val="0"/>
                <w:sz w:val="16"/>
              </w:rPr>
              <w:t>Rev B → Rev C, AS-BUILT</w:t>
            </w:r>
          </w:p>
        </w:tc>
        <w:tc>
          <w:tcPr>
            <w:tcW w:type="dxa" w:w="2551"/>
            <w:vAlign w:val="top"/>
          </w:tcPr>
          <w:p>
            <w:pPr>
              <w:keepNext/>
              <w:spacing w:after="20" w:before="0" w:line="240" w:lineRule="auto"/>
            </w:pPr>
            <w:r/>
            <w:r>
              <w:rPr>
                <w:b w:val="0"/>
                <w:i w:val="0"/>
                <w:sz w:val="16"/>
              </w:rPr>
              <w:t>RFI-014 (now cited), reconciliation RFI; RFI-021, -029 and -031 as dispositioned</w:t>
            </w:r>
          </w:p>
        </w:tc>
        <w:tc>
          <w:tcPr>
            <w:tcW w:type="dxa" w:w="1191"/>
            <w:vAlign w:val="top"/>
          </w:tcPr>
          <w:p>
            <w:pPr>
              <w:keepNext/>
              <w:spacing w:after="20" w:before="0" w:line="240" w:lineRule="auto"/>
            </w:pPr>
            <w:r/>
            <w:r>
              <w:rPr>
                <w:b w:val="0"/>
                <w:i w:val="0"/>
                <w:sz w:val="16"/>
              </w:rPr>
              <w:t>08/13/2026</w:t>
            </w:r>
          </w:p>
        </w:tc>
        <w:tc>
          <w:tcPr>
            <w:tcW w:type="dxa" w:w="1191"/>
            <w:vAlign w:val="top"/>
          </w:tcPr>
          <w:p>
            <w:pPr>
              <w:keepNext/>
              <w:spacing w:after="20" w:before="0" w:line="240" w:lineRule="auto"/>
            </w:pPr>
            <w:r/>
            <w:r>
              <w:rPr>
                <w:b w:val="0"/>
                <w:i w:val="0"/>
                <w:sz w:val="16"/>
              </w:rPr>
              <w:t>08/14/2026</w:t>
            </w:r>
          </w:p>
        </w:tc>
        <w:tc>
          <w:tcPr>
            <w:tcW w:type="dxa" w:w="1247"/>
            <w:vAlign w:val="top"/>
          </w:tcPr>
          <w:p>
            <w:pPr>
              <w:keepNext/>
              <w:spacing w:after="20" w:before="0" w:line="240" w:lineRule="auto"/>
            </w:pPr>
            <w:r/>
            <w:r>
              <w:rPr>
                <w:b w:val="0"/>
                <w:i w:val="0"/>
                <w:sz w:val="16"/>
              </w:rPr>
              <w:t>08/17/2026</w:t>
            </w:r>
          </w:p>
        </w:tc>
      </w:tr>
      <w:tr>
        <w:trPr>
          <w:cantSplit w:val="true"/>
        </w:trPr>
        <w:tc>
          <w:tcPr>
            <w:tcW w:type="dxa" w:w="454"/>
            <w:vAlign w:val="top"/>
          </w:tcPr>
          <w:p>
            <w:pPr>
              <w:spacing w:after="20" w:before="0" w:line="240" w:lineRule="auto"/>
            </w:pPr>
            <w:r/>
            <w:r>
              <w:rPr>
                <w:b w:val="0"/>
                <w:i w:val="0"/>
                <w:sz w:val="16"/>
              </w:rPr>
              <w:t>4</w:t>
            </w:r>
          </w:p>
        </w:tc>
        <w:tc>
          <w:tcPr>
            <w:tcW w:type="dxa" w:w="1701"/>
            <w:vAlign w:val="top"/>
          </w:tcPr>
          <w:p>
            <w:pPr>
              <w:spacing w:after="20" w:before="0" w:line="240" w:lineRule="auto"/>
            </w:pPr>
            <w:r/>
            <w:r>
              <w:rPr>
                <w:b w:val="0"/>
                <w:i w:val="0"/>
                <w:sz w:val="16"/>
              </w:rPr>
              <w:t>MPP-L2-CBL-001 Cable Schedule</w:t>
            </w:r>
          </w:p>
        </w:tc>
        <w:tc>
          <w:tcPr>
            <w:tcW w:type="dxa" w:w="1304"/>
            <w:vAlign w:val="top"/>
          </w:tcPr>
          <w:p>
            <w:pPr>
              <w:spacing w:after="20" w:before="0" w:line="240" w:lineRule="auto"/>
            </w:pPr>
            <w:r/>
            <w:r>
              <w:rPr>
                <w:b w:val="0"/>
                <w:i w:val="0"/>
                <w:sz w:val="16"/>
              </w:rPr>
              <w:t>Rev B → Rev C, AS-BUILT</w:t>
            </w:r>
          </w:p>
        </w:tc>
        <w:tc>
          <w:tcPr>
            <w:tcW w:type="dxa" w:w="2551"/>
            <w:vAlign w:val="top"/>
          </w:tcPr>
          <w:p>
            <w:pPr>
              <w:spacing w:after="20" w:before="0" w:line="240" w:lineRule="auto"/>
            </w:pPr>
            <w:r/>
            <w:r>
              <w:rPr>
                <w:b w:val="0"/>
                <w:i w:val="0"/>
                <w:sz w:val="16"/>
              </w:rPr>
              <w:t>RFI-014 (fuse reference), RFI-017, -022, -025, reconciliation RFI, refiner feeder RFI if raised</w:t>
            </w:r>
          </w:p>
        </w:tc>
        <w:tc>
          <w:tcPr>
            <w:tcW w:type="dxa" w:w="1191"/>
            <w:vAlign w:val="top"/>
          </w:tcPr>
          <w:p>
            <w:pPr>
              <w:spacing w:after="20" w:before="0" w:line="240" w:lineRule="auto"/>
            </w:pPr>
            <w:r/>
            <w:r>
              <w:rPr>
                <w:b w:val="0"/>
                <w:i w:val="0"/>
                <w:sz w:val="16"/>
              </w:rPr>
              <w:t>08/14/2026</w:t>
            </w:r>
          </w:p>
        </w:tc>
        <w:tc>
          <w:tcPr>
            <w:tcW w:type="dxa" w:w="1191"/>
            <w:vAlign w:val="top"/>
          </w:tcPr>
          <w:p>
            <w:pPr>
              <w:spacing w:after="20" w:before="0" w:line="240" w:lineRule="auto"/>
            </w:pPr>
            <w:r/>
            <w:r>
              <w:rPr>
                <w:b w:val="0"/>
                <w:i w:val="0"/>
                <w:sz w:val="16"/>
              </w:rPr>
              <w:t>08/14/2026</w:t>
            </w:r>
          </w:p>
        </w:tc>
        <w:tc>
          <w:tcPr>
            <w:tcW w:type="dxa" w:w="1247"/>
            <w:vAlign w:val="top"/>
          </w:tcPr>
          <w:p>
            <w:pPr>
              <w:spacing w:after="20" w:before="0" w:line="240" w:lineRule="auto"/>
            </w:pPr>
            <w:r/>
            <w:r>
              <w:rPr>
                <w:b w:val="0"/>
                <w:i w:val="0"/>
                <w:sz w:val="16"/>
              </w:rPr>
              <w:t>08/17/2026</w:t>
            </w:r>
          </w:p>
        </w:tc>
      </w:tr>
    </w:tbl>
    <w:p>
      <w:pPr>
        <w:spacing w:after="40"/>
      </w:pPr>
    </w:p>
    <w:p>
      <w:r>
        <w:rPr>
          <w:b w:val="0"/>
          <w:i w:val="0"/>
        </w:rPr>
        <w:t xml:space="preserve">Prepared by D. Fenwick and checked by R. James on every re-issue (QMS §3: prepared and checked are different people). Each title block cites the RFIs incorporated. </w:t>
      </w:r>
      <w:r>
        <w:rPr>
          <w:b/>
          <w:i w:val="0"/>
        </w:rPr>
        <w:t>Not in the queue:</w:t>
      </w:r>
      <w:r>
        <w:rPr>
          <w:b w:val="0"/>
          <w:i w:val="0"/>
        </w:rPr>
        <w:br/>
        <w:t>• the 07/09/2026 markup, which is retired;</w:t>
        <w:br/>
        <w:t>• the refiner motor replacement;</w:t>
        <w:br/>
        <w:t>• the sander cable re-pull.</w:t>
        <w:br/>
        <w:t>If either of the last two is approved, it comes through its own RFI and re-enters the queue.</w:t>
      </w:r>
    </w:p>
    <w:p>
      <w:pPr>
        <w:pStyle w:val="Heading2"/>
      </w:pPr>
      <w:r>
        <w:t>1.9  Position cross-check — what each drawing shows against the field</w:t>
      </w:r>
    </w:p>
    <w:p>
      <w:pPr>
        <w:spacing w:after="80"/>
      </w:pPr>
      <w:r>
        <w:rPr>
          <w:b w:val="0"/>
          <w:i w:val="0"/>
        </w:rPr>
        <w:t>Eleven drive-fed motors and two DOL motors are installed: the 13 Line 2 motors on the motor register and in the IR record. The GA and device list show four drives, the schematic five, and the cable schedule six — and not the same six.</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1928"/>
        <w:gridCol w:w="1247"/>
        <w:gridCol w:w="1134"/>
        <w:gridCol w:w="1701"/>
        <w:gridCol w:w="1474"/>
        <w:gridCol w:w="2155"/>
      </w:tblGrid>
      <w:tr>
        <w:trPr>
          <w:tblHeader w:val="true"/>
        </w:trPr>
        <w:tc>
          <w:tcPr>
            <w:tcW w:type="dxa" w:w="1928"/>
            <w:vAlign w:val="top"/>
            <w:shd w:val="clear" w:color="auto" w:fill="1F3864"/>
          </w:tcPr>
          <w:p>
            <w:pPr>
              <w:spacing w:after="20" w:before="0" w:line="240" w:lineRule="auto"/>
            </w:pPr>
            <w:r/>
            <w:r>
              <w:rPr>
                <w:b/>
                <w:i w:val="0"/>
                <w:color w:val="FFFFFF"/>
                <w:sz w:val="17"/>
              </w:rPr>
              <w:t>Circuit (motor / drive)</w:t>
            </w:r>
          </w:p>
        </w:tc>
        <w:tc>
          <w:tcPr>
            <w:tcW w:type="dxa" w:w="1247"/>
            <w:vAlign w:val="top"/>
            <w:shd w:val="clear" w:color="auto" w:fill="1F3864"/>
          </w:tcPr>
          <w:p>
            <w:pPr>
              <w:spacing w:after="20" w:before="0" w:line="240" w:lineRule="auto"/>
            </w:pPr>
            <w:r/>
            <w:r>
              <w:rPr>
                <w:b/>
                <w:i w:val="0"/>
                <w:color w:val="FFFFFF"/>
                <w:sz w:val="17"/>
              </w:rPr>
              <w:t>PWR-002 Rev C</w:t>
            </w:r>
          </w:p>
        </w:tc>
        <w:tc>
          <w:tcPr>
            <w:tcW w:type="dxa" w:w="1134"/>
            <w:vAlign w:val="top"/>
            <w:shd w:val="clear" w:color="auto" w:fill="1F3864"/>
          </w:tcPr>
          <w:p>
            <w:pPr>
              <w:spacing w:after="20" w:before="0" w:line="240" w:lineRule="auto"/>
            </w:pPr>
            <w:r/>
            <w:r>
              <w:rPr>
                <w:b/>
                <w:i w:val="0"/>
                <w:color w:val="FFFFFF"/>
                <w:sz w:val="17"/>
              </w:rPr>
              <w:t>MCC-001 Rev B</w:t>
            </w:r>
          </w:p>
        </w:tc>
        <w:tc>
          <w:tcPr>
            <w:tcW w:type="dxa" w:w="1701"/>
            <w:vAlign w:val="top"/>
            <w:shd w:val="clear" w:color="auto" w:fill="1F3864"/>
          </w:tcPr>
          <w:p>
            <w:pPr>
              <w:spacing w:after="20" w:before="0" w:line="240" w:lineRule="auto"/>
            </w:pPr>
            <w:r/>
            <w:r>
              <w:rPr>
                <w:b/>
                <w:i w:val="0"/>
                <w:color w:val="FFFFFF"/>
                <w:sz w:val="17"/>
              </w:rPr>
              <w:t>DEV-001 Rev B</w:t>
            </w:r>
          </w:p>
        </w:tc>
        <w:tc>
          <w:tcPr>
            <w:tcW w:type="dxa" w:w="1474"/>
            <w:vAlign w:val="top"/>
            <w:shd w:val="clear" w:color="auto" w:fill="1F3864"/>
          </w:tcPr>
          <w:p>
            <w:pPr>
              <w:spacing w:after="20" w:before="0" w:line="240" w:lineRule="auto"/>
            </w:pPr>
            <w:r/>
            <w:r>
              <w:rPr>
                <w:b/>
                <w:i w:val="0"/>
                <w:color w:val="FFFFFF"/>
                <w:sz w:val="17"/>
              </w:rPr>
              <w:t>CBL-001 Rev B</w:t>
            </w:r>
          </w:p>
        </w:tc>
        <w:tc>
          <w:tcPr>
            <w:tcW w:type="dxa" w:w="2154"/>
            <w:vAlign w:val="top"/>
            <w:shd w:val="clear" w:color="auto" w:fill="1F3864"/>
          </w:tcPr>
          <w:p>
            <w:pPr>
              <w:spacing w:after="20" w:before="0" w:line="240" w:lineRule="auto"/>
            </w:pPr>
            <w:r/>
            <w:r>
              <w:rPr>
                <w:b/>
                <w:i w:val="0"/>
                <w:color w:val="FFFFFF"/>
                <w:sz w:val="17"/>
              </w:rPr>
              <w:t>Field evidence</w:t>
            </w:r>
          </w:p>
        </w:tc>
      </w:tr>
      <w:tr>
        <w:trPr>
          <w:cantSplit w:val="true"/>
        </w:trPr>
        <w:tc>
          <w:tcPr>
            <w:tcW w:type="dxa" w:w="1928"/>
            <w:vAlign w:val="top"/>
          </w:tcPr>
          <w:p>
            <w:pPr>
              <w:spacing w:after="20" w:before="0" w:line="240" w:lineRule="auto"/>
            </w:pPr>
            <w:r/>
            <w:r>
              <w:rPr>
                <w:b w:val="0"/>
                <w:i w:val="0"/>
                <w:sz w:val="15"/>
              </w:rPr>
              <w:t>Refiner L2-M-REF-01 / DR-L2-REF-01 (DTX-60)</w:t>
            </w:r>
          </w:p>
        </w:tc>
        <w:tc>
          <w:tcPr>
            <w:tcW w:type="dxa" w:w="1247"/>
            <w:vAlign w:val="top"/>
          </w:tcPr>
          <w:p>
            <w:pPr>
              <w:spacing w:after="20" w:before="0" w:line="240" w:lineRule="auto"/>
            </w:pPr>
            <w:r/>
            <w:r>
              <w:rPr>
                <w:b w:val="0"/>
                <w:i w:val="0"/>
                <w:sz w:val="15"/>
              </w:rPr>
              <w:t>Section B (superseded by RFI-014)</w:t>
            </w:r>
          </w:p>
        </w:tc>
        <w:tc>
          <w:tcPr>
            <w:tcW w:type="dxa" w:w="1134"/>
            <w:vAlign w:val="top"/>
          </w:tcPr>
          <w:p>
            <w:pPr>
              <w:spacing w:after="20" w:before="0" w:line="240" w:lineRule="auto"/>
            </w:pPr>
            <w:r/>
            <w:r>
              <w:rPr>
                <w:b w:val="0"/>
                <w:i w:val="0"/>
                <w:sz w:val="15"/>
              </w:rPr>
              <w:t>C3</w:t>
            </w:r>
          </w:p>
        </w:tc>
        <w:tc>
          <w:tcPr>
            <w:tcW w:type="dxa" w:w="1701"/>
            <w:vAlign w:val="top"/>
          </w:tcPr>
          <w:p>
            <w:pPr>
              <w:spacing w:after="20" w:before="0" w:line="240" w:lineRule="auto"/>
            </w:pPr>
            <w:r/>
            <w:r>
              <w:rPr>
                <w:b w:val="0"/>
                <w:i w:val="0"/>
                <w:sz w:val="15"/>
              </w:rPr>
              <w:t>C3: QF-C3-00, F-C3-01 BFW-80aR, FL-C3-01</w:t>
            </w:r>
          </w:p>
        </w:tc>
        <w:tc>
          <w:tcPr>
            <w:tcW w:type="dxa" w:w="1474"/>
            <w:vAlign w:val="top"/>
          </w:tcPr>
          <w:p>
            <w:pPr>
              <w:spacing w:after="20" w:before="0" w:line="240" w:lineRule="auto"/>
            </w:pPr>
            <w:r/>
            <w:r>
              <w:rPr>
                <w:b w:val="0"/>
                <w:i w:val="0"/>
                <w:sz w:val="15"/>
              </w:rPr>
              <w:t>C3-REF-01/-02 (6 mm²)</w:t>
            </w:r>
          </w:p>
        </w:tc>
        <w:tc>
          <w:tcPr>
            <w:tcW w:type="dxa" w:w="2154"/>
            <w:vAlign w:val="top"/>
          </w:tcPr>
          <w:p>
            <w:pPr>
              <w:spacing w:after="20" w:before="0" w:line="240" w:lineRule="auto"/>
            </w:pPr>
            <w:r/>
            <w:r>
              <w:rPr>
                <w:b w:val="0"/>
                <w:i w:val="0"/>
                <w:sz w:val="15"/>
              </w:rPr>
              <w:t>ISO-2041 at C3; export serial DTX60-2026-04477</w:t>
            </w:r>
          </w:p>
        </w:tc>
      </w:tr>
      <w:tr>
        <w:trPr>
          <w:cantSplit w:val="true"/>
        </w:trPr>
        <w:tc>
          <w:tcPr>
            <w:tcW w:type="dxa" w:w="1928"/>
            <w:vAlign w:val="top"/>
            <w:shd w:val="clear" w:color="auto" w:fill="F7F9FC"/>
          </w:tcPr>
          <w:p>
            <w:pPr>
              <w:spacing w:after="20" w:before="0" w:line="240" w:lineRule="auto"/>
            </w:pPr>
            <w:r/>
            <w:r>
              <w:rPr>
                <w:b w:val="0"/>
                <w:i w:val="0"/>
                <w:sz w:val="15"/>
              </w:rPr>
              <w:t>Refiner aux fan L2-M-REF-02 / DR-L2-REF-AUX-01</w:t>
            </w:r>
          </w:p>
        </w:tc>
        <w:tc>
          <w:tcPr>
            <w:tcW w:type="dxa" w:w="1247"/>
            <w:vAlign w:val="top"/>
            <w:shd w:val="clear" w:color="auto" w:fill="F7F9FC"/>
          </w:tcPr>
          <w:p>
            <w:pPr>
              <w:spacing w:after="20" w:before="0" w:line="240" w:lineRule="auto"/>
            </w:pPr>
            <w:r/>
            <w:r>
              <w:rPr>
                <w:b w:val="0"/>
                <w:i w:val="0"/>
                <w:sz w:val="15"/>
              </w:rPr>
              <w:t>“M6 AUX”, Section C (presumed)</w:t>
            </w:r>
          </w:p>
        </w:tc>
        <w:tc>
          <w:tcPr>
            <w:tcW w:type="dxa" w:w="1134"/>
            <w:vAlign w:val="top"/>
            <w:shd w:val="clear" w:color="auto" w:fill="F7F9FC"/>
          </w:tcPr>
          <w:p>
            <w:pPr>
              <w:spacing w:after="20" w:before="0" w:line="240" w:lineRule="auto"/>
            </w:pPr>
            <w:r/>
            <w:r>
              <w:rPr>
                <w:b w:val="0"/>
                <w:i w:val="0"/>
                <w:sz w:val="15"/>
              </w:rPr>
              <w:t>— (C6 shown as gland plinth)</w:t>
            </w:r>
          </w:p>
        </w:tc>
        <w:tc>
          <w:tcPr>
            <w:tcW w:type="dxa" w:w="1701"/>
            <w:vAlign w:val="top"/>
            <w:shd w:val="clear" w:color="auto" w:fill="F7F9FC"/>
          </w:tcPr>
          <w:p>
            <w:pPr>
              <w:spacing w:after="20" w:before="0" w:line="240" w:lineRule="auto"/>
            </w:pPr>
            <w:r/>
            <w:r>
              <w:rPr>
                <w:b w:val="0"/>
                <w:i w:val="0"/>
                <w:sz w:val="15"/>
              </w:rPr>
              <w:t>—</w:t>
            </w:r>
          </w:p>
        </w:tc>
        <w:tc>
          <w:tcPr>
            <w:tcW w:type="dxa" w:w="1474"/>
            <w:vAlign w:val="top"/>
            <w:shd w:val="clear" w:color="auto" w:fill="F7F9FC"/>
          </w:tcPr>
          <w:p>
            <w:pPr>
              <w:spacing w:after="20" w:before="0" w:line="240" w:lineRule="auto"/>
            </w:pPr>
            <w:r/>
            <w:r>
              <w:rPr>
                <w:b w:val="0"/>
                <w:i w:val="0"/>
                <w:sz w:val="15"/>
              </w:rPr>
              <w:t>—</w:t>
            </w:r>
          </w:p>
        </w:tc>
        <w:tc>
          <w:tcPr>
            <w:tcW w:type="dxa" w:w="2154"/>
            <w:vAlign w:val="top"/>
            <w:shd w:val="clear" w:color="auto" w:fill="F7F9FC"/>
          </w:tcPr>
          <w:p>
            <w:pPr>
              <w:spacing w:after="20" w:before="0" w:line="240" w:lineRule="auto"/>
            </w:pPr>
            <w:r/>
            <w:r>
              <w:rPr>
                <w:b w:val="0"/>
                <w:i w:val="0"/>
                <w:sz w:val="15"/>
              </w:rPr>
              <w:t>ISO-2040: C6 upstream isolator; IR-L2-AUX-02</w:t>
            </w:r>
          </w:p>
        </w:tc>
      </w:tr>
      <w:tr>
        <w:trPr>
          <w:cantSplit w:val="true"/>
        </w:trPr>
        <w:tc>
          <w:tcPr>
            <w:tcW w:type="dxa" w:w="1928"/>
            <w:vAlign w:val="top"/>
          </w:tcPr>
          <w:p>
            <w:pPr>
              <w:spacing w:after="20" w:before="0" w:line="240" w:lineRule="auto"/>
            </w:pPr>
            <w:r/>
            <w:r>
              <w:rPr>
                <w:b w:val="0"/>
                <w:i w:val="0"/>
                <w:sz w:val="15"/>
              </w:rPr>
              <w:t>Press L2-M-PRS-01 / DR-L2-PRS-FEED-01 (DTX-45)</w:t>
            </w:r>
          </w:p>
        </w:tc>
        <w:tc>
          <w:tcPr>
            <w:tcW w:type="dxa" w:w="1247"/>
            <w:vAlign w:val="top"/>
          </w:tcPr>
          <w:p>
            <w:pPr>
              <w:spacing w:after="20" w:before="0" w:line="240" w:lineRule="auto"/>
            </w:pPr>
            <w:r/>
            <w:r>
              <w:rPr>
                <w:b w:val="0"/>
                <w:i w:val="0"/>
                <w:sz w:val="15"/>
              </w:rPr>
              <w:t>Section B</w:t>
            </w:r>
          </w:p>
        </w:tc>
        <w:tc>
          <w:tcPr>
            <w:tcW w:type="dxa" w:w="1134"/>
            <w:vAlign w:val="top"/>
          </w:tcPr>
          <w:p>
            <w:pPr>
              <w:spacing w:after="20" w:before="0" w:line="240" w:lineRule="auto"/>
            </w:pPr>
            <w:r/>
            <w:r>
              <w:rPr>
                <w:b w:val="0"/>
                <w:i w:val="0"/>
                <w:sz w:val="15"/>
              </w:rPr>
              <w:t>B3</w:t>
            </w:r>
          </w:p>
        </w:tc>
        <w:tc>
          <w:tcPr>
            <w:tcW w:type="dxa" w:w="1701"/>
            <w:vAlign w:val="top"/>
          </w:tcPr>
          <w:p>
            <w:pPr>
              <w:spacing w:after="20" w:before="0" w:line="240" w:lineRule="auto"/>
            </w:pPr>
            <w:r/>
            <w:r>
              <w:rPr>
                <w:b w:val="0"/>
                <w:i w:val="0"/>
                <w:sz w:val="15"/>
              </w:rPr>
              <w:t>B3: QF-B3-00, F-B3-01 63 A aR</w:t>
            </w:r>
          </w:p>
        </w:tc>
        <w:tc>
          <w:tcPr>
            <w:tcW w:type="dxa" w:w="1474"/>
            <w:vAlign w:val="top"/>
          </w:tcPr>
          <w:p>
            <w:pPr>
              <w:spacing w:after="20" w:before="0" w:line="240" w:lineRule="auto"/>
            </w:pPr>
            <w:r/>
            <w:r>
              <w:rPr>
                <w:b w:val="0"/>
                <w:i w:val="0"/>
                <w:sz w:val="15"/>
              </w:rPr>
              <w:t>B3-PRS-01/-02</w:t>
            </w:r>
          </w:p>
        </w:tc>
        <w:tc>
          <w:tcPr>
            <w:tcW w:type="dxa" w:w="2154"/>
            <w:vAlign w:val="top"/>
          </w:tcPr>
          <w:p>
            <w:pPr>
              <w:spacing w:after="20" w:before="0" w:line="240" w:lineRule="auto"/>
            </w:pPr>
            <w:r/>
            <w:r>
              <w:rPr>
                <w:b w:val="0"/>
                <w:i w:val="0"/>
                <w:sz w:val="15"/>
              </w:rPr>
              <w:t>ISO-2032 at B3; IR-L2-PRS-03 (markup draws it on Section C)</w:t>
            </w:r>
          </w:p>
        </w:tc>
      </w:tr>
      <w:tr>
        <w:trPr>
          <w:cantSplit w:val="true"/>
        </w:trPr>
        <w:tc>
          <w:tcPr>
            <w:tcW w:type="dxa" w:w="1928"/>
            <w:vAlign w:val="top"/>
            <w:shd w:val="clear" w:color="auto" w:fill="F7F9FC"/>
          </w:tcPr>
          <w:p>
            <w:pPr>
              <w:spacing w:after="20" w:before="0" w:line="240" w:lineRule="auto"/>
            </w:pPr>
            <w:r/>
            <w:r>
              <w:rPr>
                <w:b w:val="0"/>
                <w:i w:val="0"/>
                <w:sz w:val="15"/>
              </w:rPr>
              <w:t>Sander L2-M-SND-01 / DR-L2-SND-01</w:t>
            </w:r>
          </w:p>
        </w:tc>
        <w:tc>
          <w:tcPr>
            <w:tcW w:type="dxa" w:w="1247"/>
            <w:vAlign w:val="top"/>
            <w:shd w:val="clear" w:color="auto" w:fill="F7F9FC"/>
          </w:tcPr>
          <w:p>
            <w:pPr>
              <w:spacing w:after="20" w:before="0" w:line="240" w:lineRule="auto"/>
            </w:pPr>
            <w:r/>
            <w:r>
              <w:rPr>
                <w:b w:val="0"/>
                <w:i w:val="0"/>
                <w:sz w:val="15"/>
              </w:rPr>
              <w:t>Section C</w:t>
            </w:r>
          </w:p>
        </w:tc>
        <w:tc>
          <w:tcPr>
            <w:tcW w:type="dxa" w:w="1134"/>
            <w:vAlign w:val="top"/>
            <w:shd w:val="clear" w:color="auto" w:fill="F7F9FC"/>
          </w:tcPr>
          <w:p>
            <w:pPr>
              <w:spacing w:after="20" w:before="0" w:line="240" w:lineRule="auto"/>
            </w:pPr>
            <w:r/>
            <w:r>
              <w:rPr>
                <w:b w:val="0"/>
                <w:i w:val="0"/>
                <w:sz w:val="15"/>
              </w:rPr>
              <w:t>C4</w:t>
            </w:r>
          </w:p>
        </w:tc>
        <w:tc>
          <w:tcPr>
            <w:tcW w:type="dxa" w:w="1701"/>
            <w:vAlign w:val="top"/>
            <w:shd w:val="clear" w:color="auto" w:fill="F7F9FC"/>
          </w:tcPr>
          <w:p>
            <w:pPr>
              <w:spacing w:after="20" w:before="0" w:line="240" w:lineRule="auto"/>
            </w:pPr>
            <w:r/>
            <w:r>
              <w:rPr>
                <w:b w:val="0"/>
                <w:i w:val="0"/>
                <w:sz w:val="15"/>
              </w:rPr>
              <w:t>C4: QF-C4-00, F-C4-01, FL-C4-01</w:t>
            </w:r>
          </w:p>
        </w:tc>
        <w:tc>
          <w:tcPr>
            <w:tcW w:type="dxa" w:w="1474"/>
            <w:vAlign w:val="top"/>
            <w:shd w:val="clear" w:color="auto" w:fill="F7F9FC"/>
          </w:tcPr>
          <w:p>
            <w:pPr>
              <w:spacing w:after="20" w:before="0" w:line="240" w:lineRule="auto"/>
            </w:pPr>
            <w:r/>
            <w:r>
              <w:rPr>
                <w:b w:val="0"/>
                <w:i w:val="0"/>
                <w:sz w:val="15"/>
              </w:rPr>
              <w:t>— no row —</w:t>
            </w:r>
          </w:p>
        </w:tc>
        <w:tc>
          <w:tcPr>
            <w:tcW w:type="dxa" w:w="2154"/>
            <w:vAlign w:val="top"/>
            <w:shd w:val="clear" w:color="auto" w:fill="F7F9FC"/>
          </w:tcPr>
          <w:p>
            <w:pPr>
              <w:spacing w:after="20" w:before="0" w:line="240" w:lineRule="auto"/>
            </w:pPr>
            <w:r/>
            <w:r>
              <w:rPr>
                <w:b w:val="0"/>
                <w:i w:val="0"/>
                <w:sz w:val="15"/>
              </w:rPr>
              <w:t>IR-L2-SND-04 FAIL (markup draws it on Section B)</w:t>
            </w:r>
          </w:p>
        </w:tc>
      </w:tr>
      <w:tr>
        <w:trPr>
          <w:cantSplit w:val="true"/>
        </w:trPr>
        <w:tc>
          <w:tcPr>
            <w:tcW w:type="dxa" w:w="1928"/>
            <w:vAlign w:val="top"/>
          </w:tcPr>
          <w:p>
            <w:pPr>
              <w:spacing w:after="20" w:before="0" w:line="240" w:lineRule="auto"/>
            </w:pPr>
            <w:r/>
            <w:r>
              <w:rPr>
                <w:b w:val="0"/>
                <w:i w:val="0"/>
                <w:sz w:val="15"/>
              </w:rPr>
              <w:t>Main conveyor L2-M-CNV-01 / DR-L2-CNV-MAIN-01 (DTX-45)</w:t>
            </w:r>
          </w:p>
        </w:tc>
        <w:tc>
          <w:tcPr>
            <w:tcW w:type="dxa" w:w="1247"/>
            <w:vAlign w:val="top"/>
          </w:tcPr>
          <w:p>
            <w:pPr>
              <w:spacing w:after="20" w:before="0" w:line="240" w:lineRule="auto"/>
            </w:pPr>
            <w:r/>
            <w:r>
              <w:rPr>
                <w:b w:val="0"/>
                <w:i w:val="0"/>
                <w:sz w:val="15"/>
              </w:rPr>
              <w:t>Section C</w:t>
            </w:r>
          </w:p>
        </w:tc>
        <w:tc>
          <w:tcPr>
            <w:tcW w:type="dxa" w:w="1134"/>
            <w:vAlign w:val="top"/>
          </w:tcPr>
          <w:p>
            <w:pPr>
              <w:spacing w:after="20" w:before="0" w:line="240" w:lineRule="auto"/>
            </w:pPr>
            <w:r/>
            <w:r>
              <w:rPr>
                <w:b w:val="0"/>
                <w:i w:val="0"/>
                <w:sz w:val="15"/>
              </w:rPr>
              <w:t>C5</w:t>
            </w:r>
          </w:p>
        </w:tc>
        <w:tc>
          <w:tcPr>
            <w:tcW w:type="dxa" w:w="1701"/>
            <w:vAlign w:val="top"/>
          </w:tcPr>
          <w:p>
            <w:pPr>
              <w:spacing w:after="20" w:before="0" w:line="240" w:lineRule="auto"/>
            </w:pPr>
            <w:r/>
            <w:r>
              <w:rPr>
                <w:b w:val="0"/>
                <w:i w:val="0"/>
                <w:sz w:val="15"/>
              </w:rPr>
              <w:t>C5: F-C5-01 only — no isolator row</w:t>
            </w:r>
          </w:p>
        </w:tc>
        <w:tc>
          <w:tcPr>
            <w:tcW w:type="dxa" w:w="1474"/>
            <w:vAlign w:val="top"/>
          </w:tcPr>
          <w:p>
            <w:pPr>
              <w:spacing w:after="20" w:before="0" w:line="240" w:lineRule="auto"/>
            </w:pPr>
            <w:r/>
            <w:r>
              <w:rPr>
                <w:b w:val="0"/>
                <w:i w:val="0"/>
                <w:sz w:val="15"/>
              </w:rPr>
              <w:t>C5-CNV-01/-02</w:t>
            </w:r>
          </w:p>
        </w:tc>
        <w:tc>
          <w:tcPr>
            <w:tcW w:type="dxa" w:w="2154"/>
            <w:vAlign w:val="top"/>
          </w:tcPr>
          <w:p>
            <w:pPr>
              <w:spacing w:after="20" w:before="0" w:line="240" w:lineRule="auto"/>
            </w:pPr>
            <w:r/>
            <w:r>
              <w:rPr>
                <w:b w:val="0"/>
                <w:i w:val="0"/>
                <w:sz w:val="15"/>
              </w:rPr>
              <w:t>ISO-2037: C5 upstream isolator (markup draws it on Section B)</w:t>
            </w:r>
          </w:p>
        </w:tc>
      </w:tr>
      <w:tr>
        <w:trPr>
          <w:cantSplit w:val="true"/>
        </w:trPr>
        <w:tc>
          <w:tcPr>
            <w:tcW w:type="dxa" w:w="1928"/>
            <w:vAlign w:val="top"/>
            <w:shd w:val="clear" w:color="auto" w:fill="F7F9FC"/>
          </w:tcPr>
          <w:p>
            <w:pPr>
              <w:spacing w:after="20" w:before="0" w:line="240" w:lineRule="auto"/>
            </w:pPr>
            <w:r/>
            <w:r>
              <w:rPr>
                <w:b w:val="0"/>
                <w:i w:val="0"/>
                <w:sz w:val="15"/>
              </w:rPr>
              <w:t>Infeed conveyor L2-M-INF-01 / DR-L2-CNV-IN-01</w:t>
            </w:r>
          </w:p>
        </w:tc>
        <w:tc>
          <w:tcPr>
            <w:tcW w:type="dxa" w:w="1247"/>
            <w:vAlign w:val="top"/>
            <w:shd w:val="clear" w:color="auto" w:fill="F7F9FC"/>
          </w:tcPr>
          <w:p>
            <w:pPr>
              <w:spacing w:after="20" w:before="0" w:line="240" w:lineRule="auto"/>
            </w:pPr>
            <w:r/>
            <w:r>
              <w:rPr>
                <w:b w:val="0"/>
                <w:i w:val="0"/>
                <w:sz w:val="15"/>
              </w:rPr>
              <w:t>—</w:t>
            </w:r>
          </w:p>
        </w:tc>
        <w:tc>
          <w:tcPr>
            <w:tcW w:type="dxa" w:w="1134"/>
            <w:vAlign w:val="top"/>
            <w:shd w:val="clear" w:color="auto" w:fill="F7F9FC"/>
          </w:tcPr>
          <w:p>
            <w:pPr>
              <w:spacing w:after="20" w:before="0" w:line="240" w:lineRule="auto"/>
            </w:pPr>
            <w:r/>
            <w:r>
              <w:rPr>
                <w:b w:val="0"/>
                <w:i w:val="0"/>
                <w:sz w:val="15"/>
              </w:rPr>
              <w:t>— (no C7)</w:t>
            </w:r>
          </w:p>
        </w:tc>
        <w:tc>
          <w:tcPr>
            <w:tcW w:type="dxa" w:w="1701"/>
            <w:vAlign w:val="top"/>
            <w:shd w:val="clear" w:color="auto" w:fill="F7F9FC"/>
          </w:tcPr>
          <w:p>
            <w:pPr>
              <w:spacing w:after="20" w:before="0" w:line="240" w:lineRule="auto"/>
            </w:pPr>
            <w:r/>
            <w:r>
              <w:rPr>
                <w:b w:val="0"/>
                <w:i w:val="0"/>
                <w:sz w:val="15"/>
              </w:rPr>
              <w:t>—</w:t>
            </w:r>
          </w:p>
        </w:tc>
        <w:tc>
          <w:tcPr>
            <w:tcW w:type="dxa" w:w="1474"/>
            <w:vAlign w:val="top"/>
            <w:shd w:val="clear" w:color="auto" w:fill="F7F9FC"/>
          </w:tcPr>
          <w:p>
            <w:pPr>
              <w:spacing w:after="20" w:before="0" w:line="240" w:lineRule="auto"/>
            </w:pPr>
            <w:r/>
            <w:r>
              <w:rPr>
                <w:b w:val="0"/>
                <w:i w:val="0"/>
                <w:sz w:val="15"/>
              </w:rPr>
              <w:t>C7-SPR-01 “spare, capped”</w:t>
            </w:r>
          </w:p>
        </w:tc>
        <w:tc>
          <w:tcPr>
            <w:tcW w:type="dxa" w:w="2154"/>
            <w:vAlign w:val="top"/>
            <w:shd w:val="clear" w:color="auto" w:fill="F7F9FC"/>
          </w:tcPr>
          <w:p>
            <w:pPr>
              <w:spacing w:after="20" w:before="0" w:line="240" w:lineRule="auto"/>
            </w:pPr>
            <w:r/>
            <w:r>
              <w:rPr>
                <w:b w:val="0"/>
                <w:i w:val="0"/>
                <w:sz w:val="15"/>
              </w:rPr>
              <w:t>ISO-2043: C7 upstream isolator; IR-L2-INF-09</w:t>
            </w:r>
          </w:p>
        </w:tc>
      </w:tr>
      <w:tr>
        <w:trPr>
          <w:cantSplit w:val="true"/>
        </w:trPr>
        <w:tc>
          <w:tcPr>
            <w:tcW w:type="dxa" w:w="1928"/>
            <w:vAlign w:val="top"/>
          </w:tcPr>
          <w:p>
            <w:pPr>
              <w:spacing w:after="20" w:before="0" w:line="240" w:lineRule="auto"/>
            </w:pPr>
            <w:r/>
            <w:r>
              <w:rPr>
                <w:b w:val="0"/>
                <w:i w:val="0"/>
                <w:sz w:val="15"/>
              </w:rPr>
              <w:t>Outfeed conveyor L2-M-OUT-01 / DR-L2-CNV-OUT-01</w:t>
            </w:r>
          </w:p>
        </w:tc>
        <w:tc>
          <w:tcPr>
            <w:tcW w:type="dxa" w:w="1247"/>
            <w:vAlign w:val="top"/>
          </w:tcPr>
          <w:p>
            <w:pPr>
              <w:spacing w:after="20" w:before="0" w:line="240" w:lineRule="auto"/>
            </w:pPr>
            <w:r/>
            <w:r>
              <w:rPr>
                <w:b w:val="0"/>
                <w:i w:val="0"/>
                <w:sz w:val="15"/>
              </w:rPr>
              <w:t>—</w:t>
            </w:r>
          </w:p>
        </w:tc>
        <w:tc>
          <w:tcPr>
            <w:tcW w:type="dxa" w:w="1134"/>
            <w:vAlign w:val="top"/>
          </w:tcPr>
          <w:p>
            <w:pPr>
              <w:spacing w:after="20" w:before="0" w:line="240" w:lineRule="auto"/>
            </w:pPr>
            <w:r/>
            <w:r>
              <w:rPr>
                <w:b w:val="0"/>
                <w:i w:val="0"/>
                <w:sz w:val="15"/>
              </w:rPr>
              <w:t>—</w:t>
            </w:r>
          </w:p>
        </w:tc>
        <w:tc>
          <w:tcPr>
            <w:tcW w:type="dxa" w:w="1701"/>
            <w:vAlign w:val="top"/>
          </w:tcPr>
          <w:p>
            <w:pPr>
              <w:spacing w:after="20" w:before="0" w:line="240" w:lineRule="auto"/>
            </w:pPr>
            <w:r/>
            <w:r>
              <w:rPr>
                <w:b w:val="0"/>
                <w:i w:val="0"/>
                <w:sz w:val="15"/>
              </w:rPr>
              <w:t>—</w:t>
            </w:r>
          </w:p>
        </w:tc>
        <w:tc>
          <w:tcPr>
            <w:tcW w:type="dxa" w:w="1474"/>
            <w:vAlign w:val="top"/>
          </w:tcPr>
          <w:p>
            <w:pPr>
              <w:spacing w:after="20" w:before="0" w:line="240" w:lineRule="auto"/>
            </w:pPr>
            <w:r/>
            <w:r>
              <w:rPr>
                <w:b w:val="0"/>
                <w:i w:val="0"/>
                <w:sz w:val="15"/>
              </w:rPr>
              <w:t>—</w:t>
            </w:r>
          </w:p>
        </w:tc>
        <w:tc>
          <w:tcPr>
            <w:tcW w:type="dxa" w:w="2154"/>
            <w:vAlign w:val="top"/>
          </w:tcPr>
          <w:p>
            <w:pPr>
              <w:spacing w:after="20" w:before="0" w:line="240" w:lineRule="auto"/>
            </w:pPr>
            <w:r/>
            <w:r>
              <w:rPr>
                <w:b w:val="0"/>
                <w:i w:val="0"/>
                <w:sz w:val="15"/>
              </w:rPr>
              <w:t>IR-L2-OUT-10; Drive Parameter Record</w:t>
            </w:r>
          </w:p>
        </w:tc>
      </w:tr>
      <w:tr>
        <w:trPr>
          <w:cantSplit w:val="true"/>
        </w:trPr>
        <w:tc>
          <w:tcPr>
            <w:tcW w:type="dxa" w:w="1928"/>
            <w:vAlign w:val="top"/>
            <w:shd w:val="clear" w:color="auto" w:fill="F7F9FC"/>
          </w:tcPr>
          <w:p>
            <w:pPr>
              <w:spacing w:after="20" w:before="0" w:line="240" w:lineRule="auto"/>
            </w:pPr>
            <w:r/>
            <w:r>
              <w:rPr>
                <w:b w:val="0"/>
                <w:i w:val="0"/>
                <w:sz w:val="15"/>
              </w:rPr>
              <w:t>Stacker L2-M-STK-01 / DR-L2-STK-01</w:t>
            </w:r>
          </w:p>
        </w:tc>
        <w:tc>
          <w:tcPr>
            <w:tcW w:type="dxa" w:w="1247"/>
            <w:vAlign w:val="top"/>
            <w:shd w:val="clear" w:color="auto" w:fill="F7F9FC"/>
          </w:tcPr>
          <w:p>
            <w:pPr>
              <w:spacing w:after="20" w:before="0" w:line="240" w:lineRule="auto"/>
            </w:pPr>
            <w:r/>
            <w:r>
              <w:rPr>
                <w:b w:val="0"/>
                <w:i w:val="0"/>
                <w:sz w:val="15"/>
              </w:rPr>
              <w:t>—</w:t>
            </w:r>
          </w:p>
        </w:tc>
        <w:tc>
          <w:tcPr>
            <w:tcW w:type="dxa" w:w="1134"/>
            <w:vAlign w:val="top"/>
            <w:shd w:val="clear" w:color="auto" w:fill="F7F9FC"/>
          </w:tcPr>
          <w:p>
            <w:pPr>
              <w:spacing w:after="20" w:before="0" w:line="240" w:lineRule="auto"/>
            </w:pPr>
            <w:r/>
            <w:r>
              <w:rPr>
                <w:b w:val="0"/>
                <w:i w:val="0"/>
                <w:sz w:val="15"/>
              </w:rPr>
              <w:t>— (no B6)</w:t>
            </w:r>
          </w:p>
        </w:tc>
        <w:tc>
          <w:tcPr>
            <w:tcW w:type="dxa" w:w="1701"/>
            <w:vAlign w:val="top"/>
            <w:shd w:val="clear" w:color="auto" w:fill="F7F9FC"/>
          </w:tcPr>
          <w:p>
            <w:pPr>
              <w:spacing w:after="20" w:before="0" w:line="240" w:lineRule="auto"/>
            </w:pPr>
            <w:r/>
            <w:r>
              <w:rPr>
                <w:b w:val="0"/>
                <w:i w:val="0"/>
                <w:sz w:val="15"/>
              </w:rPr>
              <w:t>—</w:t>
            </w:r>
          </w:p>
        </w:tc>
        <w:tc>
          <w:tcPr>
            <w:tcW w:type="dxa" w:w="1474"/>
            <w:vAlign w:val="top"/>
            <w:shd w:val="clear" w:color="auto" w:fill="F7F9FC"/>
          </w:tcPr>
          <w:p>
            <w:pPr>
              <w:spacing w:after="20" w:before="0" w:line="240" w:lineRule="auto"/>
            </w:pPr>
            <w:r/>
            <w:r>
              <w:rPr>
                <w:b w:val="0"/>
                <w:i w:val="0"/>
                <w:sz w:val="15"/>
              </w:rPr>
              <w:t>B6-STK-01</w:t>
            </w:r>
          </w:p>
        </w:tc>
        <w:tc>
          <w:tcPr>
            <w:tcW w:type="dxa" w:w="2154"/>
            <w:vAlign w:val="top"/>
            <w:shd w:val="clear" w:color="auto" w:fill="F7F9FC"/>
          </w:tcPr>
          <w:p>
            <w:pPr>
              <w:spacing w:after="20" w:before="0" w:line="240" w:lineRule="auto"/>
            </w:pPr>
            <w:r/>
            <w:r>
              <w:rPr>
                <w:b w:val="0"/>
                <w:i w:val="0"/>
                <w:sz w:val="15"/>
              </w:rPr>
              <w:t>IR-L2-STK-11</w:t>
            </w:r>
          </w:p>
        </w:tc>
      </w:tr>
      <w:tr>
        <w:trPr>
          <w:cantSplit w:val="true"/>
        </w:trPr>
        <w:tc>
          <w:tcPr>
            <w:tcW w:type="dxa" w:w="1928"/>
            <w:vAlign w:val="top"/>
          </w:tcPr>
          <w:p>
            <w:pPr>
              <w:spacing w:after="20" w:before="0" w:line="240" w:lineRule="auto"/>
            </w:pPr>
            <w:r/>
            <w:r>
              <w:rPr>
                <w:b w:val="0"/>
                <w:i w:val="0"/>
                <w:sz w:val="15"/>
              </w:rPr>
              <w:t>Hydraulics L2-M-HYD-01 / DR-L2-HYD-PMP-01</w:t>
            </w:r>
          </w:p>
        </w:tc>
        <w:tc>
          <w:tcPr>
            <w:tcW w:type="dxa" w:w="1247"/>
            <w:vAlign w:val="top"/>
          </w:tcPr>
          <w:p>
            <w:pPr>
              <w:spacing w:after="20" w:before="0" w:line="240" w:lineRule="auto"/>
            </w:pPr>
            <w:r/>
            <w:r>
              <w:rPr>
                <w:b w:val="0"/>
                <w:i w:val="0"/>
                <w:sz w:val="15"/>
              </w:rPr>
              <w:t>—</w:t>
            </w:r>
          </w:p>
        </w:tc>
        <w:tc>
          <w:tcPr>
            <w:tcW w:type="dxa" w:w="1134"/>
            <w:vAlign w:val="top"/>
          </w:tcPr>
          <w:p>
            <w:pPr>
              <w:spacing w:after="20" w:before="0" w:line="240" w:lineRule="auto"/>
            </w:pPr>
            <w:r/>
            <w:r>
              <w:rPr>
                <w:b w:val="0"/>
                <w:i w:val="0"/>
                <w:sz w:val="15"/>
              </w:rPr>
              <w:t>—</w:t>
            </w:r>
          </w:p>
        </w:tc>
        <w:tc>
          <w:tcPr>
            <w:tcW w:type="dxa" w:w="1701"/>
            <w:vAlign w:val="top"/>
          </w:tcPr>
          <w:p>
            <w:pPr>
              <w:spacing w:after="20" w:before="0" w:line="240" w:lineRule="auto"/>
            </w:pPr>
            <w:r/>
            <w:r>
              <w:rPr>
                <w:b w:val="0"/>
                <w:i w:val="0"/>
                <w:sz w:val="15"/>
              </w:rPr>
              <w:t>—</w:t>
            </w:r>
          </w:p>
        </w:tc>
        <w:tc>
          <w:tcPr>
            <w:tcW w:type="dxa" w:w="1474"/>
            <w:vAlign w:val="top"/>
          </w:tcPr>
          <w:p>
            <w:pPr>
              <w:spacing w:after="20" w:before="0" w:line="240" w:lineRule="auto"/>
            </w:pPr>
            <w:r/>
            <w:r>
              <w:rPr>
                <w:b w:val="0"/>
                <w:i w:val="0"/>
                <w:sz w:val="15"/>
              </w:rPr>
              <w:t>—</w:t>
            </w:r>
          </w:p>
        </w:tc>
        <w:tc>
          <w:tcPr>
            <w:tcW w:type="dxa" w:w="2154"/>
            <w:vAlign w:val="top"/>
          </w:tcPr>
          <w:p>
            <w:pPr>
              <w:spacing w:after="20" w:before="0" w:line="240" w:lineRule="auto"/>
            </w:pPr>
            <w:r/>
            <w:r>
              <w:rPr>
                <w:b w:val="0"/>
                <w:i w:val="0"/>
                <w:sz w:val="15"/>
              </w:rPr>
              <w:t>IR-L2-HYD-12</w:t>
            </w:r>
          </w:p>
        </w:tc>
      </w:tr>
      <w:tr>
        <w:trPr>
          <w:cantSplit w:val="true"/>
        </w:trPr>
        <w:tc>
          <w:tcPr>
            <w:tcW w:type="dxa" w:w="1928"/>
            <w:vAlign w:val="top"/>
            <w:shd w:val="clear" w:color="auto" w:fill="F7F9FC"/>
          </w:tcPr>
          <w:p>
            <w:pPr>
              <w:spacing w:after="20" w:before="0" w:line="240" w:lineRule="auto"/>
            </w:pPr>
            <w:r/>
            <w:r>
              <w:rPr>
                <w:b w:val="0"/>
                <w:i w:val="0"/>
                <w:sz w:val="15"/>
              </w:rPr>
              <w:t>Press-hood blower L2-M-BLW-01 / DR-L2-BLW-01</w:t>
            </w:r>
          </w:p>
        </w:tc>
        <w:tc>
          <w:tcPr>
            <w:tcW w:type="dxa" w:w="1247"/>
            <w:vAlign w:val="top"/>
            <w:shd w:val="clear" w:color="auto" w:fill="F7F9FC"/>
          </w:tcPr>
          <w:p>
            <w:pPr>
              <w:spacing w:after="20" w:before="0" w:line="240" w:lineRule="auto"/>
            </w:pPr>
            <w:r/>
            <w:r>
              <w:rPr>
                <w:b w:val="0"/>
                <w:i w:val="0"/>
                <w:sz w:val="15"/>
              </w:rPr>
              <w:t>—</w:t>
            </w:r>
          </w:p>
        </w:tc>
        <w:tc>
          <w:tcPr>
            <w:tcW w:type="dxa" w:w="1134"/>
            <w:vAlign w:val="top"/>
            <w:shd w:val="clear" w:color="auto" w:fill="F7F9FC"/>
          </w:tcPr>
          <w:p>
            <w:pPr>
              <w:spacing w:after="20" w:before="0" w:line="240" w:lineRule="auto"/>
            </w:pPr>
            <w:r/>
            <w:r>
              <w:rPr>
                <w:b w:val="0"/>
                <w:i w:val="0"/>
                <w:sz w:val="15"/>
              </w:rPr>
              <w:t>—</w:t>
            </w:r>
          </w:p>
        </w:tc>
        <w:tc>
          <w:tcPr>
            <w:tcW w:type="dxa" w:w="1701"/>
            <w:vAlign w:val="top"/>
            <w:shd w:val="clear" w:color="auto" w:fill="F7F9FC"/>
          </w:tcPr>
          <w:p>
            <w:pPr>
              <w:spacing w:after="20" w:before="0" w:line="240" w:lineRule="auto"/>
            </w:pPr>
            <w:r/>
            <w:r>
              <w:rPr>
                <w:b w:val="0"/>
                <w:i w:val="0"/>
                <w:sz w:val="15"/>
              </w:rPr>
              <w:t>—</w:t>
            </w:r>
          </w:p>
        </w:tc>
        <w:tc>
          <w:tcPr>
            <w:tcW w:type="dxa" w:w="1474"/>
            <w:vAlign w:val="top"/>
            <w:shd w:val="clear" w:color="auto" w:fill="F7F9FC"/>
          </w:tcPr>
          <w:p>
            <w:pPr>
              <w:spacing w:after="20" w:before="0" w:line="240" w:lineRule="auto"/>
            </w:pPr>
            <w:r/>
            <w:r>
              <w:rPr>
                <w:b w:val="0"/>
                <w:i w:val="0"/>
                <w:sz w:val="15"/>
              </w:rPr>
              <w:t>C3-BLW-01/-02 (legacy tag; position not reconciled)</w:t>
            </w:r>
          </w:p>
        </w:tc>
        <w:tc>
          <w:tcPr>
            <w:tcW w:type="dxa" w:w="2154"/>
            <w:vAlign w:val="top"/>
            <w:shd w:val="clear" w:color="auto" w:fill="F7F9FC"/>
          </w:tcPr>
          <w:p>
            <w:pPr>
              <w:spacing w:after="20" w:before="0" w:line="240" w:lineRule="auto"/>
            </w:pPr>
            <w:r/>
            <w:r>
              <w:rPr>
                <w:b w:val="0"/>
                <w:i w:val="0"/>
                <w:sz w:val="15"/>
              </w:rPr>
              <w:t>IR-L2-BLW-13</w:t>
            </w:r>
          </w:p>
        </w:tc>
      </w:tr>
      <w:tr>
        <w:trPr>
          <w:cantSplit w:val="true"/>
        </w:trPr>
        <w:tc>
          <w:tcPr>
            <w:tcW w:type="dxa" w:w="1928"/>
            <w:vAlign w:val="top"/>
          </w:tcPr>
          <w:p>
            <w:pPr>
              <w:spacing w:after="20" w:before="0" w:line="240" w:lineRule="auto"/>
            </w:pPr>
            <w:r/>
            <w:r>
              <w:rPr>
                <w:b w:val="0"/>
                <w:i w:val="0"/>
                <w:sz w:val="15"/>
              </w:rPr>
              <w:t>Dust extract L2-M-DEX-01 / DR-L2-DST-EXT-01</w:t>
            </w:r>
          </w:p>
        </w:tc>
        <w:tc>
          <w:tcPr>
            <w:tcW w:type="dxa" w:w="1247"/>
            <w:vAlign w:val="top"/>
          </w:tcPr>
          <w:p>
            <w:pPr>
              <w:spacing w:after="20" w:before="0" w:line="240" w:lineRule="auto"/>
            </w:pPr>
            <w:r/>
            <w:r>
              <w:rPr>
                <w:b w:val="0"/>
                <w:i w:val="0"/>
                <w:sz w:val="15"/>
              </w:rPr>
              <w:t>—</w:t>
            </w:r>
          </w:p>
        </w:tc>
        <w:tc>
          <w:tcPr>
            <w:tcW w:type="dxa" w:w="1134"/>
            <w:vAlign w:val="top"/>
          </w:tcPr>
          <w:p>
            <w:pPr>
              <w:spacing w:after="20" w:before="0" w:line="240" w:lineRule="auto"/>
            </w:pPr>
            <w:r/>
            <w:r>
              <w:rPr>
                <w:b w:val="0"/>
                <w:i w:val="0"/>
                <w:sz w:val="15"/>
              </w:rPr>
              <w:t>—</w:t>
            </w:r>
          </w:p>
        </w:tc>
        <w:tc>
          <w:tcPr>
            <w:tcW w:type="dxa" w:w="1701"/>
            <w:vAlign w:val="top"/>
          </w:tcPr>
          <w:p>
            <w:pPr>
              <w:spacing w:after="20" w:before="0" w:line="240" w:lineRule="auto"/>
            </w:pPr>
            <w:r/>
            <w:r>
              <w:rPr>
                <w:b w:val="0"/>
                <w:i w:val="0"/>
                <w:sz w:val="15"/>
              </w:rPr>
              <w:t>—</w:t>
            </w:r>
          </w:p>
        </w:tc>
        <w:tc>
          <w:tcPr>
            <w:tcW w:type="dxa" w:w="1474"/>
            <w:vAlign w:val="top"/>
          </w:tcPr>
          <w:p>
            <w:pPr>
              <w:spacing w:after="20" w:before="0" w:line="240" w:lineRule="auto"/>
            </w:pPr>
            <w:r/>
            <w:r>
              <w:rPr>
                <w:b w:val="0"/>
                <w:i w:val="0"/>
                <w:sz w:val="15"/>
              </w:rPr>
              <w:t>C3-DUS-01/-02 (legacy tag; position not reconciled)</w:t>
            </w:r>
          </w:p>
        </w:tc>
        <w:tc>
          <w:tcPr>
            <w:tcW w:type="dxa" w:w="2154"/>
            <w:vAlign w:val="top"/>
          </w:tcPr>
          <w:p>
            <w:pPr>
              <w:spacing w:after="20" w:before="0" w:line="240" w:lineRule="auto"/>
            </w:pPr>
            <w:r/>
            <w:r>
              <w:rPr>
                <w:b w:val="0"/>
                <w:i w:val="0"/>
                <w:sz w:val="15"/>
              </w:rPr>
              <w:t>IR-L2-EXT-07</w:t>
            </w:r>
          </w:p>
        </w:tc>
      </w:tr>
      <w:tr>
        <w:trPr>
          <w:cantSplit w:val="true"/>
        </w:trPr>
        <w:tc>
          <w:tcPr>
            <w:tcW w:type="dxa" w:w="1928"/>
            <w:vAlign w:val="top"/>
            <w:shd w:val="clear" w:color="auto" w:fill="F7F9FC"/>
          </w:tcPr>
          <w:p>
            <w:pPr>
              <w:spacing w:after="20" w:before="0" w:line="240" w:lineRule="auto"/>
            </w:pPr>
            <w:r/>
            <w:r>
              <w:rPr>
                <w:b w:val="0"/>
                <w:i w:val="0"/>
                <w:sz w:val="15"/>
              </w:rPr>
              <w:t>Compressor L2-M-CMP-01 (DOL)</w:t>
            </w:r>
          </w:p>
        </w:tc>
        <w:tc>
          <w:tcPr>
            <w:tcW w:type="dxa" w:w="1247"/>
            <w:vAlign w:val="top"/>
            <w:shd w:val="clear" w:color="auto" w:fill="F7F9FC"/>
          </w:tcPr>
          <w:p>
            <w:pPr>
              <w:spacing w:after="20" w:before="0" w:line="240" w:lineRule="auto"/>
            </w:pPr>
            <w:r/>
            <w:r>
              <w:rPr>
                <w:b w:val="0"/>
                <w:i w:val="0"/>
                <w:sz w:val="15"/>
              </w:rPr>
              <w:t>—</w:t>
            </w:r>
          </w:p>
        </w:tc>
        <w:tc>
          <w:tcPr>
            <w:tcW w:type="dxa" w:w="1134"/>
            <w:vAlign w:val="top"/>
            <w:shd w:val="clear" w:color="auto" w:fill="F7F9FC"/>
          </w:tcPr>
          <w:p>
            <w:pPr>
              <w:spacing w:after="20" w:before="0" w:line="240" w:lineRule="auto"/>
            </w:pPr>
            <w:r/>
            <w:r>
              <w:rPr>
                <w:b w:val="0"/>
                <w:i w:val="0"/>
                <w:sz w:val="15"/>
              </w:rPr>
              <w:t>— (no B5)</w:t>
            </w:r>
          </w:p>
        </w:tc>
        <w:tc>
          <w:tcPr>
            <w:tcW w:type="dxa" w:w="1701"/>
            <w:vAlign w:val="top"/>
            <w:shd w:val="clear" w:color="auto" w:fill="F7F9FC"/>
          </w:tcPr>
          <w:p>
            <w:pPr>
              <w:spacing w:after="20" w:before="0" w:line="240" w:lineRule="auto"/>
            </w:pPr>
            <w:r/>
            <w:r>
              <w:rPr>
                <w:b w:val="0"/>
                <w:i w:val="0"/>
                <w:sz w:val="15"/>
              </w:rPr>
              <w:t>—</w:t>
            </w:r>
          </w:p>
        </w:tc>
        <w:tc>
          <w:tcPr>
            <w:tcW w:type="dxa" w:w="1474"/>
            <w:vAlign w:val="top"/>
            <w:shd w:val="clear" w:color="auto" w:fill="F7F9FC"/>
          </w:tcPr>
          <w:p>
            <w:pPr>
              <w:spacing w:after="20" w:before="0" w:line="240" w:lineRule="auto"/>
            </w:pPr>
            <w:r/>
            <w:r>
              <w:rPr>
                <w:b w:val="0"/>
                <w:i w:val="0"/>
                <w:sz w:val="15"/>
              </w:rPr>
              <w:t>B5-CMP-01</w:t>
            </w:r>
          </w:p>
        </w:tc>
        <w:tc>
          <w:tcPr>
            <w:tcW w:type="dxa" w:w="2154"/>
            <w:vAlign w:val="top"/>
            <w:shd w:val="clear" w:color="auto" w:fill="F7F9FC"/>
          </w:tcPr>
          <w:p>
            <w:pPr>
              <w:spacing w:after="20" w:before="0" w:line="240" w:lineRule="auto"/>
            </w:pPr>
            <w:r/>
            <w:r>
              <w:rPr>
                <w:b w:val="0"/>
                <w:i w:val="0"/>
                <w:sz w:val="15"/>
              </w:rPr>
              <w:t>ISO-2038 local isolator; IR-L2-CMP-06</w:t>
            </w:r>
          </w:p>
        </w:tc>
      </w:tr>
      <w:tr>
        <w:trPr>
          <w:cantSplit w:val="true"/>
        </w:trPr>
        <w:tc>
          <w:tcPr>
            <w:tcW w:type="dxa" w:w="1928"/>
            <w:vAlign w:val="top"/>
          </w:tcPr>
          <w:p>
            <w:pPr>
              <w:spacing w:after="20" w:before="0" w:line="240" w:lineRule="auto"/>
            </w:pPr>
            <w:r/>
            <w:r>
              <w:rPr>
                <w:b w:val="0"/>
                <w:i w:val="0"/>
                <w:sz w:val="15"/>
              </w:rPr>
              <w:t>Cooling pump L2-M-CLP-01 (DOL)</w:t>
            </w:r>
          </w:p>
        </w:tc>
        <w:tc>
          <w:tcPr>
            <w:tcW w:type="dxa" w:w="1247"/>
            <w:vAlign w:val="top"/>
          </w:tcPr>
          <w:p>
            <w:pPr>
              <w:spacing w:after="20" w:before="0" w:line="240" w:lineRule="auto"/>
            </w:pPr>
            <w:r/>
            <w:r>
              <w:rPr>
                <w:b w:val="0"/>
                <w:i w:val="0"/>
                <w:sz w:val="15"/>
              </w:rPr>
              <w:t>—</w:t>
            </w:r>
          </w:p>
        </w:tc>
        <w:tc>
          <w:tcPr>
            <w:tcW w:type="dxa" w:w="1134"/>
            <w:vAlign w:val="top"/>
          </w:tcPr>
          <w:p>
            <w:pPr>
              <w:spacing w:after="20" w:before="0" w:line="240" w:lineRule="auto"/>
            </w:pPr>
            <w:r/>
            <w:r>
              <w:rPr>
                <w:b w:val="0"/>
                <w:i w:val="0"/>
                <w:sz w:val="15"/>
              </w:rPr>
              <w:t>B4</w:t>
            </w:r>
          </w:p>
        </w:tc>
        <w:tc>
          <w:tcPr>
            <w:tcW w:type="dxa" w:w="1701"/>
            <w:vAlign w:val="top"/>
          </w:tcPr>
          <w:p>
            <w:pPr>
              <w:spacing w:after="20" w:before="0" w:line="240" w:lineRule="auto"/>
            </w:pPr>
            <w:r/>
            <w:r>
              <w:rPr>
                <w:b w:val="0"/>
                <w:i w:val="0"/>
                <w:sz w:val="15"/>
              </w:rPr>
              <w:t>—</w:t>
            </w:r>
          </w:p>
        </w:tc>
        <w:tc>
          <w:tcPr>
            <w:tcW w:type="dxa" w:w="1474"/>
            <w:vAlign w:val="top"/>
          </w:tcPr>
          <w:p>
            <w:pPr>
              <w:spacing w:after="20" w:before="0" w:line="240" w:lineRule="auto"/>
            </w:pPr>
            <w:r/>
            <w:r>
              <w:rPr>
                <w:b w:val="0"/>
                <w:i w:val="0"/>
                <w:sz w:val="15"/>
              </w:rPr>
              <w:t>B4-COOL-01</w:t>
            </w:r>
          </w:p>
        </w:tc>
        <w:tc>
          <w:tcPr>
            <w:tcW w:type="dxa" w:w="2154"/>
            <w:vAlign w:val="top"/>
          </w:tcPr>
          <w:p>
            <w:pPr>
              <w:spacing w:after="20" w:before="0" w:line="240" w:lineRule="auto"/>
            </w:pPr>
            <w:r/>
            <w:r>
              <w:rPr>
                <w:b w:val="0"/>
                <w:i w:val="0"/>
                <w:sz w:val="15"/>
              </w:rPr>
              <w:t>ISO-2042 local isolator; IR-L2-CPM-08</w:t>
            </w:r>
          </w:p>
        </w:tc>
      </w:tr>
      <w:tr>
        <w:trPr>
          <w:cantSplit w:val="true"/>
        </w:trPr>
        <w:tc>
          <w:tcPr>
            <w:tcW w:type="dxa" w:w="1928"/>
            <w:vAlign w:val="top"/>
            <w:shd w:val="clear" w:color="auto" w:fill="F7F9FC"/>
          </w:tcPr>
          <w:p>
            <w:pPr>
              <w:spacing w:after="20" w:before="0" w:line="240" w:lineRule="auto"/>
            </w:pPr>
            <w:r/>
            <w:r>
              <w:rPr>
                <w:b w:val="0"/>
                <w:i w:val="0"/>
                <w:sz w:val="15"/>
              </w:rPr>
              <w:t>Refiner preheaters H1/H2</w:t>
            </w:r>
          </w:p>
        </w:tc>
        <w:tc>
          <w:tcPr>
            <w:tcW w:type="dxa" w:w="1247"/>
            <w:vAlign w:val="top"/>
            <w:shd w:val="clear" w:color="auto" w:fill="F7F9FC"/>
          </w:tcPr>
          <w:p>
            <w:pPr>
              <w:spacing w:after="20" w:before="0" w:line="240" w:lineRule="auto"/>
            </w:pPr>
            <w:r/>
            <w:r>
              <w:rPr>
                <w:b w:val="0"/>
                <w:i w:val="0"/>
                <w:sz w:val="15"/>
              </w:rPr>
              <w:t>—</w:t>
            </w:r>
          </w:p>
        </w:tc>
        <w:tc>
          <w:tcPr>
            <w:tcW w:type="dxa" w:w="1134"/>
            <w:vAlign w:val="top"/>
            <w:shd w:val="clear" w:color="auto" w:fill="F7F9FC"/>
          </w:tcPr>
          <w:p>
            <w:pPr>
              <w:spacing w:after="20" w:before="0" w:line="240" w:lineRule="auto"/>
            </w:pPr>
            <w:r/>
            <w:r>
              <w:rPr>
                <w:b w:val="0"/>
                <w:i w:val="0"/>
                <w:sz w:val="15"/>
              </w:rPr>
              <w:t>B2</w:t>
            </w:r>
          </w:p>
        </w:tc>
        <w:tc>
          <w:tcPr>
            <w:tcW w:type="dxa" w:w="1701"/>
            <w:vAlign w:val="top"/>
            <w:shd w:val="clear" w:color="auto" w:fill="F7F9FC"/>
          </w:tcPr>
          <w:p>
            <w:pPr>
              <w:spacing w:after="20" w:before="0" w:line="240" w:lineRule="auto"/>
            </w:pPr>
            <w:r/>
            <w:r>
              <w:rPr>
                <w:b w:val="0"/>
                <w:i w:val="0"/>
                <w:sz w:val="15"/>
              </w:rPr>
              <w:t>B2: Q-B2-01/-02</w:t>
            </w:r>
          </w:p>
        </w:tc>
        <w:tc>
          <w:tcPr>
            <w:tcW w:type="dxa" w:w="1474"/>
            <w:vAlign w:val="top"/>
            <w:shd w:val="clear" w:color="auto" w:fill="F7F9FC"/>
          </w:tcPr>
          <w:p>
            <w:pPr>
              <w:spacing w:after="20" w:before="0" w:line="240" w:lineRule="auto"/>
            </w:pPr>
            <w:r/>
            <w:r>
              <w:rPr>
                <w:b w:val="0"/>
                <w:i w:val="0"/>
                <w:sz w:val="15"/>
              </w:rPr>
              <w:t>—</w:t>
            </w:r>
          </w:p>
        </w:tc>
        <w:tc>
          <w:tcPr>
            <w:tcW w:type="dxa" w:w="2154"/>
            <w:vAlign w:val="top"/>
            <w:shd w:val="clear" w:color="auto" w:fill="F7F9FC"/>
          </w:tcPr>
          <w:p>
            <w:pPr>
              <w:spacing w:after="20" w:before="0" w:line="240" w:lineRule="auto"/>
            </w:pPr>
            <w:r/>
            <w:r>
              <w:rPr>
                <w:b w:val="0"/>
                <w:i w:val="0"/>
                <w:sz w:val="15"/>
              </w:rPr>
              <w:t>—</w:t>
            </w:r>
          </w:p>
        </w:tc>
      </w:tr>
      <w:tr>
        <w:trPr>
          <w:cantSplit w:val="true"/>
        </w:trPr>
        <w:tc>
          <w:tcPr>
            <w:tcW w:type="dxa" w:w="1928"/>
            <w:vAlign w:val="top"/>
          </w:tcPr>
          <w:p>
            <w:pPr>
              <w:spacing w:after="20" w:before="0" w:line="240" w:lineRule="auto"/>
            </w:pPr>
            <w:r/>
            <w:r>
              <w:rPr>
                <w:b w:val="0"/>
                <w:i w:val="0"/>
                <w:sz w:val="15"/>
              </w:rPr>
              <w:t>MCC-room aux heating 63 A</w:t>
            </w:r>
          </w:p>
        </w:tc>
        <w:tc>
          <w:tcPr>
            <w:tcW w:type="dxa" w:w="1247"/>
            <w:vAlign w:val="top"/>
          </w:tcPr>
          <w:p>
            <w:pPr>
              <w:spacing w:after="20" w:before="0" w:line="240" w:lineRule="auto"/>
            </w:pPr>
            <w:r/>
            <w:r>
              <w:rPr>
                <w:b w:val="0"/>
                <w:i w:val="0"/>
                <w:sz w:val="15"/>
              </w:rPr>
              <w:t>Section A “AUX HTG”</w:t>
            </w:r>
          </w:p>
        </w:tc>
        <w:tc>
          <w:tcPr>
            <w:tcW w:type="dxa" w:w="1134"/>
            <w:vAlign w:val="top"/>
          </w:tcPr>
          <w:p>
            <w:pPr>
              <w:spacing w:after="20" w:before="0" w:line="240" w:lineRule="auto"/>
            </w:pPr>
            <w:r/>
            <w:r>
              <w:rPr>
                <w:b w:val="0"/>
                <w:i w:val="0"/>
                <w:sz w:val="15"/>
              </w:rPr>
              <w:t>—</w:t>
            </w:r>
          </w:p>
        </w:tc>
        <w:tc>
          <w:tcPr>
            <w:tcW w:type="dxa" w:w="1701"/>
            <w:vAlign w:val="top"/>
          </w:tcPr>
          <w:p>
            <w:pPr>
              <w:spacing w:after="20" w:before="0" w:line="240" w:lineRule="auto"/>
            </w:pPr>
            <w:r/>
            <w:r>
              <w:rPr>
                <w:b w:val="0"/>
                <w:i w:val="0"/>
                <w:sz w:val="15"/>
              </w:rPr>
              <w:t>—</w:t>
            </w:r>
          </w:p>
        </w:tc>
        <w:tc>
          <w:tcPr>
            <w:tcW w:type="dxa" w:w="1474"/>
            <w:vAlign w:val="top"/>
          </w:tcPr>
          <w:p>
            <w:pPr>
              <w:spacing w:after="20" w:before="0" w:line="240" w:lineRule="auto"/>
            </w:pPr>
            <w:r/>
            <w:r>
              <w:rPr>
                <w:b w:val="0"/>
                <w:i w:val="0"/>
                <w:sz w:val="15"/>
              </w:rPr>
              <w:t>—</w:t>
            </w:r>
          </w:p>
        </w:tc>
        <w:tc>
          <w:tcPr>
            <w:tcW w:type="dxa" w:w="2154"/>
            <w:vAlign w:val="top"/>
          </w:tcPr>
          <w:p>
            <w:pPr>
              <w:spacing w:after="20" w:before="0" w:line="240" w:lineRule="auto"/>
            </w:pPr>
            <w:r/>
            <w:r>
              <w:rPr>
                <w:b w:val="0"/>
                <w:i w:val="0"/>
                <w:sz w:val="15"/>
              </w:rPr>
              <w:t>—</w:t>
            </w:r>
          </w:p>
        </w:tc>
      </w:tr>
    </w:tbl>
    <w:p>
      <w:pPr>
        <w:spacing w:after="40"/>
      </w:pPr>
    </w:p>
    <w:p>
      <w:pPr>
        <w:pStyle w:val="Heading2"/>
      </w:pPr>
      <w:r>
        <w:t>1.10  RFI register — what must be closed before the set is checked</w:t>
      </w:r>
    </w:p>
    <w:p>
      <w:pPr>
        <w:pStyle w:val="ListBullet"/>
      </w:pPr>
      <w:r>
        <w:rPr>
          <w:b/>
          <w:i w:val="0"/>
        </w:rPr>
        <w:t>Close in writing (these change drawings):</w:t>
      </w:r>
      <w:r>
        <w:rPr>
          <w:b w:val="0"/>
          <w:i w:val="0"/>
        </w:rPr>
        <w:t xml:space="preserve"> RFI-025 (R. James, 08/10/2026); RFI-022 and RFI-031 (DriveTec responses obtained by C. Whitmore by 08/11/2026; closed by R. James by 08/12/2026).</w:t>
      </w:r>
    </w:p>
    <w:p>
      <w:pPr>
        <w:pStyle w:val="ListBullet"/>
      </w:pPr>
      <w:r>
        <w:rPr>
          <w:b/>
          <w:i w:val="0"/>
        </w:rPr>
        <w:t>Retrieve the dispositions</w:t>
      </w:r>
      <w:r>
        <w:rPr>
          <w:b w:val="0"/>
          <w:i w:val="0"/>
        </w:rPr>
        <w:t xml:space="preserve"> of three approved RFIs whose effect on the drawings the register does not record: RFI-017, RFI-021 and RFI-029 (D. Okonkwo, 08/10/2026).</w:t>
      </w:r>
    </w:p>
    <w:p>
      <w:pPr>
        <w:pStyle w:val="ListBullet"/>
      </w:pPr>
      <w:r>
        <w:rPr>
          <w:b/>
          <w:i w:val="0"/>
        </w:rPr>
        <w:t>Incorporate</w:t>
      </w:r>
      <w:r>
        <w:rPr>
          <w:b w:val="0"/>
          <w:i w:val="0"/>
        </w:rPr>
        <w:t xml:space="preserve"> RFI-014 into PWR-002 Rev D and CBL-001 Rev C, and explain the ISO-2030 date on the RFI-014 record (R. James, 08/14/2026).</w:t>
      </w:r>
    </w:p>
    <w:p>
      <w:pPr>
        <w:pStyle w:val="ListBullet"/>
      </w:pPr>
      <w:r>
        <w:rPr>
          <w:b/>
          <w:i w:val="0"/>
        </w:rPr>
        <w:t>Raise, at the next free numbers:</w:t>
      </w:r>
      <w:r>
        <w:rPr>
          <w:b w:val="0"/>
          <w:i w:val="0"/>
        </w:rPr>
        <w:br/>
        <w:t>• the as-built reconciliation RFI (D. Fenwick 08/11/2026; R. James approves 08/12/2026);</w:t>
        <w:br/>
        <w:t>• if 6 mm² is installed, the refiner feeder re-cable RFI (08/11/2026).</w:t>
      </w:r>
    </w:p>
    <w:p>
      <w:pPr>
        <w:pStyle w:val="ListBullet"/>
      </w:pPr>
      <w:r>
        <w:rPr>
          <w:b/>
          <w:i w:val="0"/>
        </w:rPr>
        <w:t>Close for Criterion 3, although they change none of these drawings:</w:t>
      </w:r>
      <w:r>
        <w:rPr>
          <w:b w:val="0"/>
          <w:i w:val="0"/>
        </w:rPr>
        <w:br/>
        <w:t>• RFI-023 and RFI-032 (D. Okonkwo);</w:t>
        <w:br/>
        <w:t>• RFI-024, -027, -030, -033 and -034 (R. James);</w:t>
        <w:br/>
        <w:t>• RFI-028 (DriveTec / R. James).</w:t>
        <w:br/>
        <w:t>RFI-027 and RFI-034 bear on control and PLC drawings, which are not in this set.</w:t>
      </w:r>
    </w:p>
    <w:p>
      <w:r>
        <w:rPr>
          <w:b w:val="0"/>
          <w:i w:val="0"/>
        </w:rPr>
        <w:t>The register copy in Engineering/RFIs is dated 07/14/2026 and shows eleven items open or pending. C. Whitmore, as register owner, issues a current copy to D. Okonkwo by 08/14/2026 with the new RFIs entered.</w:t>
      </w:r>
    </w:p>
    <w:p>
      <w:pPr>
        <w:pStyle w:val="Heading2"/>
      </w:pPr>
      <w:r>
        <w:t>1.11  Action schedule by date</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567"/>
        <w:gridCol w:w="6237"/>
        <w:gridCol w:w="1474"/>
        <w:gridCol w:w="1361"/>
      </w:tblGrid>
      <w:tr>
        <w:trPr>
          <w:tblHeader w:val="true"/>
        </w:trPr>
        <w:tc>
          <w:tcPr>
            <w:tcW w:type="dxa" w:w="567"/>
            <w:vAlign w:val="top"/>
            <w:shd w:val="clear" w:color="auto" w:fill="1F3864"/>
          </w:tcPr>
          <w:p>
            <w:pPr>
              <w:spacing w:after="20" w:before="0" w:line="240" w:lineRule="auto"/>
            </w:pPr>
            <w:r/>
            <w:r>
              <w:rPr>
                <w:b/>
                <w:i w:val="0"/>
                <w:color w:val="FFFFFF"/>
                <w:sz w:val="17"/>
              </w:rPr>
              <w:t>Ref</w:t>
            </w:r>
          </w:p>
        </w:tc>
        <w:tc>
          <w:tcPr>
            <w:tcW w:type="dxa" w:w="6236"/>
            <w:vAlign w:val="top"/>
            <w:shd w:val="clear" w:color="auto" w:fill="1F3864"/>
          </w:tcPr>
          <w:p>
            <w:pPr>
              <w:spacing w:after="20" w:before="0" w:line="240" w:lineRule="auto"/>
            </w:pPr>
            <w:r/>
            <w:r>
              <w:rPr>
                <w:b/>
                <w:i w:val="0"/>
                <w:color w:val="FFFFFF"/>
                <w:sz w:val="17"/>
              </w:rPr>
              <w:t>Action</w:t>
            </w:r>
          </w:p>
        </w:tc>
        <w:tc>
          <w:tcPr>
            <w:tcW w:type="dxa" w:w="1474"/>
            <w:vAlign w:val="top"/>
            <w:shd w:val="clear" w:color="auto" w:fill="1F3864"/>
          </w:tcPr>
          <w:p>
            <w:pPr>
              <w:spacing w:after="20" w:before="0" w:line="240" w:lineRule="auto"/>
            </w:pPr>
            <w:r/>
            <w:r>
              <w:rPr>
                <w:b/>
                <w:i w:val="0"/>
                <w:color w:val="FFFFFF"/>
                <w:sz w:val="17"/>
              </w:rPr>
              <w:t>Who</w:t>
            </w:r>
          </w:p>
        </w:tc>
        <w:tc>
          <w:tcPr>
            <w:tcW w:type="dxa" w:w="1361"/>
            <w:vAlign w:val="top"/>
            <w:shd w:val="clear" w:color="auto" w:fill="1F3864"/>
          </w:tcPr>
          <w:p>
            <w:pPr>
              <w:spacing w:after="20" w:before="0" w:line="240" w:lineRule="auto"/>
            </w:pPr>
            <w:r/>
            <w:r>
              <w:rPr>
                <w:b/>
                <w:i w:val="0"/>
                <w:color w:val="FFFFFF"/>
                <w:sz w:val="17"/>
              </w:rPr>
              <w:t>By</w:t>
            </w:r>
          </w:p>
        </w:tc>
      </w:tr>
      <w:tr>
        <w:trPr>
          <w:cantSplit w:val="true"/>
        </w:trPr>
        <w:tc>
          <w:tcPr>
            <w:tcW w:type="dxa" w:w="567"/>
            <w:vAlign w:val="top"/>
          </w:tcPr>
          <w:p>
            <w:pPr>
              <w:spacing w:after="20" w:before="0" w:line="240" w:lineRule="auto"/>
            </w:pPr>
            <w:r/>
            <w:r>
              <w:rPr>
                <w:b w:val="0"/>
                <w:i w:val="0"/>
                <w:sz w:val="16"/>
              </w:rPr>
              <w:t>A1</w:t>
            </w:r>
          </w:p>
        </w:tc>
        <w:tc>
          <w:tcPr>
            <w:tcW w:type="dxa" w:w="6236"/>
            <w:vAlign w:val="top"/>
          </w:tcPr>
          <w:p>
            <w:pPr>
              <w:spacing w:after="20" w:before="0" w:line="240" w:lineRule="auto"/>
            </w:pPr>
            <w:r/>
            <w:r>
              <w:rPr>
                <w:b w:val="0"/>
                <w:i w:val="0"/>
                <w:sz w:val="16"/>
              </w:rPr>
              <w:t>Close RFI-025 in writing: 360° screen bonding at both ends through KCC-EMC glands, no pigtails</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08/10/2026</w:t>
            </w:r>
          </w:p>
        </w:tc>
      </w:tr>
      <w:tr>
        <w:trPr>
          <w:cantSplit w:val="true"/>
        </w:trPr>
        <w:tc>
          <w:tcPr>
            <w:tcW w:type="dxa" w:w="567"/>
            <w:vAlign w:val="top"/>
          </w:tcPr>
          <w:p>
            <w:pPr>
              <w:spacing w:after="20" w:before="0" w:line="240" w:lineRule="auto"/>
            </w:pPr>
            <w:r/>
            <w:r>
              <w:rPr>
                <w:b w:val="0"/>
                <w:i w:val="0"/>
                <w:sz w:val="16"/>
              </w:rPr>
              <w:t>A2</w:t>
            </w:r>
          </w:p>
        </w:tc>
        <w:tc>
          <w:tcPr>
            <w:tcW w:type="dxa" w:w="6236"/>
            <w:vAlign w:val="top"/>
          </w:tcPr>
          <w:p>
            <w:pPr>
              <w:spacing w:after="20" w:before="0" w:line="240" w:lineRule="auto"/>
            </w:pPr>
            <w:r/>
            <w:r>
              <w:rPr>
                <w:b w:val="0"/>
                <w:i w:val="0"/>
                <w:sz w:val="16"/>
              </w:rPr>
              <w:t>Send the written dispositions of RFI-017, RFI-021 and RFI-029 to D. Fenwick</w:t>
            </w:r>
          </w:p>
        </w:tc>
        <w:tc>
          <w:tcPr>
            <w:tcW w:type="dxa" w:w="1474"/>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08/10/2026</w:t>
            </w:r>
          </w:p>
        </w:tc>
      </w:tr>
      <w:tr>
        <w:trPr>
          <w:cantSplit w:val="true"/>
        </w:trPr>
        <w:tc>
          <w:tcPr>
            <w:tcW w:type="dxa" w:w="567"/>
            <w:vAlign w:val="top"/>
          </w:tcPr>
          <w:p>
            <w:pPr>
              <w:spacing w:after="20" w:before="0" w:line="240" w:lineRule="auto"/>
            </w:pPr>
            <w:r/>
            <w:r>
              <w:rPr>
                <w:b w:val="0"/>
                <w:i w:val="0"/>
                <w:sz w:val="16"/>
              </w:rPr>
              <w:t>A3</w:t>
            </w:r>
          </w:p>
        </w:tc>
        <w:tc>
          <w:tcPr>
            <w:tcW w:type="dxa" w:w="6236"/>
            <w:vAlign w:val="top"/>
          </w:tcPr>
          <w:p>
            <w:pPr>
              <w:spacing w:after="20" w:before="0" w:line="240" w:lineRule="auto"/>
            </w:pPr>
            <w:r/>
            <w:r>
              <w:rPr>
                <w:b w:val="0"/>
                <w:i w:val="0"/>
                <w:sz w:val="16"/>
              </w:rPr>
              <w:t>Establish what was issued as MPP-L2-MCC-001 Rev B and when; locate earlier prints</w:t>
            </w:r>
          </w:p>
        </w:tc>
        <w:tc>
          <w:tcPr>
            <w:tcW w:type="dxa" w:w="1474"/>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08/10/2026</w:t>
            </w:r>
          </w:p>
        </w:tc>
      </w:tr>
      <w:tr>
        <w:trPr>
          <w:cantSplit w:val="true"/>
        </w:trPr>
        <w:tc>
          <w:tcPr>
            <w:tcW w:type="dxa" w:w="567"/>
            <w:vAlign w:val="top"/>
          </w:tcPr>
          <w:p>
            <w:pPr>
              <w:spacing w:after="20" w:before="0" w:line="240" w:lineRule="auto"/>
            </w:pPr>
            <w:r/>
            <w:r>
              <w:rPr>
                <w:b w:val="0"/>
                <w:i w:val="0"/>
                <w:sz w:val="16"/>
              </w:rPr>
              <w:t>A4</w:t>
            </w:r>
          </w:p>
        </w:tc>
        <w:tc>
          <w:tcPr>
            <w:tcW w:type="dxa" w:w="6236"/>
            <w:vAlign w:val="top"/>
          </w:tcPr>
          <w:p>
            <w:pPr>
              <w:spacing w:after="20" w:before="0" w:line="240" w:lineRule="auto"/>
            </w:pPr>
            <w:r/>
            <w:r>
              <w:rPr>
                <w:b w:val="0"/>
                <w:i w:val="0"/>
                <w:sz w:val="16"/>
              </w:rPr>
              <w:t>Confirm the refiner feeder's installed CSA; send the R2 derating calculation to R. James</w:t>
            </w:r>
          </w:p>
        </w:tc>
        <w:tc>
          <w:tcPr>
            <w:tcW w:type="dxa" w:w="1474"/>
            <w:vAlign w:val="top"/>
          </w:tcPr>
          <w:p>
            <w:pPr>
              <w:spacing w:after="20" w:before="0" w:line="240" w:lineRule="auto"/>
            </w:pPr>
            <w:r/>
            <w:r>
              <w:rPr>
                <w:b w:val="0"/>
                <w:i w:val="0"/>
                <w:sz w:val="16"/>
              </w:rPr>
              <w:t>D. Fenwick</w:t>
            </w:r>
          </w:p>
        </w:tc>
        <w:tc>
          <w:tcPr>
            <w:tcW w:type="dxa" w:w="1361"/>
            <w:vAlign w:val="top"/>
          </w:tcPr>
          <w:p>
            <w:pPr>
              <w:spacing w:after="20" w:before="0" w:line="240" w:lineRule="auto"/>
            </w:pPr>
            <w:r/>
            <w:r>
              <w:rPr>
                <w:b w:val="0"/>
                <w:i w:val="0"/>
                <w:sz w:val="16"/>
              </w:rPr>
              <w:t>08/10/2026</w:t>
            </w:r>
          </w:p>
        </w:tc>
      </w:tr>
      <w:tr>
        <w:trPr>
          <w:cantSplit w:val="true"/>
        </w:trPr>
        <w:tc>
          <w:tcPr>
            <w:tcW w:type="dxa" w:w="567"/>
            <w:vAlign w:val="top"/>
          </w:tcPr>
          <w:p>
            <w:pPr>
              <w:spacing w:after="20" w:before="0" w:line="240" w:lineRule="auto"/>
            </w:pPr>
            <w:r/>
            <w:r>
              <w:rPr>
                <w:b w:val="0"/>
                <w:i w:val="0"/>
                <w:sz w:val="16"/>
              </w:rPr>
              <w:t>A5</w:t>
            </w:r>
          </w:p>
        </w:tc>
        <w:tc>
          <w:tcPr>
            <w:tcW w:type="dxa" w:w="6236"/>
            <w:vAlign w:val="top"/>
          </w:tcPr>
          <w:p>
            <w:pPr>
              <w:spacing w:after="20" w:before="0" w:line="240" w:lineRule="auto"/>
            </w:pPr>
            <w:r/>
            <w:r>
              <w:rPr>
                <w:b w:val="0"/>
                <w:i w:val="0"/>
                <w:sz w:val="16"/>
              </w:rPr>
              <w:t>Obtain DriveTec's written responses to RFI-022 and RFI-031; obtain DriveTec's view on DR-L2-SND-01</w:t>
            </w:r>
          </w:p>
        </w:tc>
        <w:tc>
          <w:tcPr>
            <w:tcW w:type="dxa" w:w="1474"/>
            <w:vAlign w:val="top"/>
          </w:tcPr>
          <w:p>
            <w:pPr>
              <w:spacing w:after="20" w:before="0" w:line="240" w:lineRule="auto"/>
            </w:pPr>
            <w:r/>
            <w:r>
              <w:rPr>
                <w:b w:val="0"/>
                <w:i w:val="0"/>
                <w:sz w:val="16"/>
              </w:rPr>
              <w:t>C. Whitmore</w:t>
            </w:r>
          </w:p>
        </w:tc>
        <w:tc>
          <w:tcPr>
            <w:tcW w:type="dxa" w:w="1361"/>
            <w:vAlign w:val="top"/>
          </w:tcPr>
          <w:p>
            <w:pPr>
              <w:spacing w:after="20" w:before="0" w:line="240" w:lineRule="auto"/>
            </w:pPr>
            <w:r/>
            <w:r>
              <w:rPr>
                <w:b w:val="0"/>
                <w:i w:val="0"/>
                <w:sz w:val="16"/>
              </w:rPr>
              <w:t>08/11/2026</w:t>
            </w:r>
          </w:p>
        </w:tc>
      </w:tr>
      <w:tr>
        <w:trPr>
          <w:cantSplit w:val="true"/>
        </w:trPr>
        <w:tc>
          <w:tcPr>
            <w:tcW w:type="dxa" w:w="567"/>
            <w:vAlign w:val="top"/>
          </w:tcPr>
          <w:p>
            <w:pPr>
              <w:spacing w:after="20" w:before="0" w:line="240" w:lineRule="auto"/>
            </w:pPr>
            <w:r/>
            <w:r>
              <w:rPr>
                <w:b w:val="0"/>
                <w:i w:val="0"/>
                <w:sz w:val="16"/>
              </w:rPr>
              <w:t>A6</w:t>
            </w:r>
          </w:p>
        </w:tc>
        <w:tc>
          <w:tcPr>
            <w:tcW w:type="dxa" w:w="6236"/>
            <w:vAlign w:val="top"/>
          </w:tcPr>
          <w:p>
            <w:pPr>
              <w:spacing w:after="20" w:before="0" w:line="240" w:lineRule="auto"/>
            </w:pPr>
            <w:r/>
            <w:r>
              <w:rPr>
                <w:b w:val="0"/>
                <w:i w:val="0"/>
                <w:sz w:val="16"/>
              </w:rPr>
              <w:t>MCC walk-down, Sections A–C: positions, devices, drive model and serial. Signed sheet (cubicle access under permit and isolation)</w:t>
            </w:r>
          </w:p>
        </w:tc>
        <w:tc>
          <w:tcPr>
            <w:tcW w:type="dxa" w:w="1474"/>
            <w:vAlign w:val="top"/>
          </w:tcPr>
          <w:p>
            <w:pPr>
              <w:spacing w:after="20" w:before="0" w:line="240" w:lineRule="auto"/>
            </w:pPr>
            <w:r/>
            <w:r>
              <w:rPr>
                <w:b w:val="0"/>
                <w:i w:val="0"/>
                <w:sz w:val="16"/>
              </w:rPr>
              <w:t>D. Fenwick</w:t>
            </w:r>
          </w:p>
        </w:tc>
        <w:tc>
          <w:tcPr>
            <w:tcW w:type="dxa" w:w="1361"/>
            <w:vAlign w:val="top"/>
          </w:tcPr>
          <w:p>
            <w:pPr>
              <w:spacing w:after="20" w:before="0" w:line="240" w:lineRule="auto"/>
            </w:pPr>
            <w:r/>
            <w:r>
              <w:rPr>
                <w:b w:val="0"/>
                <w:i w:val="0"/>
                <w:sz w:val="16"/>
              </w:rPr>
              <w:t>08/11/2026</w:t>
            </w:r>
          </w:p>
        </w:tc>
      </w:tr>
      <w:tr>
        <w:trPr>
          <w:cantSplit w:val="true"/>
        </w:trPr>
        <w:tc>
          <w:tcPr>
            <w:tcW w:type="dxa" w:w="567"/>
            <w:vAlign w:val="top"/>
          </w:tcPr>
          <w:p>
            <w:pPr>
              <w:spacing w:after="20" w:before="0" w:line="240" w:lineRule="auto"/>
            </w:pPr>
            <w:r/>
            <w:r>
              <w:rPr>
                <w:b w:val="0"/>
                <w:i w:val="0"/>
                <w:sz w:val="16"/>
              </w:rPr>
              <w:t>A7</w:t>
            </w:r>
          </w:p>
        </w:tc>
        <w:tc>
          <w:tcPr>
            <w:tcW w:type="dxa" w:w="6236"/>
            <w:vAlign w:val="top"/>
          </w:tcPr>
          <w:p>
            <w:pPr>
              <w:spacing w:after="20" w:before="0" w:line="240" w:lineRule="auto"/>
            </w:pPr>
            <w:r/>
            <w:r>
              <w:rPr>
                <w:b w:val="0"/>
                <w:i w:val="0"/>
                <w:sz w:val="16"/>
              </w:rPr>
              <w:t>Cable walk-down of every outgoing circuit: construction, CSA, length, glands and screen termination. Signed sheet</w:t>
            </w:r>
          </w:p>
        </w:tc>
        <w:tc>
          <w:tcPr>
            <w:tcW w:type="dxa" w:w="1474"/>
            <w:vAlign w:val="top"/>
          </w:tcPr>
          <w:p>
            <w:pPr>
              <w:spacing w:after="20" w:before="0" w:line="240" w:lineRule="auto"/>
            </w:pPr>
            <w:r/>
            <w:r>
              <w:rPr>
                <w:b w:val="0"/>
                <w:i w:val="0"/>
                <w:sz w:val="16"/>
              </w:rPr>
              <w:t>P. Nandwani</w:t>
            </w:r>
          </w:p>
        </w:tc>
        <w:tc>
          <w:tcPr>
            <w:tcW w:type="dxa" w:w="1361"/>
            <w:vAlign w:val="top"/>
          </w:tcPr>
          <w:p>
            <w:pPr>
              <w:spacing w:after="20" w:before="0" w:line="240" w:lineRule="auto"/>
            </w:pPr>
            <w:r/>
            <w:r>
              <w:rPr>
                <w:b w:val="0"/>
                <w:i w:val="0"/>
                <w:sz w:val="16"/>
              </w:rPr>
              <w:t>08/11/2026</w:t>
            </w:r>
          </w:p>
        </w:tc>
      </w:tr>
      <w:tr>
        <w:trPr>
          <w:cantSplit w:val="true"/>
        </w:trPr>
        <w:tc>
          <w:tcPr>
            <w:tcW w:type="dxa" w:w="567"/>
            <w:vAlign w:val="top"/>
          </w:tcPr>
          <w:p>
            <w:pPr>
              <w:spacing w:after="20" w:before="0" w:line="240" w:lineRule="auto"/>
            </w:pPr>
            <w:r/>
            <w:r>
              <w:rPr>
                <w:b w:val="0"/>
                <w:i w:val="0"/>
                <w:sz w:val="16"/>
              </w:rPr>
              <w:t>A8</w:t>
            </w:r>
          </w:p>
        </w:tc>
        <w:tc>
          <w:tcPr>
            <w:tcW w:type="dxa" w:w="6236"/>
            <w:vAlign w:val="top"/>
          </w:tcPr>
          <w:p>
            <w:pPr>
              <w:spacing w:after="20" w:before="0" w:line="240" w:lineRule="auto"/>
            </w:pPr>
            <w:r/>
            <w:r>
              <w:rPr>
                <w:b w:val="0"/>
                <w:i w:val="0"/>
                <w:sz w:val="16"/>
              </w:rPr>
              <w:t>Sander IR re-test with the drive-output conductors disconnected (DTX-IOM-2025-04 §6.1)</w:t>
            </w:r>
          </w:p>
        </w:tc>
        <w:tc>
          <w:tcPr>
            <w:tcW w:type="dxa" w:w="1474"/>
            <w:vAlign w:val="top"/>
          </w:tcPr>
          <w:p>
            <w:pPr>
              <w:spacing w:after="20" w:before="0" w:line="240" w:lineRule="auto"/>
            </w:pPr>
            <w:r/>
            <w:r>
              <w:rPr>
                <w:b w:val="0"/>
                <w:i w:val="0"/>
                <w:sz w:val="16"/>
              </w:rPr>
              <w:t>P. Nandwani</w:t>
            </w:r>
          </w:p>
        </w:tc>
        <w:tc>
          <w:tcPr>
            <w:tcW w:type="dxa" w:w="1361"/>
            <w:vAlign w:val="top"/>
          </w:tcPr>
          <w:p>
            <w:pPr>
              <w:spacing w:after="20" w:before="0" w:line="240" w:lineRule="auto"/>
            </w:pPr>
            <w:r/>
            <w:r>
              <w:rPr>
                <w:b w:val="0"/>
                <w:i w:val="0"/>
                <w:sz w:val="16"/>
              </w:rPr>
              <w:t>08/11/2026</w:t>
            </w:r>
          </w:p>
        </w:tc>
      </w:tr>
      <w:tr>
        <w:trPr>
          <w:cantSplit w:val="true"/>
        </w:trPr>
        <w:tc>
          <w:tcPr>
            <w:tcW w:type="dxa" w:w="567"/>
            <w:vAlign w:val="top"/>
          </w:tcPr>
          <w:p>
            <w:pPr>
              <w:spacing w:after="20" w:before="0" w:line="240" w:lineRule="auto"/>
            </w:pPr>
            <w:r/>
            <w:r>
              <w:rPr>
                <w:b w:val="0"/>
                <w:i w:val="0"/>
                <w:sz w:val="16"/>
              </w:rPr>
              <w:t>A9</w:t>
            </w:r>
          </w:p>
        </w:tc>
        <w:tc>
          <w:tcPr>
            <w:tcW w:type="dxa" w:w="6236"/>
            <w:vAlign w:val="top"/>
          </w:tcPr>
          <w:p>
            <w:pPr>
              <w:spacing w:after="20" w:before="0" w:line="240" w:lineRule="auto"/>
            </w:pPr>
            <w:r/>
            <w:r>
              <w:rPr>
                <w:b w:val="0"/>
                <w:i w:val="0"/>
                <w:sz w:val="16"/>
              </w:rPr>
              <w:t>Decide the refiner feeder; approve the re-cable RFI if needed</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08/11/2026</w:t>
            </w:r>
          </w:p>
        </w:tc>
      </w:tr>
      <w:tr>
        <w:trPr>
          <w:cantSplit w:val="true"/>
        </w:trPr>
        <w:tc>
          <w:tcPr>
            <w:tcW w:type="dxa" w:w="567"/>
            <w:vAlign w:val="top"/>
          </w:tcPr>
          <w:p>
            <w:pPr>
              <w:spacing w:after="20" w:before="0" w:line="240" w:lineRule="auto"/>
            </w:pPr>
            <w:r/>
            <w:r>
              <w:rPr>
                <w:b w:val="0"/>
                <w:i w:val="0"/>
                <w:sz w:val="16"/>
              </w:rPr>
              <w:t>A10</w:t>
            </w:r>
          </w:p>
        </w:tc>
        <w:tc>
          <w:tcPr>
            <w:tcW w:type="dxa" w:w="6236"/>
            <w:vAlign w:val="top"/>
          </w:tcPr>
          <w:p>
            <w:pPr>
              <w:spacing w:after="20" w:before="0" w:line="240" w:lineRule="auto"/>
            </w:pPr>
            <w:r/>
            <w:r>
              <w:rPr>
                <w:b w:val="0"/>
                <w:i w:val="0"/>
                <w:sz w:val="16"/>
              </w:rPr>
              <w:t>Reconciliation RFI raised / approved</w:t>
            </w:r>
          </w:p>
        </w:tc>
        <w:tc>
          <w:tcPr>
            <w:tcW w:type="dxa" w:w="1474"/>
            <w:vAlign w:val="top"/>
          </w:tcPr>
          <w:p>
            <w:pPr>
              <w:spacing w:after="20" w:before="0" w:line="240" w:lineRule="auto"/>
            </w:pPr>
            <w:r/>
            <w:r>
              <w:rPr>
                <w:b w:val="0"/>
                <w:i w:val="0"/>
                <w:sz w:val="16"/>
              </w:rPr>
              <w:t>D. Fenwick / R. James</w:t>
            </w:r>
          </w:p>
        </w:tc>
        <w:tc>
          <w:tcPr>
            <w:tcW w:type="dxa" w:w="1361"/>
            <w:vAlign w:val="top"/>
          </w:tcPr>
          <w:p>
            <w:pPr>
              <w:spacing w:after="20" w:before="0" w:line="240" w:lineRule="auto"/>
            </w:pPr>
            <w:r/>
            <w:r>
              <w:rPr>
                <w:b w:val="0"/>
                <w:i w:val="0"/>
                <w:sz w:val="16"/>
              </w:rPr>
              <w:t>08/11/2026 / 08/12/2026</w:t>
            </w:r>
          </w:p>
        </w:tc>
      </w:tr>
      <w:tr>
        <w:trPr>
          <w:cantSplit w:val="true"/>
        </w:trPr>
        <w:tc>
          <w:tcPr>
            <w:tcW w:type="dxa" w:w="567"/>
            <w:vAlign w:val="top"/>
          </w:tcPr>
          <w:p>
            <w:pPr>
              <w:spacing w:after="20" w:before="0" w:line="240" w:lineRule="auto"/>
            </w:pPr>
            <w:r/>
            <w:r>
              <w:rPr>
                <w:b w:val="0"/>
                <w:i w:val="0"/>
                <w:sz w:val="16"/>
              </w:rPr>
              <w:t>A11</w:t>
            </w:r>
          </w:p>
        </w:tc>
        <w:tc>
          <w:tcPr>
            <w:tcW w:type="dxa" w:w="6236"/>
            <w:vAlign w:val="top"/>
          </w:tcPr>
          <w:p>
            <w:pPr>
              <w:spacing w:after="20" w:before="0" w:line="240" w:lineRule="auto"/>
            </w:pPr>
            <w:r/>
            <w:r>
              <w:rPr>
                <w:b w:val="0"/>
                <w:i w:val="0"/>
                <w:sz w:val="16"/>
              </w:rPr>
              <w:t>Close RFI-022 and RFI-031 in writing</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08/12/2026</w:t>
            </w:r>
          </w:p>
        </w:tc>
      </w:tr>
      <w:tr>
        <w:trPr>
          <w:cantSplit w:val="true"/>
        </w:trPr>
        <w:tc>
          <w:tcPr>
            <w:tcW w:type="dxa" w:w="567"/>
            <w:vAlign w:val="top"/>
          </w:tcPr>
          <w:p>
            <w:pPr>
              <w:spacing w:after="20" w:before="0" w:line="240" w:lineRule="auto"/>
            </w:pPr>
            <w:r/>
            <w:r>
              <w:rPr>
                <w:b w:val="0"/>
                <w:i w:val="0"/>
                <w:sz w:val="16"/>
              </w:rPr>
              <w:t>A12</w:t>
            </w:r>
          </w:p>
        </w:tc>
        <w:tc>
          <w:tcPr>
            <w:tcW w:type="dxa" w:w="6236"/>
            <w:vAlign w:val="top"/>
          </w:tcPr>
          <w:p>
            <w:pPr>
              <w:spacing w:after="20" w:before="0" w:line="240" w:lineRule="auto"/>
            </w:pPr>
            <w:r/>
            <w:r>
              <w:rPr>
                <w:b w:val="0"/>
                <w:i w:val="0"/>
                <w:sz w:val="16"/>
              </w:rPr>
              <w:t>Re-terminate motor-end screens; remove pigtails; sign checklist item 3 (permit: C. Bretherton; isolation: M. Odigie)</w:t>
            </w:r>
          </w:p>
        </w:tc>
        <w:tc>
          <w:tcPr>
            <w:tcW w:type="dxa" w:w="1474"/>
            <w:vAlign w:val="top"/>
          </w:tcPr>
          <w:p>
            <w:pPr>
              <w:spacing w:after="20" w:before="0" w:line="240" w:lineRule="auto"/>
            </w:pPr>
            <w:r/>
            <w:r>
              <w:rPr>
                <w:b w:val="0"/>
                <w:i w:val="0"/>
                <w:sz w:val="16"/>
              </w:rPr>
              <w:t>P. Nandwani</w:t>
            </w:r>
          </w:p>
        </w:tc>
        <w:tc>
          <w:tcPr>
            <w:tcW w:type="dxa" w:w="1361"/>
            <w:vAlign w:val="top"/>
          </w:tcPr>
          <w:p>
            <w:pPr>
              <w:spacing w:after="20" w:before="0" w:line="240" w:lineRule="auto"/>
            </w:pPr>
            <w:r/>
            <w:r>
              <w:rPr>
                <w:b w:val="0"/>
                <w:i w:val="0"/>
                <w:sz w:val="16"/>
              </w:rPr>
              <w:t>08/13/2026</w:t>
            </w:r>
          </w:p>
        </w:tc>
      </w:tr>
      <w:tr>
        <w:trPr>
          <w:cantSplit w:val="true"/>
        </w:trPr>
        <w:tc>
          <w:tcPr>
            <w:tcW w:type="dxa" w:w="567"/>
            <w:vAlign w:val="top"/>
          </w:tcPr>
          <w:p>
            <w:pPr>
              <w:spacing w:after="20" w:before="0" w:line="240" w:lineRule="auto"/>
            </w:pPr>
            <w:r/>
            <w:r>
              <w:rPr>
                <w:b w:val="0"/>
                <w:i w:val="0"/>
                <w:sz w:val="16"/>
              </w:rPr>
              <w:t>A13</w:t>
            </w:r>
          </w:p>
        </w:tc>
        <w:tc>
          <w:tcPr>
            <w:tcW w:type="dxa" w:w="6236"/>
            <w:vAlign w:val="top"/>
          </w:tcPr>
          <w:p>
            <w:pPr>
              <w:spacing w:after="20" w:before="0" w:line="240" w:lineRule="auto"/>
            </w:pPr>
            <w:r/>
            <w:r>
              <w:rPr>
                <w:b w:val="0"/>
                <w:i w:val="0"/>
                <w:sz w:val="16"/>
              </w:rPr>
              <w:t>Refiner feeder re-cable, with IR, continuity and torque records (if A9 requires it)</w:t>
            </w:r>
          </w:p>
        </w:tc>
        <w:tc>
          <w:tcPr>
            <w:tcW w:type="dxa" w:w="1474"/>
            <w:vAlign w:val="top"/>
          </w:tcPr>
          <w:p>
            <w:pPr>
              <w:spacing w:after="20" w:before="0" w:line="240" w:lineRule="auto"/>
            </w:pPr>
            <w:r/>
            <w:r>
              <w:rPr>
                <w:b w:val="0"/>
                <w:i w:val="0"/>
                <w:sz w:val="16"/>
              </w:rPr>
              <w:t>D. Fenwick / P. Nandwani</w:t>
            </w:r>
          </w:p>
        </w:tc>
        <w:tc>
          <w:tcPr>
            <w:tcW w:type="dxa" w:w="1361"/>
            <w:vAlign w:val="top"/>
          </w:tcPr>
          <w:p>
            <w:pPr>
              <w:spacing w:after="20" w:before="0" w:line="240" w:lineRule="auto"/>
            </w:pPr>
            <w:r/>
            <w:r>
              <w:rPr>
                <w:b w:val="0"/>
                <w:i w:val="0"/>
                <w:sz w:val="16"/>
              </w:rPr>
              <w:t>08/13/2026</w:t>
            </w:r>
          </w:p>
        </w:tc>
      </w:tr>
      <w:tr>
        <w:trPr>
          <w:cantSplit w:val="true"/>
        </w:trPr>
        <w:tc>
          <w:tcPr>
            <w:tcW w:type="dxa" w:w="567"/>
            <w:vAlign w:val="top"/>
          </w:tcPr>
          <w:p>
            <w:pPr>
              <w:spacing w:after="20" w:before="0" w:line="240" w:lineRule="auto"/>
            </w:pPr>
            <w:r/>
            <w:r>
              <w:rPr>
                <w:b w:val="0"/>
                <w:i w:val="0"/>
                <w:sz w:val="16"/>
              </w:rPr>
              <w:t>A14</w:t>
            </w:r>
          </w:p>
        </w:tc>
        <w:tc>
          <w:tcPr>
            <w:tcW w:type="dxa" w:w="6236"/>
            <w:vAlign w:val="top"/>
          </w:tcPr>
          <w:p>
            <w:pPr>
              <w:spacing w:after="20" w:before="0" w:line="240" w:lineRule="auto"/>
            </w:pPr>
            <w:r/>
            <w:r>
              <w:rPr>
                <w:b w:val="0"/>
                <w:i w:val="0"/>
                <w:sz w:val="16"/>
              </w:rPr>
              <w:t>Drafts: DEV-001 Rev C on 08/12/2026; PWR-002 Rev D and MCC-001 Rev C on 08/13/2026; CBL-001 Rev C on 08/14/2026</w:t>
            </w:r>
          </w:p>
        </w:tc>
        <w:tc>
          <w:tcPr>
            <w:tcW w:type="dxa" w:w="1474"/>
            <w:vAlign w:val="top"/>
          </w:tcPr>
          <w:p>
            <w:pPr>
              <w:spacing w:after="20" w:before="0" w:line="240" w:lineRule="auto"/>
            </w:pPr>
            <w:r/>
            <w:r>
              <w:rPr>
                <w:b w:val="0"/>
                <w:i w:val="0"/>
                <w:sz w:val="16"/>
              </w:rPr>
              <w:t>D. Fenwick</w:t>
            </w:r>
          </w:p>
        </w:tc>
        <w:tc>
          <w:tcPr>
            <w:tcW w:type="dxa" w:w="1361"/>
            <w:vAlign w:val="top"/>
          </w:tcPr>
          <w:p>
            <w:pPr>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A15</w:t>
            </w:r>
          </w:p>
        </w:tc>
        <w:tc>
          <w:tcPr>
            <w:tcW w:type="dxa" w:w="6236"/>
            <w:vAlign w:val="top"/>
          </w:tcPr>
          <w:p>
            <w:pPr>
              <w:spacing w:after="20" w:before="0" w:line="240" w:lineRule="auto"/>
            </w:pPr>
            <w:r/>
            <w:r>
              <w:rPr>
                <w:b w:val="0"/>
                <w:i w:val="0"/>
                <w:sz w:val="16"/>
              </w:rPr>
              <w:t>Checks: DEV-001 on 08/13/2026; PWR-002, MCC-001 and CBL-001 on 08/14/2026</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A16</w:t>
            </w:r>
          </w:p>
        </w:tc>
        <w:tc>
          <w:tcPr>
            <w:tcW w:type="dxa" w:w="6236"/>
            <w:vAlign w:val="top"/>
          </w:tcPr>
          <w:p>
            <w:pPr>
              <w:spacing w:after="20" w:before="0" w:line="240" w:lineRule="auto"/>
            </w:pPr>
            <w:r/>
            <w:r>
              <w:rPr>
                <w:b w:val="0"/>
                <w:i w:val="0"/>
                <w:sz w:val="16"/>
              </w:rPr>
              <w:t>Annotate the RFI-014 record to explain the ISO-2030 (07/04/2026) date</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A17</w:t>
            </w:r>
          </w:p>
        </w:tc>
        <w:tc>
          <w:tcPr>
            <w:tcW w:type="dxa" w:w="6236"/>
            <w:vAlign w:val="top"/>
          </w:tcPr>
          <w:p>
            <w:pPr>
              <w:spacing w:after="20" w:before="0" w:line="240" w:lineRule="auto"/>
            </w:pPr>
            <w:r/>
            <w:r>
              <w:rPr>
                <w:b w:val="0"/>
                <w:i w:val="0"/>
                <w:sz w:val="16"/>
              </w:rPr>
              <w:t>Issue a current RFI register to D. Okonkwo; responders close the other open Line 2 RFIs</w:t>
            </w:r>
          </w:p>
        </w:tc>
        <w:tc>
          <w:tcPr>
            <w:tcW w:type="dxa" w:w="1474"/>
            <w:vAlign w:val="top"/>
          </w:tcPr>
          <w:p>
            <w:pPr>
              <w:spacing w:after="20" w:before="0" w:line="240" w:lineRule="auto"/>
            </w:pPr>
            <w:r/>
            <w:r>
              <w:rPr>
                <w:b w:val="0"/>
                <w:i w:val="0"/>
                <w:sz w:val="16"/>
              </w:rPr>
              <w:t>C. Whitmore / named responders</w:t>
            </w:r>
          </w:p>
        </w:tc>
        <w:tc>
          <w:tcPr>
            <w:tcW w:type="dxa" w:w="1361"/>
            <w:vAlign w:val="top"/>
          </w:tcPr>
          <w:p>
            <w:pPr>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A18</w:t>
            </w:r>
          </w:p>
        </w:tc>
        <w:tc>
          <w:tcPr>
            <w:tcW w:type="dxa" w:w="6236"/>
            <w:vAlign w:val="top"/>
          </w:tcPr>
          <w:p>
            <w:pPr>
              <w:spacing w:after="20" w:before="0" w:line="240" w:lineRule="auto"/>
            </w:pPr>
            <w:r/>
            <w:r>
              <w:rPr>
                <w:b w:val="0"/>
                <w:i w:val="0"/>
                <w:sz w:val="16"/>
              </w:rPr>
              <w:t>Agree with S. Beaufort that BV-2026-L2-01 covers what Criterion 1 requires (see 1.12)</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A19</w:t>
            </w:r>
          </w:p>
        </w:tc>
        <w:tc>
          <w:tcPr>
            <w:tcW w:type="dxa" w:w="6236"/>
            <w:vAlign w:val="top"/>
          </w:tcPr>
          <w:p>
            <w:pPr>
              <w:spacing w:after="20" w:before="0" w:line="240" w:lineRule="auto"/>
            </w:pPr>
            <w:r/>
            <w:r>
              <w:rPr>
                <w:b w:val="0"/>
                <w:i w:val="0"/>
                <w:sz w:val="16"/>
              </w:rPr>
              <w:t>Escalate to G. Sutcliffe the same day if any of A1–A17 is not complete (restart criteria §7)</w:t>
            </w:r>
          </w:p>
        </w:tc>
        <w:tc>
          <w:tcPr>
            <w:tcW w:type="dxa" w:w="1474"/>
            <w:vAlign w:val="top"/>
          </w:tcPr>
          <w:p>
            <w:pPr>
              <w:spacing w:after="20" w:before="0" w:line="240" w:lineRule="auto"/>
            </w:pPr>
            <w:r/>
            <w:r>
              <w:rPr>
                <w:b w:val="0"/>
                <w:i w:val="0"/>
                <w:sz w:val="16"/>
              </w:rPr>
              <w:t>R. James</w:t>
            </w:r>
          </w:p>
        </w:tc>
        <w:tc>
          <w:tcPr>
            <w:tcW w:type="dxa" w:w="1361"/>
            <w:vAlign w:val="top"/>
          </w:tcPr>
          <w:p>
            <w:pPr>
              <w:spacing w:after="20" w:before="0" w:line="240" w:lineRule="auto"/>
            </w:pPr>
            <w:r/>
            <w:r>
              <w:rPr>
                <w:b w:val="0"/>
                <w:i w:val="0"/>
                <w:sz w:val="16"/>
              </w:rPr>
              <w:t>08/14/2026</w:t>
            </w:r>
          </w:p>
        </w:tc>
      </w:tr>
      <w:tr>
        <w:trPr>
          <w:cantSplit w:val="true"/>
        </w:trPr>
        <w:tc>
          <w:tcPr>
            <w:tcW w:type="dxa" w:w="567"/>
            <w:vAlign w:val="top"/>
          </w:tcPr>
          <w:p>
            <w:pPr>
              <w:spacing w:after="20" w:before="0" w:line="240" w:lineRule="auto"/>
            </w:pPr>
            <w:r/>
            <w:r>
              <w:rPr>
                <w:b w:val="0"/>
                <w:i w:val="0"/>
                <w:sz w:val="16"/>
              </w:rPr>
              <w:t>A20</w:t>
            </w:r>
          </w:p>
        </w:tc>
        <w:tc>
          <w:tcPr>
            <w:tcW w:type="dxa" w:w="6236"/>
            <w:vAlign w:val="top"/>
          </w:tcPr>
          <w:p>
            <w:pPr>
              <w:spacing w:after="20" w:before="0" w:line="240" w:lineRule="auto"/>
            </w:pPr>
            <w:r/>
            <w:r>
              <w:rPr>
                <w:b w:val="0"/>
                <w:i w:val="0"/>
                <w:sz w:val="16"/>
              </w:rPr>
              <w:t>Issue the four re-issues; stamp and move the superseded issues; notify distribution; close RFI-014 action 4 with the close-out note</w:t>
            </w:r>
          </w:p>
        </w:tc>
        <w:tc>
          <w:tcPr>
            <w:tcW w:type="dxa" w:w="1474"/>
            <w:vAlign w:val="top"/>
          </w:tcPr>
          <w:p>
            <w:pPr>
              <w:spacing w:after="20" w:before="0" w:line="240" w:lineRule="auto"/>
            </w:pPr>
            <w:r/>
            <w:r>
              <w:rPr>
                <w:b w:val="0"/>
                <w:i w:val="0"/>
                <w:sz w:val="16"/>
              </w:rPr>
              <w:t>D. Okonkwo</w:t>
            </w:r>
          </w:p>
        </w:tc>
        <w:tc>
          <w:tcPr>
            <w:tcW w:type="dxa" w:w="1361"/>
            <w:vAlign w:val="top"/>
          </w:tcPr>
          <w:p>
            <w:pPr>
              <w:spacing w:after="20" w:before="0" w:line="240" w:lineRule="auto"/>
            </w:pPr>
            <w:r/>
            <w:r>
              <w:rPr>
                <w:b w:val="0"/>
                <w:i w:val="0"/>
                <w:sz w:val="16"/>
              </w:rPr>
              <w:t>08/17/2026</w:t>
            </w:r>
          </w:p>
        </w:tc>
      </w:tr>
    </w:tbl>
    <w:p>
      <w:pPr>
        <w:spacing w:after="40"/>
      </w:pPr>
    </w:p>
    <w:p>
      <w:r>
        <w:rPr>
          <w:b w:val="0"/>
          <w:i w:val="0"/>
          <w:sz w:val="18"/>
        </w:rPr>
        <w:t>After that: records pack assembly on 08/18–08/19/2026 (D. Okonkwo, C. Whitmore); walk-through with S. Beaufort and the Harrowgate pack to I. Wachowski on 08/20/2026; verifier sign-off on 08/21/2026.</w:t>
      </w:r>
    </w:p>
    <w:p>
      <w:pPr>
        <w:pStyle w:val="Heading2"/>
      </w:pPr>
      <w:r>
        <w:t>1.12  Pack scope</w:t>
      </w:r>
    </w:p>
    <w:p>
      <w:r>
        <w:rPr>
          <w:b w:val="0"/>
          <w:i w:val="0"/>
        </w:rPr>
        <w:t>BV-2026-L2-01 is scoped to “Line 2 refiner VFD and associated Section C feeder”. Its list of documents relied upon names PWR-002 and DEV-001, but not MCC-001 or CBL-001. Criterion 1, however, requires the verification pack to cover the Line 2 MCC installation, drive cubicles, motor circuits, EMC provisions and the as-built configuration. The record set therefore covers the whole of Line 2 whatever the pack scope. R. James is to agree the scope with S. Beaufort by 08/14/2026, so that her sign-off can meet Criterion 1 (A18).</w:t>
      </w:r>
    </w:p>
    <w:p>
      <w:r>
        <w:br w:type="page"/>
      </w:r>
    </w:p>
    <w:p>
      <w:pPr>
        <w:pStyle w:val="Heading1"/>
      </w:pPr>
      <w:r>
        <w:t>2  Covering note to Denise Okonkwo</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1474"/>
        <w:gridCol w:w="8165"/>
      </w:tblGrid>
      <w:tr>
        <w:trPr>
          <w:cantSplit w:val="true"/>
        </w:trPr>
        <w:tc>
          <w:tcPr>
            <w:tcW w:type="dxa" w:w="1474"/>
            <w:vAlign w:val="top"/>
            <w:shd w:val="clear" w:color="auto" w:fill="D9E2F3"/>
          </w:tcPr>
          <w:p>
            <w:pPr>
              <w:keepNext/>
              <w:spacing w:after="20" w:before="0" w:line="240" w:lineRule="auto"/>
            </w:pPr>
            <w:r/>
            <w:r>
              <w:rPr>
                <w:b/>
                <w:i w:val="0"/>
                <w:sz w:val="19"/>
              </w:rPr>
              <w:t>To</w:t>
            </w:r>
          </w:p>
        </w:tc>
        <w:tc>
          <w:tcPr>
            <w:tcW w:type="dxa" w:w="8164"/>
            <w:vAlign w:val="top"/>
          </w:tcPr>
          <w:p>
            <w:pPr>
              <w:keepNext/>
              <w:spacing w:after="20" w:before="0" w:line="240" w:lineRule="auto"/>
            </w:pPr>
            <w:r/>
            <w:r>
              <w:rPr>
                <w:b w:val="0"/>
                <w:i w:val="0"/>
                <w:sz w:val="19"/>
              </w:rPr>
              <w:t>Denise Okonkwo, Engineering Records / Document Control</w:t>
            </w:r>
          </w:p>
        </w:tc>
      </w:tr>
      <w:tr>
        <w:trPr>
          <w:cantSplit w:val="true"/>
        </w:trPr>
        <w:tc>
          <w:tcPr>
            <w:tcW w:type="dxa" w:w="1474"/>
            <w:vAlign w:val="top"/>
            <w:shd w:val="clear" w:color="auto" w:fill="D9E2F3"/>
          </w:tcPr>
          <w:p>
            <w:pPr>
              <w:keepNext/>
              <w:spacing w:after="20" w:before="0" w:line="240" w:lineRule="auto"/>
            </w:pPr>
            <w:r/>
            <w:r>
              <w:rPr>
                <w:b/>
                <w:i w:val="0"/>
                <w:sz w:val="19"/>
              </w:rPr>
              <w:t>From</w:t>
            </w:r>
          </w:p>
        </w:tc>
        <w:tc>
          <w:tcPr>
            <w:tcW w:type="dxa" w:w="8164"/>
            <w:vAlign w:val="top"/>
          </w:tcPr>
          <w:p>
            <w:pPr>
              <w:keepNext/>
              <w:spacing w:after="20" w:before="0" w:line="240" w:lineRule="auto"/>
            </w:pPr>
            <w:r/>
            <w:r>
              <w:rPr>
                <w:b w:val="0"/>
                <w:i w:val="0"/>
                <w:sz w:val="19"/>
              </w:rPr>
              <w:t>Red James, Lead Electrical Engineer</w:t>
            </w:r>
          </w:p>
        </w:tc>
      </w:tr>
      <w:tr>
        <w:trPr>
          <w:cantSplit w:val="true"/>
        </w:trPr>
        <w:tc>
          <w:tcPr>
            <w:tcW w:type="dxa" w:w="1474"/>
            <w:vAlign w:val="top"/>
            <w:shd w:val="clear" w:color="auto" w:fill="D9E2F3"/>
          </w:tcPr>
          <w:p>
            <w:pPr>
              <w:keepNext/>
              <w:spacing w:after="20" w:before="0" w:line="240" w:lineRule="auto"/>
            </w:pPr>
            <w:r/>
            <w:r>
              <w:rPr>
                <w:b/>
                <w:i w:val="0"/>
                <w:sz w:val="19"/>
              </w:rPr>
              <w:t>Copy</w:t>
            </w:r>
          </w:p>
        </w:tc>
        <w:tc>
          <w:tcPr>
            <w:tcW w:type="dxa" w:w="8164"/>
            <w:vAlign w:val="top"/>
          </w:tcPr>
          <w:p>
            <w:pPr>
              <w:keepNext/>
              <w:spacing w:after="20" w:before="0" w:line="240" w:lineRule="auto"/>
            </w:pPr>
            <w:r/>
            <w:r>
              <w:rPr>
                <w:b w:val="0"/>
                <w:i w:val="0"/>
                <w:sz w:val="19"/>
              </w:rPr>
              <w:t>Dougie Fenwick; Callan Whitmore</w:t>
            </w:r>
          </w:p>
        </w:tc>
      </w:tr>
      <w:tr>
        <w:trPr>
          <w:cantSplit w:val="true"/>
        </w:trPr>
        <w:tc>
          <w:tcPr>
            <w:tcW w:type="dxa" w:w="1474"/>
            <w:vAlign w:val="top"/>
            <w:shd w:val="clear" w:color="auto" w:fill="D9E2F3"/>
          </w:tcPr>
          <w:p>
            <w:pPr>
              <w:keepNext/>
              <w:spacing w:after="20" w:before="0" w:line="240" w:lineRule="auto"/>
            </w:pPr>
            <w:r/>
            <w:r>
              <w:rPr>
                <w:b/>
                <w:i w:val="0"/>
                <w:sz w:val="19"/>
              </w:rPr>
              <w:t>Date</w:t>
            </w:r>
          </w:p>
        </w:tc>
        <w:tc>
          <w:tcPr>
            <w:tcW w:type="dxa" w:w="8164"/>
            <w:vAlign w:val="top"/>
          </w:tcPr>
          <w:p>
            <w:pPr>
              <w:keepNext/>
              <w:spacing w:after="20" w:before="0" w:line="240" w:lineRule="auto"/>
            </w:pPr>
            <w:r/>
            <w:r>
              <w:rPr>
                <w:b w:val="0"/>
                <w:i w:val="0"/>
                <w:sz w:val="19"/>
              </w:rPr>
              <w:t>08/07/2026</w:t>
            </w:r>
          </w:p>
        </w:tc>
      </w:tr>
      <w:tr>
        <w:trPr>
          <w:cantSplit w:val="true"/>
        </w:trPr>
        <w:tc>
          <w:tcPr>
            <w:tcW w:type="dxa" w:w="1474"/>
            <w:vAlign w:val="top"/>
            <w:shd w:val="clear" w:color="auto" w:fill="D9E2F3"/>
          </w:tcPr>
          <w:p>
            <w:pPr>
              <w:spacing w:after="20" w:before="0" w:line="240" w:lineRule="auto"/>
            </w:pPr>
            <w:r/>
            <w:r>
              <w:rPr>
                <w:b/>
                <w:i w:val="0"/>
                <w:sz w:val="19"/>
              </w:rPr>
              <w:t>Subject</w:t>
            </w:r>
          </w:p>
        </w:tc>
        <w:tc>
          <w:tcPr>
            <w:tcW w:type="dxa" w:w="8164"/>
            <w:vAlign w:val="top"/>
          </w:tcPr>
          <w:p>
            <w:pPr>
              <w:spacing w:after="20" w:before="0" w:line="240" w:lineRule="auto"/>
            </w:pPr>
            <w:r/>
            <w:r>
              <w:rPr>
                <w:b w:val="0"/>
                <w:i w:val="0"/>
                <w:sz w:val="19"/>
              </w:rPr>
              <w:t>Line 2 drawing set for Simone Beaufort's pack (BV-2026-L2-01) — settled</w:t>
            </w:r>
          </w:p>
        </w:tc>
      </w:tr>
    </w:tbl>
    <w:p>
      <w:pPr>
        <w:spacing w:after="40"/>
      </w:pPr>
    </w:p>
    <w:p>
      <w:r>
        <w:rPr>
          <w:b w:val="0"/>
          <w:i w:val="0"/>
        </w:rPr>
        <w:t>Denise,</w:t>
      </w:r>
    </w:p>
    <w:p>
      <w:r>
        <w:rPr>
          <w:b w:val="0"/>
          <w:i w:val="0"/>
        </w:rPr>
        <w:t>The drawing set for Simone's pack is settled. None of the five documents now in Engineering/Drawings goes in on its current issue. Dougie is re-issuing all four controlled drawings as AS-BUILT, and I will have checked them by close of 08/14/2026. That lets you issue them on 08/17/2026 and start pre-verifier prep on 08/18/2026 with a settled set. Section 1 gives the drawing-by-drawing reasons, and the file note at section 3 records the basis.</w:t>
      </w:r>
    </w:p>
    <w:p>
      <w:pPr>
        <w:keepNext/>
      </w:pPr>
      <w:r>
        <w:rPr>
          <w:b/>
          <w:i w:val="0"/>
        </w:rPr>
        <w:t>The record set.</w:t>
      </w:r>
      <w:r>
        <w:rPr>
          <w:b w:val="0"/>
          <w:i w:val="0"/>
        </w:rPr>
        <w:t xml:space="preserve"> It goes to Simone, and the same set goes into Idris Wachowski's inspection pack, which is due to him by 08/20/2026.</w:t>
      </w:r>
    </w:p>
    <w:p>
      <w:pPr>
        <w:tabs>
          <w:tab w:pos="340" w:val="left"/>
        </w:tabs>
        <w:spacing w:after="60"/>
        <w:ind w:left="340" w:hanging="340"/>
      </w:pPr>
      <w:r>
        <w:rPr>
          <w:b w:val="0"/>
          <w:i w:val="0"/>
        </w:rPr>
        <w:t>1.</w:t>
        <w:tab/>
        <w:t>MPP-L2-PWR-002 Rev D — Line 2 Power Distribution Schematic (incorporates RFI-014).</w:t>
      </w:r>
    </w:p>
    <w:p>
      <w:pPr>
        <w:tabs>
          <w:tab w:pos="340" w:val="left"/>
        </w:tabs>
        <w:spacing w:after="60"/>
        <w:ind w:left="340" w:hanging="340"/>
      </w:pPr>
      <w:r>
        <w:rPr>
          <w:b w:val="0"/>
          <w:i w:val="0"/>
        </w:rPr>
        <w:t>2.</w:t>
        <w:tab/>
        <w:t>MPP-L2-MCC-001 Rev C — Line 2 MCC General Arrangement.</w:t>
      </w:r>
    </w:p>
    <w:p>
      <w:pPr>
        <w:tabs>
          <w:tab w:pos="340" w:val="left"/>
        </w:tabs>
        <w:spacing w:after="60"/>
        <w:ind w:left="340" w:hanging="340"/>
      </w:pPr>
      <w:r>
        <w:rPr>
          <w:b w:val="0"/>
          <w:i w:val="0"/>
        </w:rPr>
        <w:t>3.</w:t>
        <w:tab/>
        <w:t>MPP-L2-CBL-001 Rev C — Line 2 Cable Schedule.</w:t>
      </w:r>
    </w:p>
    <w:p>
      <w:pPr>
        <w:tabs>
          <w:tab w:pos="340" w:val="left"/>
        </w:tabs>
        <w:spacing w:after="60"/>
        <w:ind w:left="340" w:hanging="340"/>
      </w:pPr>
      <w:r>
        <w:rPr>
          <w:b w:val="0"/>
          <w:i w:val="0"/>
        </w:rPr>
        <w:t>4.</w:t>
        <w:tab/>
        <w:t>MPP-L2-DEV-001 Rev C — Line 2 MCC Device List.</w:t>
      </w:r>
    </w:p>
    <w:p>
      <w:pPr>
        <w:tabs>
          <w:tab w:pos="340" w:val="left"/>
        </w:tabs>
        <w:spacing w:after="60"/>
        <w:ind w:left="340" w:hanging="340"/>
      </w:pPr>
      <w:r>
        <w:rPr>
          <w:b w:val="0"/>
          <w:i w:val="0"/>
        </w:rPr>
        <w:t>5.</w:t>
        <w:tab/>
        <w:t>The Line 2 RFI register, current to 08/14/2026, with written dispositions for:</w:t>
        <w:br/>
        <w:t>• RFI-014, -015, -017, -021, -022, -025, -029 and -031;</w:t>
        <w:br/>
        <w:t>• the new reconciliation and refiner-feeder RFIs.</w:t>
      </w:r>
    </w:p>
    <w:p>
      <w:pPr>
        <w:tabs>
          <w:tab w:pos="340" w:val="left"/>
        </w:tabs>
        <w:spacing w:after="60"/>
        <w:ind w:left="340" w:hanging="340"/>
      </w:pPr>
      <w:r>
        <w:rPr>
          <w:b w:val="0"/>
          <w:i w:val="0"/>
        </w:rPr>
        <w:t>6.</w:t>
        <w:tab/>
        <w:t>The signed walk-down sheets of 08/10–08/11/2026, which are the evidence for the reconciliation RFI.</w:t>
      </w:r>
    </w:p>
    <w:p>
      <w:pPr>
        <w:tabs>
          <w:tab w:pos="340" w:val="left"/>
        </w:tabs>
        <w:spacing w:after="60"/>
        <w:ind w:left="340" w:hanging="340"/>
      </w:pPr>
      <w:r>
        <w:rPr>
          <w:b w:val="0"/>
          <w:i w:val="0"/>
        </w:rPr>
        <w:t>7.</w:t>
        <w:tab/>
        <w:t>The change record, for traceability only: RFI-014, with PWR-002 Rev C and Priya's 07/09/2026 markup, both stamped SUPERSEDED.</w:t>
      </w:r>
    </w:p>
    <w:p>
      <w:pPr>
        <w:keepNext/>
        <w:spacing w:before="80"/>
      </w:pPr>
      <w:r>
        <w:rPr>
          <w:b/>
          <w:i w:val="0"/>
        </w:rPr>
        <w:t>What I need from you</w:t>
      </w:r>
    </w:p>
    <w:p>
      <w:pPr>
        <w:pStyle w:val="ListBullet"/>
      </w:pPr>
      <w:r>
        <w:rPr>
          <w:b/>
          <w:i w:val="0"/>
        </w:rPr>
        <w:t>By 08/10/2026:</w:t>
      </w:r>
      <w:r>
        <w:rPr>
          <w:b w:val="0"/>
          <w:i w:val="0"/>
        </w:rPr>
        <w:t xml:space="preserve"> send Dougie the written dispositions of RFI-017, RFI-021 and RFI-029 from your records. The register says downstream drawing updates are tracked by you, and I need to know whether any of the three changed a drawing.</w:t>
      </w:r>
    </w:p>
    <w:p>
      <w:pPr>
        <w:pStyle w:val="ListBullet"/>
      </w:pPr>
      <w:r>
        <w:rPr>
          <w:b/>
          <w:i w:val="0"/>
        </w:rPr>
        <w:t>By 08/10/2026:</w:t>
      </w:r>
      <w:r>
        <w:rPr>
          <w:b w:val="0"/>
          <w:i w:val="0"/>
        </w:rPr>
        <w:t xml:space="preserve"> tell me what was issued as MPP-L2-MCC-001 Rev B, and when. PWR-002 Rev C (06/26/2026), RFI-002 (06/04/2026) and the archived MCC-000 schedule (06/01/2026) all cite GA Rev B, but the GA's own history puts Rev B at 07/08/2026. If there was an earlier Rev B, tell me where its prints are so they can be withdrawn and stamped. The re-issue takes Rev C either way.</w:t>
      </w:r>
    </w:p>
    <w:p>
      <w:pPr>
        <w:pStyle w:val="ListBullet"/>
      </w:pPr>
      <w:r>
        <w:rPr>
          <w:b/>
          <w:i w:val="0"/>
        </w:rPr>
        <w:t>By 08/14/2026:</w:t>
      </w:r>
      <w:r>
        <w:rPr>
          <w:b w:val="0"/>
          <w:i w:val="0"/>
        </w:rPr>
        <w:t xml:space="preserve"> get a current RFI register from Callan. The copy in Engineering/RFIs is dated 07/14/2026 and shows eleven items open or pending. Criterion 3 needs every open Line 2 RFI closed before Simone's visit, not only the ones that touch drawings. Two of them are yours: RFI-023 (handover pack contents) and RFI-032 (snagging process).</w:t>
      </w:r>
    </w:p>
    <w:p>
      <w:pPr>
        <w:pStyle w:val="ListBullet"/>
      </w:pPr>
      <w:r>
        <w:rPr>
          <w:b/>
          <w:i w:val="0"/>
        </w:rPr>
        <w:t>On 08/17/2026:</w:t>
      </w:r>
      <w:r>
        <w:rPr>
          <w:b w:val="0"/>
          <w:i w:val="0"/>
        </w:rPr>
        <w:br/>
        <w:t>• issue the four re-issues through the register;</w:t>
        <w:br/>
        <w:t>• stamp the old issues SUPERSEDED and move them to the superseded register;</w:t>
        <w:br/>
        <w:t>• notify the distribution lists;</w:t>
        <w:br/>
        <w:t>• close RFI-014 action 4 against Rev D, with a note that Rev D was prepared from the walk-down, not from the 07/09/2026 markup, and that the markup's base and its “Bussmann-style” fuse description are superseded.</w:t>
      </w:r>
    </w:p>
    <w:p>
      <w:pPr>
        <w:keepNext/>
        <w:spacing w:before="80"/>
      </w:pPr>
      <w:r>
        <w:rPr>
          <w:b/>
          <w:i w:val="0"/>
        </w:rPr>
        <w:t>What does not go in</w:t>
      </w:r>
    </w:p>
    <w:p>
      <w:pPr>
        <w:pStyle w:val="ListBullet"/>
      </w:pPr>
      <w:r>
        <w:rPr>
          <w:b w:val="0"/>
          <w:i w:val="0"/>
        </w:rPr>
        <w:t>PWR-002 Rev C on its own, or the 07/09/2026 markup as the record of the installed condition. The markup is not on a true print of Rev C: it shows a different incomer and puts the press, sander and conveyor on the wrong sections.</w:t>
      </w:r>
    </w:p>
    <w:p>
      <w:pPr>
        <w:pStyle w:val="ListBullet"/>
      </w:pPr>
      <w:r>
        <w:rPr>
          <w:b w:val="0"/>
          <w:i w:val="0"/>
        </w:rPr>
        <w:t>MCC-001, CBL-001 or DEV-001 at Rev B. DEV-001 Rev B is labelled “issued for verification pack”, but it does not list every installed Section C device and would not pass Simone's Item 2.</w:t>
      </w:r>
    </w:p>
    <w:p>
      <w:pPr>
        <w:pStyle w:val="ListBullet"/>
      </w:pPr>
      <w:r>
        <w:rPr>
          <w:b w:val="0"/>
          <w:i w:val="0"/>
        </w:rPr>
        <w:t>MPP-L2-MCC-000 Rev G (the superseded pre-upgrade schedule), or the removed-cable specification CBL-UNSCR-L2.</w:t>
      </w:r>
    </w:p>
    <w:p>
      <w:pPr>
        <w:pStyle w:val="ListBullet"/>
      </w:pPr>
      <w:r>
        <w:rPr>
          <w:b w:val="0"/>
          <w:i w:val="0"/>
        </w:rPr>
        <w:t>Anything showing a refiner motor replacement or a sander cable re-pull. Neither is an approved change.</w:t>
      </w:r>
    </w:p>
    <w:p>
      <w:pPr>
        <w:spacing w:before="80"/>
      </w:pPr>
      <w:r>
        <w:rPr>
          <w:b/>
          <w:i w:val="0"/>
        </w:rPr>
        <w:t>If something is late:</w:t>
      </w:r>
      <w:r>
        <w:rPr>
          <w:b w:val="0"/>
          <w:i w:val="0"/>
        </w:rPr>
        <w:t xml:space="preserve"> if a re-issue has not reached you, checked, by 08/17/2026, do not fill the gap with the old issue or the markup. I will have escalated to Grainne on 08/14/2026 under §7 of the restart criteria, and I will give you the instruction in writing.</w:t>
      </w:r>
    </w:p>
    <w:p>
      <w:r>
        <w:rPr>
          <w:b w:val="0"/>
          <w:i w:val="0"/>
        </w:rPr>
        <w:t>I am also raising one point with Simone. BV-2026-L2-01 is scoped to the refiner VFD and its Section C feeder, but Criterion 1 needs the whole Line 2 MCC, drive cubicles, motor circuits and EMC provisions. The record set covers all of Line 2 regardless.</w:t>
      </w:r>
    </w:p>
    <w:p>
      <w:pPr>
        <w:keepNext/>
        <w:spacing w:before="80"/>
      </w:pPr>
      <w:r>
        <w:rPr>
          <w:b/>
          <w:i w:val="0"/>
        </w:rPr>
        <w:t>Outside the drawing set.</w:t>
      </w:r>
      <w:r>
        <w:rPr>
          <w:b w:val="0"/>
          <w:i w:val="0"/>
        </w:rPr>
        <w:t xml:space="preserve"> You will meet these at pack assembly. They sit with their owners, and this note does not settle them:</w:t>
      </w:r>
    </w:p>
    <w:p>
      <w:pPr>
        <w:pStyle w:val="ListBullet"/>
      </w:pPr>
      <w:r>
        <w:rPr>
          <w:b/>
          <w:i w:val="0"/>
        </w:rPr>
        <w:t>Drive Parameter Record (Fiona):</w:t>
      </w:r>
      <w:r>
        <w:rPr>
          <w:b w:val="0"/>
          <w:i w:val="0"/>
        </w:rPr>
        <w:t xml:space="preserve"> last updated 07/02/2026. The refiner row holds 30 kW / 58 A, which are the factory-template values, and the drive still held them on 08/06/2026. Criterion 3 fails any row still holding template values.</w:t>
      </w:r>
    </w:p>
    <w:p>
      <w:pPr>
        <w:pStyle w:val="ListBullet"/>
      </w:pPr>
      <w:r>
        <w:rPr>
          <w:b/>
          <w:i w:val="0"/>
        </w:rPr>
        <w:t>IR test record (Priya):</w:t>
      </w:r>
      <w:r>
        <w:rPr>
          <w:b w:val="0"/>
          <w:i w:val="0"/>
        </w:rPr>
        <w:t xml:space="preserve"> IR-L2-SND-04 is still a FAIL. The re-test is due 08/11/2026.</w:t>
      </w:r>
    </w:p>
    <w:p>
      <w:pPr>
        <w:pStyle w:val="ListBullet"/>
      </w:pPr>
      <w:r>
        <w:rPr>
          <w:b/>
          <w:i w:val="0"/>
        </w:rPr>
        <w:t>Isolation log (Marcus / Callum):</w:t>
      </w:r>
      <w:r>
        <w:rPr>
          <w:b w:val="0"/>
          <w:i w:val="0"/>
        </w:rPr>
        <w:t xml:space="preserve"> the copy runs only to 07/15/2026. ISO-2041 is open with its DC-bus discharge entries “NOT RECORDED”, and PTW-L2-0087 is not closed out.</w:t>
      </w:r>
    </w:p>
    <w:p>
      <w:pPr>
        <w:pStyle w:val="ListBullet"/>
      </w:pPr>
      <w:r>
        <w:rPr>
          <w:b/>
          <w:i w:val="0"/>
        </w:rPr>
        <w:t>Commissioning checklist (Callan):</w:t>
      </w:r>
      <w:r>
        <w:rPr>
          <w:b w:val="0"/>
          <w:i w:val="0"/>
        </w:rPr>
        <w:t xml:space="preserve"> items 3–8, 10 and 12–20 were open at the last update.</w:t>
      </w:r>
    </w:p>
    <w:p>
      <w:pPr>
        <w:spacing w:before="120"/>
      </w:pPr>
      <w:r>
        <w:rPr>
          <w:b w:val="0"/>
          <w:i w:val="0"/>
        </w:rPr>
        <w:t>Red</w:t>
      </w:r>
    </w:p>
    <w:p>
      <w:r>
        <w:br w:type="page"/>
      </w:r>
    </w:p>
    <w:p>
      <w:pPr>
        <w:pStyle w:val="Heading1"/>
      </w:pPr>
      <w:r>
        <w:t>3  File note — basis settled</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1474"/>
        <w:gridCol w:w="8165"/>
      </w:tblGrid>
      <w:tr>
        <w:trPr>
          <w:cantSplit w:val="true"/>
        </w:trPr>
        <w:tc>
          <w:tcPr>
            <w:tcW w:type="dxa" w:w="1474"/>
            <w:vAlign w:val="top"/>
            <w:shd w:val="clear" w:color="auto" w:fill="D9E2F3"/>
          </w:tcPr>
          <w:p>
            <w:pPr>
              <w:keepNext/>
              <w:spacing w:after="20" w:before="0" w:line="240" w:lineRule="auto"/>
            </w:pPr>
            <w:r/>
            <w:r>
              <w:rPr>
                <w:b/>
                <w:i w:val="0"/>
                <w:sz w:val="19"/>
              </w:rPr>
              <w:t>Subject</w:t>
            </w:r>
          </w:p>
        </w:tc>
        <w:tc>
          <w:tcPr>
            <w:tcW w:type="dxa" w:w="8164"/>
            <w:vAlign w:val="top"/>
          </w:tcPr>
          <w:p>
            <w:pPr>
              <w:keepNext/>
              <w:spacing w:after="20" w:before="0" w:line="240" w:lineRule="auto"/>
            </w:pPr>
            <w:r/>
            <w:r>
              <w:rPr>
                <w:b w:val="0"/>
                <w:i w:val="0"/>
                <w:sz w:val="19"/>
              </w:rPr>
              <w:t>Line 2 controlled record set for pre-energisation verification (BV-2026-L2-01) and the Harrowgate inspection — basis settled</w:t>
            </w:r>
          </w:p>
        </w:tc>
      </w:tr>
      <w:tr>
        <w:trPr>
          <w:cantSplit w:val="true"/>
        </w:trPr>
        <w:tc>
          <w:tcPr>
            <w:tcW w:type="dxa" w:w="1474"/>
            <w:vAlign w:val="top"/>
            <w:shd w:val="clear" w:color="auto" w:fill="D9E2F3"/>
          </w:tcPr>
          <w:p>
            <w:pPr>
              <w:keepNext/>
              <w:spacing w:after="20" w:before="0" w:line="240" w:lineRule="auto"/>
            </w:pPr>
            <w:r/>
            <w:r>
              <w:rPr>
                <w:b/>
                <w:i w:val="0"/>
                <w:sz w:val="19"/>
              </w:rPr>
              <w:t>Project</w:t>
            </w:r>
          </w:p>
        </w:tc>
        <w:tc>
          <w:tcPr>
            <w:tcW w:type="dxa" w:w="8164"/>
            <w:vAlign w:val="top"/>
          </w:tcPr>
          <w:p>
            <w:pPr>
              <w:keepNext/>
              <w:spacing w:after="20" w:before="0" w:line="240" w:lineRule="auto"/>
            </w:pPr>
            <w:r/>
            <w:r>
              <w:rPr>
                <w:b w:val="0"/>
                <w:i w:val="0"/>
                <w:sz w:val="19"/>
              </w:rPr>
              <w:t>PROJ-L2VFD-2026 — Line 2 MCC VFD Upgrade</w:t>
            </w:r>
          </w:p>
        </w:tc>
      </w:tr>
      <w:tr>
        <w:trPr>
          <w:cantSplit w:val="true"/>
        </w:trPr>
        <w:tc>
          <w:tcPr>
            <w:tcW w:type="dxa" w:w="1474"/>
            <w:vAlign w:val="top"/>
            <w:shd w:val="clear" w:color="auto" w:fill="D9E2F3"/>
          </w:tcPr>
          <w:p>
            <w:pPr>
              <w:keepNext/>
              <w:spacing w:after="20" w:before="0" w:line="240" w:lineRule="auto"/>
            </w:pPr>
            <w:r/>
            <w:r>
              <w:rPr>
                <w:b/>
                <w:i w:val="0"/>
                <w:sz w:val="19"/>
              </w:rPr>
              <w:t>Date</w:t>
            </w:r>
          </w:p>
        </w:tc>
        <w:tc>
          <w:tcPr>
            <w:tcW w:type="dxa" w:w="8164"/>
            <w:vAlign w:val="top"/>
          </w:tcPr>
          <w:p>
            <w:pPr>
              <w:keepNext/>
              <w:spacing w:after="20" w:before="0" w:line="240" w:lineRule="auto"/>
            </w:pPr>
            <w:r/>
            <w:r>
              <w:rPr>
                <w:b w:val="0"/>
                <w:i w:val="0"/>
                <w:sz w:val="19"/>
              </w:rPr>
              <w:t>08/07/2026</w:t>
            </w:r>
          </w:p>
        </w:tc>
      </w:tr>
      <w:tr>
        <w:trPr>
          <w:cantSplit w:val="true"/>
        </w:trPr>
        <w:tc>
          <w:tcPr>
            <w:tcW w:type="dxa" w:w="1474"/>
            <w:vAlign w:val="top"/>
            <w:shd w:val="clear" w:color="auto" w:fill="D9E2F3"/>
          </w:tcPr>
          <w:p>
            <w:pPr>
              <w:keepNext/>
              <w:spacing w:after="20" w:before="0" w:line="240" w:lineRule="auto"/>
            </w:pPr>
            <w:r/>
            <w:r>
              <w:rPr>
                <w:b/>
                <w:i w:val="0"/>
                <w:sz w:val="19"/>
              </w:rPr>
              <w:t>Recorded by</w:t>
            </w:r>
          </w:p>
        </w:tc>
        <w:tc>
          <w:tcPr>
            <w:tcW w:type="dxa" w:w="8164"/>
            <w:vAlign w:val="top"/>
          </w:tcPr>
          <w:p>
            <w:pPr>
              <w:keepNext/>
              <w:spacing w:after="20" w:before="0" w:line="240" w:lineRule="auto"/>
            </w:pPr>
            <w:r/>
            <w:r>
              <w:rPr>
                <w:b w:val="0"/>
                <w:i w:val="0"/>
                <w:sz w:val="19"/>
              </w:rPr>
              <w:t>R. James, Lead Electrical Engineer</w:t>
            </w:r>
          </w:p>
        </w:tc>
      </w:tr>
      <w:tr>
        <w:trPr>
          <w:cantSplit w:val="true"/>
        </w:trPr>
        <w:tc>
          <w:tcPr>
            <w:tcW w:type="dxa" w:w="1474"/>
            <w:vAlign w:val="top"/>
            <w:shd w:val="clear" w:color="auto" w:fill="D9E2F3"/>
          </w:tcPr>
          <w:p>
            <w:pPr>
              <w:spacing w:after="20" w:before="0" w:line="240" w:lineRule="auto"/>
            </w:pPr>
            <w:r/>
            <w:r>
              <w:rPr>
                <w:b/>
                <w:i w:val="0"/>
                <w:sz w:val="19"/>
              </w:rPr>
              <w:t>Copy</w:t>
            </w:r>
          </w:p>
        </w:tc>
        <w:tc>
          <w:tcPr>
            <w:tcW w:type="dxa" w:w="8164"/>
            <w:vAlign w:val="top"/>
          </w:tcPr>
          <w:p>
            <w:pPr>
              <w:spacing w:after="20" w:before="0" w:line="240" w:lineRule="auto"/>
            </w:pPr>
            <w:r/>
            <w:r>
              <w:rPr>
                <w:b w:val="0"/>
                <w:i w:val="0"/>
                <w:sz w:val="19"/>
              </w:rPr>
              <w:t>D. Okonkwo (Document Control); D. Fenwick (drawing re-issue queue)</w:t>
            </w:r>
          </w:p>
        </w:tc>
      </w:tr>
    </w:tbl>
    <w:p>
      <w:pPr>
        <w:spacing w:after="40"/>
      </w:pPr>
    </w:p>
    <w:p>
      <w:pPr>
        <w:pStyle w:val="Heading3"/>
      </w:pPr>
      <w:r>
        <w:t>Basis</w:t>
      </w:r>
    </w:p>
    <w:p>
      <w:pPr>
        <w:tabs>
          <w:tab w:pos="340" w:val="left"/>
        </w:tabs>
        <w:spacing w:after="60"/>
        <w:ind w:left="340" w:hanging="340"/>
      </w:pPr>
      <w:r>
        <w:rPr>
          <w:b w:val="0"/>
          <w:i w:val="0"/>
        </w:rPr>
        <w:t>1.</w:t>
        <w:tab/>
      </w:r>
      <w:r>
        <w:rPr>
          <w:b/>
          <w:i w:val="0"/>
        </w:rPr>
        <w:t>One record set.</w:t>
      </w:r>
      <w:r>
        <w:rPr>
          <w:b w:val="0"/>
          <w:i w:val="0"/>
        </w:rPr>
        <w:t xml:space="preserve"> The drawings sent to Document Control for BV-2026-L2-01 are the controlled record of Line 2 as installed, and the same set goes to the Harrowgate inspection pack. The test is Restart Criterion 3, read with QMS-STD-ENG-001 Rev D §4 and §5. The Line 2 RFI register is what each drawing answers to.</w:t>
      </w:r>
    </w:p>
    <w:p>
      <w:pPr>
        <w:tabs>
          <w:tab w:pos="340" w:val="left"/>
        </w:tabs>
        <w:spacing w:after="60"/>
        <w:ind w:left="340" w:hanging="340"/>
      </w:pPr>
      <w:r>
        <w:rPr>
          <w:b w:val="0"/>
          <w:i w:val="0"/>
        </w:rPr>
        <w:t>2.</w:t>
        <w:tab/>
      </w:r>
      <w:r>
        <w:rPr>
          <w:b/>
          <w:i w:val="0"/>
        </w:rPr>
        <w:t>Four AS-BUILT re-issues.</w:t>
      </w:r>
      <w:r>
        <w:rPr>
          <w:b w:val="0"/>
          <w:i w:val="0"/>
        </w:rPr>
        <w:t xml:space="preserve"> The four controlled drawings are re-issued at their next unused revision letters: MPP-L2-PWR-002 Rev D, MPP-L2-MCC-001 Rev C, MPP-L2-CBL-001 Rev C and MPP-L2-DEV-001 Rev C. D. Fenwick prepares them, R. James checks them by 08/14/2026, and Document Control issues them on 08/17/2026. Each revision note cites the RFIs it incorporates, and superseded issues are stamped and moved to the superseded register.</w:t>
      </w:r>
    </w:p>
    <w:p>
      <w:pPr>
        <w:tabs>
          <w:tab w:pos="340" w:val="left"/>
        </w:tabs>
        <w:spacing w:after="60"/>
        <w:ind w:left="340" w:hanging="340"/>
      </w:pPr>
      <w:r>
        <w:rPr>
          <w:b w:val="0"/>
          <w:i w:val="0"/>
        </w:rPr>
        <w:t>3.</w:t>
        <w:tab/>
      </w:r>
      <w:r>
        <w:rPr>
          <w:b/>
          <w:i w:val="0"/>
        </w:rPr>
        <w:t>The markup is retired.</w:t>
      </w:r>
      <w:r>
        <w:rPr>
          <w:b w:val="0"/>
          <w:i w:val="0"/>
        </w:rPr>
        <w:t xml:space="preserve"> The field markup of 07/09/2026 goes to the change record, with superseded PWR-002 Rev C and RFI-014. It is not presented as the record of the installed condition.</w:t>
      </w:r>
    </w:p>
    <w:p>
      <w:pPr>
        <w:tabs>
          <w:tab w:pos="340" w:val="left"/>
        </w:tabs>
        <w:spacing w:after="60"/>
        <w:ind w:left="340" w:hanging="340"/>
      </w:pPr>
      <w:r>
        <w:rPr>
          <w:b w:val="0"/>
          <w:i w:val="0"/>
        </w:rPr>
        <w:t>4.</w:t>
        <w:tab/>
      </w:r>
      <w:r>
        <w:rPr>
          <w:b/>
          <w:i w:val="0"/>
        </w:rPr>
        <w:t>Every change traces to an approved RFI.</w:t>
      </w:r>
      <w:r>
        <w:rPr>
          <w:b w:val="0"/>
          <w:i w:val="0"/>
        </w:rPr>
        <w:t xml:space="preserve"> Departures found at the 08/10–08/11/2026 walk-down that no RFI covers go on one itemised reconciliation RFI, approved before drafting. A physical change — the refiner feeder re-cable, if confirmed — has its own RFI.</w:t>
      </w:r>
    </w:p>
    <w:p>
      <w:pPr>
        <w:tabs>
          <w:tab w:pos="340" w:val="left"/>
        </w:tabs>
        <w:spacing w:after="60"/>
        <w:ind w:left="340" w:hanging="340"/>
      </w:pPr>
      <w:r>
        <w:rPr>
          <w:b w:val="0"/>
          <w:i w:val="0"/>
        </w:rPr>
        <w:t>5.</w:t>
        <w:tab/>
      </w:r>
      <w:r>
        <w:rPr>
          <w:b/>
          <w:i w:val="0"/>
        </w:rPr>
        <w:t>No drawing is checked with an open RFI against it.</w:t>
      </w:r>
      <w:r>
        <w:rPr>
          <w:b w:val="0"/>
          <w:i w:val="0"/>
        </w:rPr>
        <w:t xml:space="preserve"> RFI-022, RFI-025 and RFI-031 are closed in writing by 08/12/2026.</w:t>
      </w:r>
    </w:p>
    <w:p>
      <w:pPr>
        <w:tabs>
          <w:tab w:pos="340" w:val="left"/>
        </w:tabs>
        <w:spacing w:after="60"/>
        <w:ind w:left="340" w:hanging="340"/>
      </w:pPr>
      <w:r>
        <w:rPr>
          <w:b w:val="0"/>
          <w:i w:val="0"/>
        </w:rPr>
        <w:t>6.</w:t>
        <w:tab/>
      </w:r>
      <w:r>
        <w:rPr>
          <w:b/>
          <w:i w:val="0"/>
        </w:rPr>
        <w:t>Where the drawing is right, the field is corrected.</w:t>
      </w:r>
      <w:r>
        <w:rPr>
          <w:b w:val="0"/>
          <w:i w:val="0"/>
        </w:rPr>
        <w:t xml:space="preserve"> VFD motor-cable screens are re-terminated 360° at both ends (IEC 61800-3; DTX-IOM-2025-04 §3.2) by 08/13/2026. No drawing records single-end bonding.</w:t>
      </w:r>
    </w:p>
    <w:p>
      <w:pPr>
        <w:tabs>
          <w:tab w:pos="340" w:val="left"/>
        </w:tabs>
        <w:spacing w:after="60"/>
        <w:ind w:left="340" w:hanging="340"/>
      </w:pPr>
      <w:r>
        <w:rPr>
          <w:b w:val="0"/>
          <w:i w:val="0"/>
        </w:rPr>
        <w:t>7.</w:t>
        <w:tab/>
      </w:r>
      <w:r>
        <w:rPr>
          <w:b/>
          <w:i w:val="0"/>
        </w:rPr>
        <w:t>Changes that are not approved are not drawn.</w:t>
      </w:r>
      <w:r>
        <w:rPr>
          <w:b w:val="0"/>
          <w:i w:val="0"/>
        </w:rPr>
        <w:t xml:space="preserve"> The refiner motor replacement and the sander cable re-pull stay outside the set until each has an approved RFI.</w:t>
      </w:r>
    </w:p>
    <w:p>
      <w:pPr>
        <w:tabs>
          <w:tab w:pos="340" w:val="left"/>
        </w:tabs>
        <w:spacing w:after="60"/>
        <w:ind w:left="340" w:hanging="340"/>
      </w:pPr>
      <w:r>
        <w:rPr>
          <w:b w:val="0"/>
          <w:i w:val="0"/>
        </w:rPr>
        <w:t>8.</w:t>
        <w:tab/>
      </w:r>
      <w:r>
        <w:rPr>
          <w:b/>
          <w:i w:val="0"/>
        </w:rPr>
        <w:t>Escalation.</w:t>
      </w:r>
      <w:r>
        <w:rPr>
          <w:b w:val="0"/>
          <w:i w:val="0"/>
        </w:rPr>
        <w:t xml:space="preserve"> If any re-issue is not checked by close of 08/14/2026, or any condition in items 4–6 is not met by then, R. James escalates to the Plant Manager the same day under §7 of the restart criteria. The set is not completed with an unchecked drawing, an uncorrected markup, or a drawing carrying an open RFI.</w:t>
      </w:r>
    </w:p>
    <w:p>
      <w:pPr>
        <w:pStyle w:val="Heading3"/>
      </w:pPr>
      <w:r>
        <w:t>Grounds</w:t>
      </w:r>
    </w:p>
    <w:p>
      <w:pPr>
        <w:pStyle w:val="ListBullet"/>
      </w:pPr>
      <w:r>
        <w:rPr>
          <w:b w:val="0"/>
          <w:i w:val="0"/>
        </w:rPr>
        <w:t>None of the five documents matches the installed condition. Eleven drives are installed, but the GA and device list show four, the schematic five, and the cable schedule six (not the same six). No RFI covers the difference. Sources: IR test record (07/25/2026); Drive Parameter Record; isolation log ISO-2040 and ISO-2043.</w:t>
      </w:r>
    </w:p>
    <w:p>
      <w:pPr>
        <w:pStyle w:val="ListBullet"/>
      </w:pPr>
      <w:r>
        <w:rPr>
          <w:b w:val="0"/>
          <w:i w:val="0"/>
        </w:rPr>
        <w:t>The 07/09/2026 markup is not on a true print of PWR-002 Rev C: the incomer differs, and the press, sander and conveyor are on the wrong sections. It describes the fitted BFW-80aR fuse as “Bussmann-style”, and it is unchecked.</w:t>
      </w:r>
    </w:p>
    <w:p>
      <w:pPr>
        <w:pStyle w:val="ListBullet"/>
      </w:pPr>
      <w:r>
        <w:rPr>
          <w:b w:val="0"/>
          <w:i w:val="0"/>
        </w:rPr>
        <w:t>CBL-001 Rev B states that its rows other than RFI-014's are unverified, and it omits the RFI-014 fuse reference. On its own figures the refiner feeder fails the site derating rule: 64.7 A tabulated capacity is required, and 6 mm² is rated 49 A.</w:t>
      </w:r>
    </w:p>
    <w:p>
      <w:pPr>
        <w:pStyle w:val="ListBullet"/>
      </w:pPr>
      <w:r>
        <w:rPr>
          <w:b w:val="0"/>
          <w:i w:val="0"/>
        </w:rPr>
        <w:t>DEV-001 Rev B would not pass Item 2 of BV-2026-L2-01, which checks the device list against the devices installed in Section C.</w:t>
      </w:r>
    </w:p>
    <w:p>
      <w:pPr>
        <w:pStyle w:val="ListBullet"/>
      </w:pPr>
      <w:r>
        <w:rPr>
          <w:b w:val="0"/>
          <w:i w:val="0"/>
        </w:rPr>
        <w:t>MCC-001 “Rev B” is cited by documents dated before the GA's own 07/08/2026 Rev B issue.</w:t>
      </w:r>
    </w:p>
    <w:p>
      <w:pPr>
        <w:pStyle w:val="ListBullet"/>
      </w:pPr>
      <w:r>
        <w:rPr>
          <w:b w:val="0"/>
          <w:i w:val="0"/>
        </w:rPr>
        <w:t>RFI-025 is open and the field departs from the drawings. RFI-022 and RFI-031 are pending with the vendor.</w:t>
      </w:r>
    </w:p>
    <w:p>
      <w:pPr>
        <w:pStyle w:val="ListBullet"/>
      </w:pPr>
      <w:r>
        <w:rPr>
          <w:b w:val="0"/>
          <w:i w:val="0"/>
        </w:rPr>
        <w:t>Harrowgate's booking of 07/09/2026 asks for the latest controlled schematic matching the as-built configuration.</w:t>
      </w:r>
    </w:p>
    <w:p>
      <w:pPr>
        <w:pStyle w:val="Heading3"/>
      </w:pPr>
      <w:r>
        <w:t>Responsibilities</w:t>
      </w:r>
    </w:p>
    <w:tbl>
      <w:tblPr>
        <w:tblStyle w:val="TableGrid"/>
        <w:tblW w:type="dxa" w:w="9639"/>
        <w:jc w:val="center"/>
        <w:tblLayout w:type="fixed"/>
        <w:tblLook w:firstColumn="1" w:firstRow="1" w:lastColumn="0" w:lastRow="0" w:noHBand="0" w:noVBand="1" w:val="04A0"/>
        <w:tblLayout w:type="fixed"/>
        <w:tblCellMar>
          <w:top w:w="50" w:type="dxa"/>
          <w:left w:w="80" w:type="dxa"/>
          <w:bottom w:w="50" w:type="dxa"/>
          <w:right w:w="80" w:type="dxa"/>
        </w:tblCellMar>
      </w:tblPr>
      <w:tblGrid>
        <w:gridCol w:w="1474"/>
        <w:gridCol w:w="8165"/>
      </w:tblGrid>
      <w:tr>
        <w:trPr>
          <w:tblHeader w:val="true"/>
        </w:trPr>
        <w:tc>
          <w:tcPr>
            <w:tcW w:type="dxa" w:w="1474"/>
            <w:vAlign w:val="top"/>
            <w:shd w:val="clear" w:color="auto" w:fill="1F3864"/>
          </w:tcPr>
          <w:p>
            <w:pPr>
              <w:keepNext/>
              <w:spacing w:after="20" w:before="0" w:line="240" w:lineRule="auto"/>
            </w:pPr>
            <w:r/>
            <w:r>
              <w:rPr>
                <w:b/>
                <w:i w:val="0"/>
                <w:color w:val="FFFFFF"/>
                <w:sz w:val="17"/>
              </w:rPr>
              <w:t>Who</w:t>
            </w:r>
          </w:p>
        </w:tc>
        <w:tc>
          <w:tcPr>
            <w:tcW w:type="dxa" w:w="8164"/>
            <w:vAlign w:val="top"/>
            <w:shd w:val="clear" w:color="auto" w:fill="1F3864"/>
          </w:tcPr>
          <w:p>
            <w:pPr>
              <w:keepNext/>
              <w:spacing w:after="20" w:before="0" w:line="240" w:lineRule="auto"/>
            </w:pPr>
            <w:r/>
            <w:r>
              <w:rPr>
                <w:b/>
                <w:i w:val="0"/>
                <w:color w:val="FFFFFF"/>
                <w:sz w:val="17"/>
              </w:rPr>
              <w:t>Holds</w:t>
            </w:r>
          </w:p>
        </w:tc>
      </w:tr>
      <w:tr>
        <w:trPr>
          <w:cantSplit w:val="true"/>
        </w:trPr>
        <w:tc>
          <w:tcPr>
            <w:tcW w:type="dxa" w:w="1474"/>
            <w:vAlign w:val="top"/>
          </w:tcPr>
          <w:p>
            <w:pPr>
              <w:keepNext/>
              <w:spacing w:after="20" w:before="0" w:line="240" w:lineRule="auto"/>
            </w:pPr>
            <w:r/>
            <w:r>
              <w:rPr>
                <w:b w:val="0"/>
                <w:i w:val="0"/>
                <w:sz w:val="17"/>
              </w:rPr>
              <w:t>R. James</w:t>
            </w:r>
          </w:p>
        </w:tc>
        <w:tc>
          <w:tcPr>
            <w:tcW w:type="dxa" w:w="8164"/>
            <w:vAlign w:val="top"/>
          </w:tcPr>
          <w:p>
            <w:pPr>
              <w:keepNext/>
              <w:spacing w:after="20" w:before="0" w:line="240" w:lineRule="auto"/>
              <w:ind w:left="170" w:hanging="170"/>
            </w:pPr>
            <w:r/>
            <w:r>
              <w:rPr>
                <w:b w:val="0"/>
                <w:i w:val="0"/>
                <w:sz w:val="17"/>
              </w:rPr>
              <w:t>• RFI-025 closed by 08/10/2026; RFI-022 and RFI-031 by 08/12/2026.</w:t>
            </w:r>
          </w:p>
          <w:p>
            <w:pPr>
              <w:keepNext/>
              <w:spacing w:after="20" w:before="0" w:line="240" w:lineRule="auto"/>
              <w:ind w:left="170" w:hanging="170"/>
            </w:pPr>
            <w:r>
              <w:rPr>
                <w:b w:val="0"/>
                <w:i w:val="0"/>
                <w:sz w:val="17"/>
              </w:rPr>
              <w:t>• Refiner feeder decision by 08/11/2026; reconciliation RFI approved by 08/12/2026.</w:t>
            </w:r>
          </w:p>
          <w:p>
            <w:pPr>
              <w:keepNext/>
              <w:spacing w:after="20" w:before="0" w:line="240" w:lineRule="auto"/>
              <w:ind w:left="170" w:hanging="170"/>
            </w:pPr>
            <w:r>
              <w:rPr>
                <w:b w:val="0"/>
                <w:i w:val="0"/>
                <w:sz w:val="17"/>
              </w:rPr>
              <w:t>• Checks on 08/13–08/14/2026; RFI-014 record annotated.</w:t>
            </w:r>
          </w:p>
          <w:p>
            <w:pPr>
              <w:keepNext/>
              <w:spacing w:after="20" w:before="0" w:line="240" w:lineRule="auto"/>
              <w:ind w:left="170" w:hanging="170"/>
            </w:pPr>
            <w:r>
              <w:rPr>
                <w:b w:val="0"/>
                <w:i w:val="0"/>
                <w:sz w:val="17"/>
              </w:rPr>
              <w:t>• Pack scope agreed with S. Beaufort; escalation on 08/14/2026.</w:t>
            </w:r>
          </w:p>
        </w:tc>
      </w:tr>
      <w:tr>
        <w:trPr>
          <w:cantSplit w:val="true"/>
        </w:trPr>
        <w:tc>
          <w:tcPr>
            <w:tcW w:type="dxa" w:w="1474"/>
            <w:vAlign w:val="top"/>
          </w:tcPr>
          <w:p>
            <w:pPr>
              <w:keepNext/>
              <w:spacing w:after="20" w:before="0" w:line="240" w:lineRule="auto"/>
            </w:pPr>
            <w:r/>
            <w:r>
              <w:rPr>
                <w:b w:val="0"/>
                <w:i w:val="0"/>
                <w:sz w:val="17"/>
              </w:rPr>
              <w:t>D. Fenwick</w:t>
            </w:r>
          </w:p>
        </w:tc>
        <w:tc>
          <w:tcPr>
            <w:tcW w:type="dxa" w:w="8164"/>
            <w:vAlign w:val="top"/>
          </w:tcPr>
          <w:p>
            <w:pPr>
              <w:keepNext/>
              <w:spacing w:after="20" w:before="0" w:line="240" w:lineRule="auto"/>
              <w:ind w:left="170" w:hanging="170"/>
            </w:pPr>
            <w:r/>
            <w:r>
              <w:rPr>
                <w:b w:val="0"/>
                <w:i w:val="0"/>
                <w:sz w:val="17"/>
              </w:rPr>
              <w:t>• MCC walk-down and refiner feeder calculation.</w:t>
            </w:r>
          </w:p>
          <w:p>
            <w:pPr>
              <w:keepNext/>
              <w:spacing w:after="20" w:before="0" w:line="240" w:lineRule="auto"/>
              <w:ind w:left="170" w:hanging="170"/>
            </w:pPr>
            <w:r>
              <w:rPr>
                <w:b w:val="0"/>
                <w:i w:val="0"/>
                <w:sz w:val="17"/>
              </w:rPr>
              <w:t>• Reconciliation (and, if needed, re-cable) RFIs raised.</w:t>
            </w:r>
          </w:p>
          <w:p>
            <w:pPr>
              <w:keepNext/>
              <w:spacing w:after="20" w:before="0" w:line="240" w:lineRule="auto"/>
              <w:ind w:left="170" w:hanging="170"/>
            </w:pPr>
            <w:r>
              <w:rPr>
                <w:b w:val="0"/>
                <w:i w:val="0"/>
                <w:sz w:val="17"/>
              </w:rPr>
              <w:t>• Four re-issues drafted 08/12–08/14/2026.</w:t>
            </w:r>
          </w:p>
        </w:tc>
      </w:tr>
      <w:tr>
        <w:trPr>
          <w:cantSplit w:val="true"/>
        </w:trPr>
        <w:tc>
          <w:tcPr>
            <w:tcW w:type="dxa" w:w="1474"/>
            <w:vAlign w:val="top"/>
          </w:tcPr>
          <w:p>
            <w:pPr>
              <w:keepNext/>
              <w:spacing w:after="20" w:before="0" w:line="240" w:lineRule="auto"/>
            </w:pPr>
            <w:r/>
            <w:r>
              <w:rPr>
                <w:b w:val="0"/>
                <w:i w:val="0"/>
                <w:sz w:val="17"/>
              </w:rPr>
              <w:t>P. Nandwani</w:t>
            </w:r>
          </w:p>
        </w:tc>
        <w:tc>
          <w:tcPr>
            <w:tcW w:type="dxa" w:w="8164"/>
            <w:vAlign w:val="top"/>
          </w:tcPr>
          <w:p>
            <w:pPr>
              <w:keepNext/>
              <w:spacing w:after="20" w:before="0" w:line="240" w:lineRule="auto"/>
              <w:ind w:left="170" w:hanging="170"/>
            </w:pPr>
            <w:r/>
            <w:r>
              <w:rPr>
                <w:b w:val="0"/>
                <w:i w:val="0"/>
                <w:sz w:val="17"/>
              </w:rPr>
              <w:t>• Cable walk-down; sander re-test per DTX-IOM-2025-04 §6.1.</w:t>
            </w:r>
          </w:p>
          <w:p>
            <w:pPr>
              <w:keepNext/>
              <w:spacing w:after="20" w:before="0" w:line="240" w:lineRule="auto"/>
              <w:ind w:left="170" w:hanging="170"/>
            </w:pPr>
            <w:r>
              <w:rPr>
                <w:b w:val="0"/>
                <w:i w:val="0"/>
                <w:sz w:val="17"/>
              </w:rPr>
              <w:t>• Screen re-termination and checklist item 3 by 08/13/2026.</w:t>
            </w:r>
          </w:p>
        </w:tc>
      </w:tr>
      <w:tr>
        <w:trPr>
          <w:cantSplit w:val="true"/>
        </w:trPr>
        <w:tc>
          <w:tcPr>
            <w:tcW w:type="dxa" w:w="1474"/>
            <w:vAlign w:val="top"/>
          </w:tcPr>
          <w:p>
            <w:pPr>
              <w:keepNext/>
              <w:spacing w:after="20" w:before="0" w:line="240" w:lineRule="auto"/>
            </w:pPr>
            <w:r/>
            <w:r>
              <w:rPr>
                <w:b w:val="0"/>
                <w:i w:val="0"/>
                <w:sz w:val="17"/>
              </w:rPr>
              <w:t>D. Okonkwo</w:t>
            </w:r>
          </w:p>
        </w:tc>
        <w:tc>
          <w:tcPr>
            <w:tcW w:type="dxa" w:w="8164"/>
            <w:vAlign w:val="top"/>
          </w:tcPr>
          <w:p>
            <w:pPr>
              <w:keepNext/>
              <w:spacing w:after="20" w:before="0" w:line="240" w:lineRule="auto"/>
              <w:ind w:left="170" w:hanging="170"/>
            </w:pPr>
            <w:r/>
            <w:r>
              <w:rPr>
                <w:b w:val="0"/>
                <w:i w:val="0"/>
                <w:sz w:val="17"/>
              </w:rPr>
              <w:t>• Dispositions of RFI-017, -021 and -029, and the MCC-001 Rev B history, by 08/10/2026.</w:t>
            </w:r>
          </w:p>
          <w:p>
            <w:pPr>
              <w:keepNext/>
              <w:spacing w:after="20" w:before="0" w:line="240" w:lineRule="auto"/>
              <w:ind w:left="170" w:hanging="170"/>
            </w:pPr>
            <w:r>
              <w:rPr>
                <w:b w:val="0"/>
                <w:i w:val="0"/>
                <w:sz w:val="17"/>
              </w:rPr>
              <w:t>• Issue, supersede and notify on 08/17/2026; RFI-014 action 4 closed.</w:t>
            </w:r>
          </w:p>
        </w:tc>
      </w:tr>
      <w:tr>
        <w:trPr>
          <w:cantSplit w:val="true"/>
        </w:trPr>
        <w:tc>
          <w:tcPr>
            <w:tcW w:type="dxa" w:w="1474"/>
            <w:vAlign w:val="top"/>
          </w:tcPr>
          <w:p>
            <w:pPr>
              <w:spacing w:after="20" w:before="0" w:line="240" w:lineRule="auto"/>
            </w:pPr>
            <w:r/>
            <w:r>
              <w:rPr>
                <w:b w:val="0"/>
                <w:i w:val="0"/>
                <w:sz w:val="17"/>
              </w:rPr>
              <w:t>C. Whitmore</w:t>
            </w:r>
          </w:p>
        </w:tc>
        <w:tc>
          <w:tcPr>
            <w:tcW w:type="dxa" w:w="8164"/>
            <w:vAlign w:val="top"/>
          </w:tcPr>
          <w:p>
            <w:pPr>
              <w:spacing w:after="20" w:before="0" w:line="240" w:lineRule="auto"/>
              <w:ind w:left="170" w:hanging="170"/>
            </w:pPr>
            <w:r/>
            <w:r>
              <w:rPr>
                <w:b w:val="0"/>
                <w:i w:val="0"/>
                <w:sz w:val="17"/>
              </w:rPr>
              <w:t>• DriveTec written responses to RFI-022 and RFI-031 by 08/11/2026.</w:t>
            </w:r>
          </w:p>
          <w:p>
            <w:pPr>
              <w:spacing w:after="20" w:before="0" w:line="240" w:lineRule="auto"/>
              <w:ind w:left="170" w:hanging="170"/>
            </w:pPr>
            <w:r>
              <w:rPr>
                <w:b w:val="0"/>
                <w:i w:val="0"/>
                <w:sz w:val="17"/>
              </w:rPr>
              <w:t>• Current RFI register to Document Control by 08/14/2026.</w:t>
            </w:r>
          </w:p>
        </w:tc>
      </w:tr>
    </w:tbl>
    <w:p>
      <w:pPr>
        <w:spacing w:after="40"/>
      </w:pPr>
    </w:p>
    <w:p>
      <w:r>
        <w:rPr>
          <w:b/>
          <w:i w:val="0"/>
        </w:rPr>
        <w:t>Also recorded.</w:t>
      </w:r>
      <w:r>
        <w:rPr>
          <w:b w:val="0"/>
          <w:i w:val="0"/>
        </w:rPr>
        <w:t xml:space="preserve"> BV-2026-L2-01 is scoped to the refiner VFD and its Section C feeder. Criterion 1 covers the Line 2 MCC installation, drive cubicles, motor circuits and EMC provisions. The record set covers the whole of Line 2, and R. James is to agree the pack scope with S. Beaufort by 08/14/2026.</w:t>
      </w:r>
    </w:p>
    <w:p>
      <w:r>
        <w:rPr>
          <w:b/>
          <w:i w:val="0"/>
          <w:color w:val="555555"/>
          <w:sz w:val="17"/>
        </w:rPr>
        <w:t>Records referenced.</w:t>
      </w:r>
      <w:r>
        <w:rPr>
          <w:b w:val="0"/>
          <w:i w:val="0"/>
          <w:color w:val="555555"/>
          <w:sz w:val="17"/>
        </w:rPr>
        <w:br/>
        <w:t>• Criteria and standards: MPP-RC-L2-001 Rev A; QMS-STD-ENG-001 Rev D; MPP-STD-SUM-05; DTX-DS-2025-06; DTX-IOM-2025-04; IEC 61800-3 extract.</w:t>
        <w:br/>
        <w:t>• Drawings and change records: Line 2 RFI register (07/14/2026); RFI-014; MPP-L2-PWR-002 Rev C and field markup (07/09/2026); MPP-L2-MCC-001 Rev B; MPP-L2-CBL-001 Rev B; MPP-L2-DEV-001 Rev B.</w:t>
        <w:br/>
        <w:t>• Field and commissioning records: isolation log; IR test record (07/25/2026); Drive Parameter Record; termination notes (07/11/2026); refiner drive export (08/06/2026).</w:t>
        <w:br/>
        <w:t>• Gate and project documents: BV-2026-L2-01; Harrowgate booking (07/09/2026); project plan Rev B (risk R2).</w:t>
      </w:r>
    </w:p>
    <w:p>
      <w:pPr>
        <w:spacing w:before="200"/>
      </w:pPr>
      <w:r>
        <w:rPr>
          <w:b w:val="0"/>
          <w:i w:val="0"/>
        </w:rPr>
        <w:t xml:space="preserve">Signed: </w:t>
      </w:r>
      <w:r>
        <w:rPr>
          <w:b w:val="0"/>
          <w:i/>
        </w:rPr>
        <w:t>_</w:t>
      </w:r>
      <w:r>
        <w:rPr>
          <w:b w:val="0"/>
          <w:i/>
        </w:rPr>
        <w:t>_</w:t>
      </w:r>
      <w:r>
        <w:rPr>
          <w:b w:val="0"/>
          <w:i/>
        </w:rPr>
        <w:t>_</w:t>
      </w:r>
      <w:r>
        <w:rPr>
          <w:b w:val="0"/>
          <w:i/>
        </w:rPr>
        <w:t>_</w:t>
      </w:r>
      <w:r>
        <w:rPr>
          <w:b w:val="0"/>
          <w:i w:val="0"/>
        </w:rPr>
        <w:t>__   R. James, Lead Electrical Engineer        Date: 08/07/2026</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55555"/>
        <w:sz w:val="16"/>
      </w:rPr>
      <w:t xml:space="preserve">08/07/2026 — prepared for issue by R. James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1" w:color="999999"/>
      </w:pBdr>
    </w:pPr>
    <w:r/>
    <w:r>
      <w:rPr>
        <w:color w:val="555555"/>
        <w:sz w:val="16"/>
      </w:rPr>
      <w:t>Marlden Panel Products Ltd — Line 2 VFD Upgrade (PROJ-L2VFD-2026)</w:t>
    </w:r>
    <w:r>
      <w:tab/>
    </w:r>
    <w:r>
      <w:rPr>
        <w:color w:val="555555"/>
        <w:sz w:val="16"/>
      </w:rPr>
      <w:t>Line 2 Record Set Reconciliation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 2 Record Set Reconciliation</dc:title>
  <dc:subject>Line 2 drawing set for pre-energisation verification pack BV-2026-L2-01</dc:subject>
  <dc:creator>Marlden Panel Products — Engineering</dc:creator>
  <cp:keywords>PROJ-L2VFD-2026; MPP-L2-PWR-002; MPP-L2-MCC-001; MPP-L2-CBL-001; MPP-L2-DEV-001; RFI-014</cp:keywords>
  <dc:description>generated by python-docx</dc:description>
  <cp:lastModifiedBy/>
  <cp:revision>1</cp:revision>
  <dcterms:created xsi:type="dcterms:W3CDTF">2013-12-23T23:15:00Z</dcterms:created>
  <dcterms:modified xsi:type="dcterms:W3CDTF">2013-12-23T23:15:00Z</dcterms:modified>
  <cp:category/>
</cp:coreProperties>
</file>