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595959"/>
          <w:sz w:val="18"/>
        </w:rPr>
        <w:t>TURNPIKE CHEMICALS LLC — LAKE CHARLES COMPLEX</w:t>
      </w:r>
    </w:p>
    <w:p>
      <w:pPr>
        <w:spacing w:after="40"/>
      </w:pPr>
      <w:r>
        <w:rPr>
          <w:b/>
          <w:i w:val="0"/>
          <w:color w:val="1F3864"/>
          <w:sz w:val="40"/>
        </w:rPr>
        <w:t>MEMORANDUM</w:t>
      </w:r>
    </w:p>
    <w:p>
      <w:pPr>
        <w:spacing w:after="120"/>
      </w:pPr>
      <w:r>
        <w:rPr>
          <w:b w:val="0"/>
          <w:i/>
          <w:color w:val="595959"/>
          <w:sz w:val="20"/>
        </w:rPr>
        <w:t>Mechanical Integrity — fitness-for-service record review</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1944"/>
        <w:gridCol w:w="7992"/>
      </w:tblGrid>
      <w:tr>
        <w:trPr>
          <w:cantSplit w:val="true"/>
          <w:cantSplit w:val="true"/>
        </w:trPr>
        <w:tc>
          <w:tcPr>
            <w:tcW w:type="dxa" w:w="1944"/>
            <w:shd w:val="clear" w:color="auto" w:fill="EEF2F8"/>
            <w:vAlign w:val="top"/>
          </w:tcPr>
          <w:p>
            <w:pPr>
              <w:spacing w:after="0" w:before="0" w:line="240" w:lineRule="auto"/>
            </w:pPr>
            <w:r>
              <w:rPr>
                <w:b/>
                <w:i w:val="0"/>
                <w:sz w:val="18"/>
              </w:rPr>
              <w:t>To</w:t>
            </w:r>
          </w:p>
        </w:tc>
        <w:tc>
          <w:tcPr>
            <w:tcW w:type="dxa" w:w="7992"/>
            <w:vAlign w:val="top"/>
          </w:tcPr>
          <w:p>
            <w:pPr>
              <w:spacing w:after="0" w:before="0" w:line="240" w:lineRule="auto"/>
            </w:pPr>
            <w:r>
              <w:rPr>
                <w:b w:val="0"/>
                <w:i w:val="0"/>
                <w:sz w:val="18"/>
              </w:rPr>
              <w:t>Steven Lee, Engineering Manager</w:t>
            </w:r>
          </w:p>
        </w:tc>
      </w:tr>
      <w:tr>
        <w:trPr>
          <w:cantSplit w:val="true"/>
        </w:trPr>
        <w:tc>
          <w:tcPr>
            <w:tcW w:type="dxa" w:w="1944"/>
            <w:shd w:val="clear" w:color="auto" w:fill="EEF2F8"/>
            <w:vAlign w:val="top"/>
          </w:tcPr>
          <w:p>
            <w:pPr>
              <w:spacing w:after="0" w:before="0" w:line="240" w:lineRule="auto"/>
            </w:pPr>
            <w:r>
              <w:rPr>
                <w:b/>
                <w:i w:val="0"/>
                <w:sz w:val="18"/>
              </w:rPr>
              <w:t>Cc</w:t>
            </w:r>
          </w:p>
        </w:tc>
        <w:tc>
          <w:tcPr>
            <w:tcW w:type="dxa" w:w="7992"/>
            <w:vAlign w:val="top"/>
          </w:tcPr>
          <w:p>
            <w:pPr>
              <w:spacing w:after="0" w:before="0" w:line="240" w:lineRule="auto"/>
            </w:pPr>
            <w:r>
              <w:rPr>
                <w:b w:val="0"/>
                <w:i w:val="0"/>
                <w:sz w:val="18"/>
              </w:rPr>
              <w:t>James Merchant, Mechanical Integrity Engineer; Steve David, API 653 Inspector (Cert. No. 653-38472, valid to 02/20/2029); Leona Cartwright, Engineering Administrator (FFS register)</w:t>
            </w:r>
          </w:p>
        </w:tc>
      </w:tr>
      <w:tr>
        <w:trPr>
          <w:cantSplit w:val="true"/>
        </w:trPr>
        <w:tc>
          <w:tcPr>
            <w:tcW w:type="dxa" w:w="1944"/>
            <w:shd w:val="clear" w:color="auto" w:fill="EEF2F8"/>
            <w:vAlign w:val="top"/>
          </w:tcPr>
          <w:p>
            <w:pPr>
              <w:spacing w:after="0" w:before="0" w:line="240" w:lineRule="auto"/>
            </w:pPr>
            <w:r>
              <w:rPr>
                <w:b/>
                <w:i w:val="0"/>
                <w:sz w:val="18"/>
              </w:rPr>
              <w:t>From</w:t>
            </w:r>
          </w:p>
        </w:tc>
        <w:tc>
          <w:tcPr>
            <w:tcW w:type="dxa" w:w="7992"/>
            <w:vAlign w:val="top"/>
          </w:tcPr>
          <w:p>
            <w:pPr>
              <w:spacing w:after="0" w:before="0" w:line="240" w:lineRule="auto"/>
            </w:pPr>
            <w:r>
              <w:rPr>
                <w:b w:val="0"/>
                <w:i w:val="0"/>
                <w:sz w:val="18"/>
              </w:rPr>
              <w:t>Mechanical integrity — independent review of the T-01-002 fitness-for-service record</w:t>
            </w:r>
          </w:p>
        </w:tc>
      </w:tr>
      <w:tr>
        <w:trPr>
          <w:cantSplit w:val="true"/>
        </w:trPr>
        <w:tc>
          <w:tcPr>
            <w:tcW w:type="dxa" w:w="1944"/>
            <w:shd w:val="clear" w:color="auto" w:fill="EEF2F8"/>
            <w:vAlign w:val="top"/>
          </w:tcPr>
          <w:p>
            <w:pPr>
              <w:spacing w:after="0" w:before="0" w:line="240" w:lineRule="auto"/>
            </w:pPr>
            <w:r>
              <w:rPr>
                <w:b/>
                <w:i w:val="0"/>
                <w:sz w:val="18"/>
              </w:rPr>
              <w:t>Date</w:t>
            </w:r>
          </w:p>
        </w:tc>
        <w:tc>
          <w:tcPr>
            <w:tcW w:type="dxa" w:w="7992"/>
            <w:vAlign w:val="top"/>
          </w:tcPr>
          <w:p>
            <w:pPr>
              <w:spacing w:after="0" w:before="0" w:line="240" w:lineRule="auto"/>
            </w:pPr>
            <w:r>
              <w:rPr>
                <w:b w:val="0"/>
                <w:i w:val="0"/>
                <w:sz w:val="18"/>
              </w:rPr>
              <w:t>06/15/2026 (record assessed as it stands on this date)</w:t>
            </w:r>
          </w:p>
        </w:tc>
      </w:tr>
      <w:tr>
        <w:trPr>
          <w:cantSplit w:val="true"/>
        </w:trPr>
        <w:tc>
          <w:tcPr>
            <w:tcW w:type="dxa" w:w="1944"/>
            <w:shd w:val="clear" w:color="auto" w:fill="EEF2F8"/>
            <w:vAlign w:val="top"/>
          </w:tcPr>
          <w:p>
            <w:pPr>
              <w:spacing w:after="0" w:before="0" w:line="240" w:lineRule="auto"/>
            </w:pPr>
            <w:r>
              <w:rPr>
                <w:b/>
                <w:i w:val="0"/>
                <w:sz w:val="18"/>
              </w:rPr>
              <w:t>Subject</w:t>
            </w:r>
          </w:p>
        </w:tc>
        <w:tc>
          <w:tcPr>
            <w:tcW w:type="dxa" w:w="7992"/>
            <w:vAlign w:val="top"/>
          </w:tcPr>
          <w:p>
            <w:pPr>
              <w:spacing w:after="0" w:before="0" w:line="240" w:lineRule="auto"/>
            </w:pPr>
            <w:r>
              <w:rPr>
                <w:b/>
                <w:i w:val="0"/>
                <w:sz w:val="18"/>
              </w:rPr>
              <w:t>T-01-002 (Bund 1, heavy derivative bottoms) — the disposition the fitness-for-service record supports</w:t>
            </w:r>
          </w:p>
        </w:tc>
      </w:tr>
      <w:tr>
        <w:trPr>
          <w:cantSplit w:val="true"/>
        </w:trPr>
        <w:tc>
          <w:tcPr>
            <w:tcW w:type="dxa" w:w="1944"/>
            <w:shd w:val="clear" w:color="auto" w:fill="EEF2F8"/>
            <w:vAlign w:val="top"/>
          </w:tcPr>
          <w:p>
            <w:pPr>
              <w:spacing w:after="0" w:before="0" w:line="240" w:lineRule="auto"/>
            </w:pPr>
            <w:r>
              <w:rPr>
                <w:b/>
                <w:i w:val="0"/>
                <w:sz w:val="18"/>
              </w:rPr>
              <w:t>Record reviewed</w:t>
            </w:r>
          </w:p>
        </w:tc>
        <w:tc>
          <w:tcPr>
            <w:tcW w:type="dxa" w:w="7992"/>
            <w:vAlign w:val="top"/>
          </w:tcPr>
          <w:p>
            <w:pPr>
              <w:spacing w:after="0" w:before="0" w:line="240" w:lineRule="auto"/>
            </w:pPr>
            <w:r>
              <w:rPr>
                <w:b w:val="0"/>
                <w:i w:val="0"/>
                <w:sz w:val="18"/>
              </w:rPr>
              <w:t>TC-MECH-FFS-0095 Rev 1, Fitness-for-Service Assessment — T-01-002, issued 11/20/2025 (prepared by Merrowfield Inspection Services, LLC; reviewed and accepted by S. David)</w:t>
            </w:r>
          </w:p>
        </w:tc>
      </w:tr>
      <w:tr>
        <w:trPr>
          <w:cantSplit w:val="true"/>
        </w:trPr>
        <w:tc>
          <w:tcPr>
            <w:tcW w:type="dxa" w:w="1944"/>
            <w:shd w:val="clear" w:color="auto" w:fill="EEF2F8"/>
            <w:vAlign w:val="top"/>
          </w:tcPr>
          <w:p>
            <w:pPr>
              <w:spacing w:after="0" w:before="0" w:line="240" w:lineRule="auto"/>
            </w:pPr>
            <w:r>
              <w:rPr>
                <w:b/>
                <w:i w:val="0"/>
                <w:sz w:val="18"/>
              </w:rPr>
              <w:t>Governing basis</w:t>
            </w:r>
          </w:p>
        </w:tc>
        <w:tc>
          <w:tcPr>
            <w:tcW w:type="dxa" w:w="7992"/>
            <w:vAlign w:val="top"/>
          </w:tcPr>
          <w:p>
            <w:pPr>
              <w:spacing w:after="0" w:before="0" w:line="240" w:lineRule="auto"/>
            </w:pPr>
            <w:r>
              <w:rPr>
                <w:b w:val="0"/>
                <w:i w:val="0"/>
                <w:sz w:val="18"/>
              </w:rPr>
              <w:t>API 579-1/ASME FFS-1 Part 4; API 653; TC-MECH-PROC-0007 Rev 2 (issued 06/03/2026)</w:t>
            </w:r>
          </w:p>
        </w:tc>
      </w:tr>
      <w:tr>
        <w:trPr>
          <w:cantSplit w:val="true"/>
        </w:trPr>
        <w:tc>
          <w:tcPr>
            <w:tcW w:type="dxa" w:w="1944"/>
            <w:shd w:val="clear" w:color="auto" w:fill="EEF2F8"/>
            <w:vAlign w:val="top"/>
          </w:tcPr>
          <w:p>
            <w:pPr>
              <w:spacing w:after="0" w:before="0" w:line="240" w:lineRule="auto"/>
            </w:pPr>
            <w:r>
              <w:rPr>
                <w:b/>
                <w:i w:val="0"/>
                <w:sz w:val="18"/>
              </w:rPr>
              <w:t>Appendices</w:t>
            </w:r>
          </w:p>
        </w:tc>
        <w:tc>
          <w:tcPr>
            <w:tcW w:type="dxa" w:w="7992"/>
            <w:vAlign w:val="top"/>
          </w:tcPr>
          <w:p>
            <w:pPr>
              <w:spacing w:after="0" w:before="0" w:line="240" w:lineRule="auto"/>
            </w:pPr>
            <w:r>
              <w:rPr>
                <w:b w:val="0"/>
                <w:i w:val="0"/>
                <w:sz w:val="18"/>
              </w:rPr>
              <w:t>A — Course 1 readings by survey basis, carried to 06/15/2026;  B — Check against TC-MECH-PROC-0007 Rev 2 §4;  C — Inputs a further assessment needs;  D — Chronology to 06/15/2026</w:t>
            </w:r>
          </w:p>
        </w:tc>
      </w:tr>
      <w:tr>
        <w:trPr>
          <w:cantSplit w:val="true"/>
        </w:trPr>
        <w:tc>
          <w:tcPr>
            <w:tcW w:type="dxa" w:w="1944"/>
            <w:shd w:val="clear" w:color="auto" w:fill="EEF2F8"/>
            <w:vAlign w:val="top"/>
          </w:tcPr>
          <w:p>
            <w:pPr>
              <w:spacing w:after="0" w:before="0" w:line="240" w:lineRule="auto"/>
            </w:pPr>
            <w:r>
              <w:rPr>
                <w:b/>
                <w:i w:val="0"/>
                <w:sz w:val="18"/>
              </w:rPr>
              <w:t>Status</w:t>
            </w:r>
          </w:p>
        </w:tc>
        <w:tc>
          <w:tcPr>
            <w:tcW w:type="dxa" w:w="7992"/>
            <w:vAlign w:val="top"/>
          </w:tcPr>
          <w:p>
            <w:pPr>
              <w:spacing w:after="0" w:before="0" w:line="240" w:lineRule="auto"/>
            </w:pPr>
            <w:r>
              <w:rPr>
                <w:b w:val="0"/>
                <w:i w:val="0"/>
                <w:sz w:val="18"/>
              </w:rPr>
              <w:t>Record review for Engineering Manager decision. This memo is not itself a fitness-for-service assessment and carries no API 653 certification.</w:t>
            </w:r>
          </w:p>
        </w:tc>
      </w:tr>
    </w:tbl>
    <w:p>
      <w:pPr>
        <w:spacing w:after="40"/>
      </w:pPr>
    </w:p>
    <w:tbl>
      <w:tblPr>
        <w:tblW w:type="auto" w:w="0"/>
        <w:jc w:val="center"/>
        <w:tblBorders>
          <w:top w:val="single" w:sz="12" w:space="0" w:color="C00000"/>
          <w:left w:val="single" w:sz="12" w:space="0" w:color="C00000"/>
          <w:bottom w:val="single" w:sz="12" w:space="0" w:color="C00000"/>
          <w:right w:val="single" w:sz="12" w:space="0" w:color="C00000"/>
        </w:tblBorders>
        <w:tblLayout w:type="fixed"/>
        <w:tblCellMar>
          <w:top w:w="90" w:type="dxa"/>
          <w:left w:w="140" w:type="dxa"/>
          <w:bottom w:w="90" w:type="dxa"/>
          <w:right w:w="140" w:type="dxa"/>
        </w:tblCellMar>
        <w:tblLook w:firstColumn="1" w:firstRow="1" w:lastColumn="0" w:lastRow="0" w:noHBand="0" w:noVBand="1" w:val="04A0"/>
      </w:tblPr>
      <w:tblGrid>
        <w:gridCol w:w="9936"/>
      </w:tblGrid>
      <w:tr>
        <w:tc>
          <w:tcPr>
            <w:tcW w:type="dxa" w:w="9936"/>
            <w:shd w:val="clear" w:color="auto" w:fill="FDECEA"/>
          </w:tcPr>
          <w:p>
            <w:pPr>
              <w:spacing w:after="80"/>
            </w:pPr>
            <w:r>
              <w:rPr>
                <w:b/>
                <w:i w:val="0"/>
                <w:color w:val="C00000"/>
                <w:sz w:val="22"/>
              </w:rPr>
              <w:t>DISPOSITION — NOT FIT FOR CONTINUED SERVICE: REMOVE T-01-002 FROM SERVICE</w:t>
            </w:r>
          </w:p>
          <w:p>
            <w:pPr>
              <w:spacing w:after="60"/>
            </w:pPr>
            <w:r>
              <w:rPr>
                <w:b w:val="0"/>
                <w:i w:val="0"/>
                <w:sz w:val="20"/>
              </w:rPr>
              <w:t xml:space="preserve">On the record as it stands at 06/15/2026, </w:t>
            </w:r>
            <w:r>
              <w:rPr>
                <w:b/>
                <w:i w:val="0"/>
                <w:sz w:val="20"/>
              </w:rPr>
              <w:t>T-01-002 is not fit for continued service.</w:t>
            </w:r>
            <w:r>
              <w:rPr>
                <w:b w:val="0"/>
                <w:i w:val="0"/>
                <w:sz w:val="20"/>
              </w:rPr>
              <w:t xml:space="preserve"> Stop receipts, empty and isolate the tank now, and hold it out of service.</w:t>
            </w:r>
          </w:p>
          <w:p>
            <w:pPr>
              <w:spacing w:after="60"/>
            </w:pPr>
            <w:r>
              <w:rPr>
                <w:b w:val="0"/>
                <w:i w:val="0"/>
                <w:sz w:val="20"/>
              </w:rPr>
              <w:t>It returns to service only when (1) shell course 1 has been repaired under API 653 Section 9 to a design based on a Level 2 assessment that meets TC-MECH-PROC-0007 Rev 2, including a shell-stability check at the current 70 m/s site wind basis; (2) the repair has been inspected and accepted by a currently certified API 653 inspector; and (3) the Engineering Manager has signed the return-to-service basis and the operating envelope that goes with it.</w:t>
            </w:r>
          </w:p>
          <w:p>
            <w:pPr>
              <w:spacing w:after="60"/>
            </w:pPr>
            <w:r>
              <w:rPr>
                <w:b/>
                <w:i w:val="0"/>
                <w:sz w:val="20"/>
              </w:rPr>
              <w:t>Decision required:</w:t>
            </w:r>
            <w:r>
              <w:rPr>
                <w:b w:val="0"/>
                <w:i w:val="0"/>
                <w:sz w:val="20"/>
              </w:rPr>
              <w:t xml:space="preserve"> Engineering Manager signature on this disposition under TC-MECH-PROG-0001 §6.4, by 06/19/2026.</w:t>
            </w:r>
          </w:p>
        </w:tc>
      </w:tr>
    </w:tbl>
    <w:p>
      <w:pPr>
        <w:spacing w:after="40"/>
      </w:pPr>
    </w:p>
    <w:p>
      <w:pPr>
        <w:pStyle w:val="Heading1"/>
      </w:pPr>
      <w:r>
        <w:t>1.  Purpose, scope and conventions</w:t>
      </w:r>
    </w:p>
    <w:p>
      <w:pPr>
        <w:jc w:val="both"/>
      </w:pPr>
      <w:r>
        <w:rPr>
          <w:b w:val="0"/>
          <w:i w:val="0"/>
        </w:rPr>
        <w:t>TC-MECH-FFS-0095 Rev 1 records a minimum measured thickness of 0.196 in on shell course 1 of T-01-002 against an acceptance criterion of 0.225 in, concludes that the tank "does not meet the acceptance criteria", answers "No" to "Fit for continued service", and refers the finding to the mechanical integrity engineer. That was on 11/20/2025. The tank is still in service (Tank Service Summary TC-PROC-REG-0007, 06/10/2026) and the record holds no disposition of the finding. This memo assesses the record as it stands at 06/15/2026, establishes the disposition it supports, and sets out what is needed before the GPSOA submission due 08/10/2026 (Notice of Findings GPSOA-2025-0417-NOF, actions A-01 and A-02).</w:t>
      </w:r>
    </w:p>
    <w:p>
      <w:pPr>
        <w:jc w:val="both"/>
      </w:pPr>
      <w:r>
        <w:rPr>
          <w:b w:val="0"/>
          <w:i w:val="0"/>
        </w:rPr>
        <w:t>The review covers the T-01-002 tank file, the assessments on file for the neighbouring T-01-001, the site FFS guidance, the MI written program, the 2026 tank inspection program, the FFS tracker, the corrosion-rate workbook and the two 2025 contractor UT survey workbooks, with the construction, wind, certification, process, repair, project and compliance records they cross-refer to (Section 6). The only calculations added are the carry-forward of each course 1 grid at its own rate to 06/15/2026 (Appendix A) and an indicative API 653 minimum-thickness check, used solely to test whether the acceptance criterion applied can be reproduced from the record.</w:t>
      </w:r>
    </w:p>
    <w:p>
      <w:pPr>
        <w:keepNext/>
        <w:spacing w:before="120" w:after="40"/>
      </w:pPr>
      <w:r>
        <w:rPr>
          <w:b/>
          <w:i w:val="0"/>
          <w:color w:val="1F3864"/>
          <w:sz w:val="18"/>
        </w:rPr>
        <w:t>Conventions</w:t>
      </w:r>
    </w:p>
    <w:p>
      <w:pPr>
        <w:pStyle w:val="ListBullet"/>
      </w:pPr>
      <w:r>
        <w:rPr>
          <w:b w:val="0"/>
          <w:i w:val="0"/>
          <w:sz w:val="19"/>
        </w:rPr>
        <w:t>Thickness in inches (in) to three decimals; corrosion rate in mils per year (mpy) to two decimals; remaining life in years (yr) to one decimal. Dates are MM/DD/YYYY; where a source gives only a month or a year it is shown at that precision and no day is inferred.</w:t>
      </w:r>
    </w:p>
    <w:p>
      <w:pPr>
        <w:pStyle w:val="ListBullet"/>
      </w:pPr>
      <w:r>
        <w:rPr>
          <w:b w:val="0"/>
          <w:i w:val="0"/>
          <w:sz w:val="19"/>
        </w:rPr>
        <w:t>Rate at a grid = (baseline − reading) ÷ 6.0 yr, the 04/2019 to 04/2025 interval used in the corrosion-rate workbook TC-MECH-CALC-0075 Rev 1. Course 1 reading date 04/11/2025 (TC-MECH-CALC-0075; survey range 04/10/2025–04/14/2025). Carry-forward to 06/15/2026 is 430 days (1.177 yr at 365.25 days per year).</w:t>
      </w:r>
    </w:p>
    <w:p>
      <w:pPr>
        <w:pStyle w:val="ListBullet"/>
      </w:pPr>
      <w:r>
        <w:rPr>
          <w:b w:val="0"/>
          <w:i w:val="0"/>
          <w:sz w:val="19"/>
        </w:rPr>
        <w:t>"Below the criterion" means less than 0.225 in, the criterion applied in TC-MECH-FFS-0095 Rev 1. Using it here to count grids is not an endorsement of its value (Section 3, item N2).</w:t>
      </w:r>
    </w:p>
    <w:p>
      <w:pPr>
        <w:pStyle w:val="Heading1"/>
      </w:pPr>
      <w:r>
        <w:t>2.  Disposition and the reasons for it</w:t>
      </w:r>
    </w:p>
    <w:p>
      <w:pPr>
        <w:jc w:val="both"/>
      </w:pPr>
      <w:r>
        <w:rPr>
          <w:b w:val="0"/>
          <w:i w:val="0"/>
        </w:rPr>
        <w:t xml:space="preserve">The record supports one disposition: </w:t>
      </w:r>
      <w:r>
        <w:rPr>
          <w:b/>
          <w:i w:val="0"/>
        </w:rPr>
        <w:t>T-01-002 is not fit for continued service and must be taken out of service.</w:t>
      </w:r>
      <w:r>
        <w:rPr>
          <w:b w:val="0"/>
          <w:i w:val="0"/>
        </w:rPr>
        <w:t xml:space="preserve"> Four findings carry it.</w:t>
      </w:r>
    </w:p>
    <w:p>
      <w:pPr>
        <w:tabs>
          <w:tab w:pos="432" w:val="left"/>
        </w:tabs>
        <w:spacing w:after="80"/>
        <w:ind w:left="432" w:hanging="432"/>
      </w:pPr>
      <w:r>
        <w:rPr>
          <w:b w:val="0"/>
          <w:i w:val="0"/>
        </w:rPr>
        <w:t>1.</w:t>
        <w:tab/>
      </w:r>
      <w:r>
        <w:rPr>
          <w:b/>
          <w:i w:val="0"/>
        </w:rPr>
        <w:t>The only assessment on file says "not fit", and nothing has displaced it.</w:t>
      </w:r>
      <w:r>
        <w:rPr>
          <w:b w:val="0"/>
          <w:i w:val="0"/>
        </w:rPr>
        <w:t xml:space="preserve"> Since 11/20/2025 there has been no Level 2 assessment, no repair, no rerating, no re-survey and no Engineering Manager decision under TC-MECH-PROG-0001 §6.4. The inspection plan issued two weeks later (TC-MECH-PLAN-0082 Rev 1, 12/04/2025) instead schedules the next UT survey for 04/2030 and the next internal inspection for 2029, as though the tank had passed.</w:t>
      </w:r>
    </w:p>
    <w:p>
      <w:pPr>
        <w:tabs>
          <w:tab w:pos="432" w:val="left"/>
        </w:tabs>
        <w:spacing w:after="80"/>
        <w:ind w:left="432" w:hanging="432"/>
      </w:pPr>
      <w:r>
        <w:rPr>
          <w:b w:val="0"/>
          <w:i w:val="0"/>
        </w:rPr>
        <w:t>2.</w:t>
        <w:tab/>
      </w:r>
      <w:r>
        <w:rPr>
          <w:b/>
          <w:i w:val="0"/>
        </w:rPr>
        <w:t>The shell has kept losing metal.</w:t>
      </w:r>
      <w:r>
        <w:rPr>
          <w:b w:val="0"/>
          <w:i w:val="0"/>
        </w:rPr>
        <w:t xml:space="preserve"> Carried forward at each grid's own 2019–2025 rate, course 1 at 06/15/2026 has </w:t>
      </w:r>
      <w:r>
        <w:rPr>
          <w:b/>
          <w:i w:val="0"/>
        </w:rPr>
        <w:t>5 of 16</w:t>
      </w:r>
      <w:r>
        <w:rPr>
          <w:b w:val="0"/>
          <w:i w:val="0"/>
        </w:rPr>
        <w:t xml:space="preserve"> grid readings below 0.225 in (4 when surveyed) and </w:t>
      </w:r>
      <w:r>
        <w:rPr>
          <w:b/>
          <w:i w:val="0"/>
        </w:rPr>
        <w:t>8 of 16</w:t>
      </w:r>
      <w:r>
        <w:rPr>
          <w:b w:val="0"/>
          <w:i w:val="0"/>
        </w:rPr>
        <w:t xml:space="preserve"> on the §6.3 anomaly-scan basis (5 when surveyed). C1-E-18 crossed the criterion on 01/28/2026. The lowest values are now 0.187 in (grid) and 0.180 in (scan), both at C1-E-6. The loss is circumferential, not a single pit: all four quadrants were below 0.225 in at the 6 in elevation when surveyed.</w:t>
      </w:r>
    </w:p>
    <w:p>
      <w:pPr>
        <w:tabs>
          <w:tab w:pos="432" w:val="left"/>
        </w:tabs>
        <w:spacing w:after="80"/>
        <w:ind w:left="432" w:hanging="432"/>
      </w:pPr>
      <w:r>
        <w:rPr>
          <w:b w:val="0"/>
          <w:i w:val="0"/>
        </w:rPr>
        <w:t>3.</w:t>
        <w:tab/>
      </w:r>
      <w:r>
        <w:rPr>
          <w:b/>
          <w:i w:val="0"/>
        </w:rPr>
        <w:t>The acceptance criterion is not shown to be conservative.</w:t>
      </w:r>
      <w:r>
        <w:rPr>
          <w:b w:val="0"/>
          <w:i w:val="0"/>
        </w:rPr>
        <w:t xml:space="preserve"> The 0.225 in figure cannot be reproduced from the record: its calculation sheet is not on file and the specific gravity, fill height and allowable stress behind it are not stated. An indicative API 653 §4.3.3.1 whole-course check on the record's own inputs (SG 0.96) gives 0.418 in at the 44 ft maximum fill and 0.302 in at the 32 ft normal fill; on the same formula 0.225 in corresponds to a liquid level of about 24 ft. Course 1's mean grid thickness was 0.264 in when surveyed and projects to 0.253 in at 06/15/2026. The record holds no calculation that supports continued operation at any fill height.</w:t>
      </w:r>
    </w:p>
    <w:p>
      <w:pPr>
        <w:tabs>
          <w:tab w:pos="432" w:val="left"/>
        </w:tabs>
        <w:spacing w:after="80"/>
        <w:ind w:left="432" w:hanging="432"/>
      </w:pPr>
      <w:r>
        <w:rPr>
          <w:b w:val="0"/>
          <w:i w:val="0"/>
        </w:rPr>
        <w:t>4.</w:t>
        <w:tab/>
      </w:r>
      <w:r>
        <w:rPr>
          <w:b/>
          <w:i w:val="0"/>
        </w:rPr>
        <w:t>The assessment's deficiencies weaken the file, not the finding.</w:t>
      </w:r>
      <w:r>
        <w:rPr>
          <w:b w:val="0"/>
          <w:i w:val="0"/>
        </w:rPr>
        <w:t xml:space="preserve"> Of the eight inputs TC-MECH-PROC-0007 Rev 2 §4 requires on the face of an assessment, three are missing, three are incomplete, and the two that are recorded carry citation defects (Appendix B). A negative conclusion does not depend on those inputs; a positive one would. They do mean the file cannot go to GPSOA as it stands.</w:t>
      </w:r>
    </w:p>
    <w:p>
      <w:pPr>
        <w:keepNext/>
        <w:spacing w:before="120" w:after="40"/>
      </w:pPr>
      <w:r>
        <w:rPr>
          <w:b/>
          <w:i w:val="0"/>
          <w:color w:val="1F3864"/>
          <w:sz w:val="18"/>
        </w:rPr>
        <w:t>Table 1 — Key figures, as at 06/15/2026</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2951"/>
        <w:gridCol w:w="4608"/>
        <w:gridCol w:w="2376"/>
      </w:tblGrid>
      <w:tr>
        <w:trPr>
          <w:tblHeader w:val="true"/>
          <w:cantSplit w:val="true"/>
        </w:trPr>
        <w:tc>
          <w:tcPr>
            <w:tcW w:type="dxa" w:w="2952"/>
            <w:shd w:val="clear" w:color="auto" w:fill="1F3864"/>
            <w:vAlign w:val="center"/>
          </w:tcPr>
          <w:p>
            <w:pPr>
              <w:spacing w:after="0" w:before="0" w:line="240" w:lineRule="auto"/>
              <w:jc w:val="left"/>
            </w:pPr>
            <w:r>
              <w:rPr>
                <w:b/>
                <w:i w:val="0"/>
                <w:color w:val="FFFFFF"/>
                <w:sz w:val="17"/>
              </w:rPr>
              <w:t>Quantity</w:t>
            </w:r>
          </w:p>
        </w:tc>
        <w:tc>
          <w:tcPr>
            <w:tcW w:type="dxa" w:w="4608"/>
            <w:shd w:val="clear" w:color="auto" w:fill="1F3864"/>
            <w:vAlign w:val="center"/>
          </w:tcPr>
          <w:p>
            <w:pPr>
              <w:spacing w:after="0" w:before="0" w:line="240" w:lineRule="auto"/>
              <w:jc w:val="left"/>
            </w:pPr>
            <w:r>
              <w:rPr>
                <w:b/>
                <w:i w:val="0"/>
                <w:color w:val="FFFFFF"/>
                <w:sz w:val="17"/>
              </w:rPr>
              <w:t>Value</w:t>
            </w:r>
          </w:p>
        </w:tc>
        <w:tc>
          <w:tcPr>
            <w:tcW w:type="dxa" w:w="2376"/>
            <w:shd w:val="clear" w:color="auto" w:fill="1F3864"/>
            <w:vAlign w:val="center"/>
          </w:tcPr>
          <w:p>
            <w:pPr>
              <w:spacing w:after="0" w:before="0" w:line="240" w:lineRule="auto"/>
              <w:jc w:val="left"/>
            </w:pPr>
            <w:r>
              <w:rPr>
                <w:b/>
                <w:i w:val="0"/>
                <w:color w:val="FFFFFF"/>
                <w:sz w:val="17"/>
              </w:rPr>
              <w:t>Source</w:t>
            </w:r>
          </w:p>
        </w:tc>
      </w:tr>
      <w:tr>
        <w:trPr>
          <w:cantSplit w:val="true"/>
        </w:trPr>
        <w:tc>
          <w:tcPr>
            <w:tcW w:type="dxa" w:w="2952"/>
            <w:vAlign w:val="top"/>
          </w:tcPr>
          <w:p>
            <w:pPr>
              <w:spacing w:after="0" w:before="0" w:line="240" w:lineRule="auto"/>
            </w:pPr>
            <w:r>
              <w:rPr>
                <w:b w:val="0"/>
                <w:i w:val="0"/>
                <w:sz w:val="17"/>
              </w:rPr>
              <w:t>Governing reading, as surveyed</w:t>
            </w:r>
          </w:p>
        </w:tc>
        <w:tc>
          <w:tcPr>
            <w:tcW w:type="dxa" w:w="4608"/>
            <w:vAlign w:val="top"/>
          </w:tcPr>
          <w:p>
            <w:pPr>
              <w:spacing w:after="0" w:before="0" w:line="240" w:lineRule="auto"/>
            </w:pPr>
            <w:r>
              <w:rPr>
                <w:b w:val="0"/>
                <w:i w:val="0"/>
                <w:sz w:val="17"/>
              </w:rPr>
              <w:t>0.196 in — §6.3 anomaly-scan minimum at C1-E-6 (3 in offset toward S), 04/11/2025</w:t>
            </w:r>
          </w:p>
        </w:tc>
        <w:tc>
          <w:tcPr>
            <w:tcW w:type="dxa" w:w="2376"/>
            <w:vAlign w:val="top"/>
          </w:tcPr>
          <w:p>
            <w:pPr>
              <w:spacing w:after="0" w:before="0" w:line="240" w:lineRule="auto"/>
            </w:pPr>
            <w:r>
              <w:rPr>
                <w:b w:val="0"/>
                <w:i w:val="0"/>
                <w:sz w:val="17"/>
              </w:rPr>
              <w:t>MIS-RPT-2025-TC-LC-01, T-01-002 sheet</w:t>
            </w:r>
          </w:p>
        </w:tc>
      </w:tr>
      <w:tr>
        <w:trPr>
          <w:cantSplit w:val="true"/>
        </w:trPr>
        <w:tc>
          <w:tcPr>
            <w:tcW w:type="dxa" w:w="2952"/>
            <w:shd w:val="clear" w:color="auto" w:fill="F2F5FA"/>
            <w:vAlign w:val="top"/>
          </w:tcPr>
          <w:p>
            <w:pPr>
              <w:spacing w:after="0" w:before="0" w:line="240" w:lineRule="auto"/>
            </w:pPr>
            <w:r>
              <w:rPr>
                <w:b w:val="0"/>
                <w:i w:val="0"/>
                <w:sz w:val="17"/>
              </w:rPr>
              <w:t>Lowest grid-point reading</w:t>
            </w:r>
          </w:p>
        </w:tc>
        <w:tc>
          <w:tcPr>
            <w:tcW w:type="dxa" w:w="4608"/>
            <w:shd w:val="clear" w:color="auto" w:fill="F2F5FA"/>
            <w:vAlign w:val="top"/>
          </w:tcPr>
          <w:p>
            <w:pPr>
              <w:spacing w:after="0" w:before="0" w:line="240" w:lineRule="auto"/>
            </w:pPr>
            <w:r>
              <w:rPr>
                <w:b w:val="0"/>
                <w:i w:val="0"/>
                <w:sz w:val="17"/>
              </w:rPr>
              <w:t>0.202 in at C1-E-6 (6 in above top of ringwall)</w:t>
            </w:r>
          </w:p>
        </w:tc>
        <w:tc>
          <w:tcPr>
            <w:tcW w:type="dxa" w:w="2376"/>
            <w:shd w:val="clear" w:color="auto" w:fill="F2F5FA"/>
            <w:vAlign w:val="top"/>
          </w:tcPr>
          <w:p>
            <w:pPr>
              <w:spacing w:after="0" w:before="0" w:line="240" w:lineRule="auto"/>
            </w:pPr>
            <w:r>
              <w:rPr>
                <w:b w:val="0"/>
                <w:i w:val="0"/>
                <w:sz w:val="17"/>
              </w:rPr>
              <w:t>MIS-RPT-2025-TC-LC-01</w:t>
            </w:r>
          </w:p>
        </w:tc>
      </w:tr>
      <w:tr>
        <w:trPr>
          <w:cantSplit w:val="true"/>
        </w:trPr>
        <w:tc>
          <w:tcPr>
            <w:tcW w:type="dxa" w:w="2952"/>
            <w:vAlign w:val="top"/>
          </w:tcPr>
          <w:p>
            <w:pPr>
              <w:spacing w:after="0" w:before="0" w:line="240" w:lineRule="auto"/>
            </w:pPr>
            <w:r>
              <w:rPr>
                <w:b w:val="0"/>
                <w:i w:val="0"/>
                <w:sz w:val="17"/>
              </w:rPr>
              <w:t>Acceptance criterion applied</w:t>
            </w:r>
          </w:p>
        </w:tc>
        <w:tc>
          <w:tcPr>
            <w:tcW w:type="dxa" w:w="4608"/>
            <w:vAlign w:val="top"/>
          </w:tcPr>
          <w:p>
            <w:pPr>
              <w:spacing w:after="0" w:before="0" w:line="240" w:lineRule="auto"/>
            </w:pPr>
            <w:r>
              <w:rPr>
                <w:b w:val="0"/>
                <w:i w:val="0"/>
                <w:sz w:val="17"/>
              </w:rPr>
              <w:t>0.225 in (derivation not on file)</w:t>
            </w:r>
          </w:p>
        </w:tc>
        <w:tc>
          <w:tcPr>
            <w:tcW w:type="dxa" w:w="2376"/>
            <w:vAlign w:val="top"/>
          </w:tcPr>
          <w:p>
            <w:pPr>
              <w:spacing w:after="0" w:before="0" w:line="240" w:lineRule="auto"/>
            </w:pPr>
            <w:r>
              <w:rPr>
                <w:b w:val="0"/>
                <w:i w:val="0"/>
                <w:sz w:val="17"/>
              </w:rPr>
              <w:t>TC-MECH-FFS-0095 Rev 1 §3</w:t>
            </w:r>
          </w:p>
        </w:tc>
      </w:tr>
      <w:tr>
        <w:trPr>
          <w:cantSplit w:val="true"/>
        </w:trPr>
        <w:tc>
          <w:tcPr>
            <w:tcW w:type="dxa" w:w="2952"/>
            <w:shd w:val="clear" w:color="auto" w:fill="F2F5FA"/>
            <w:vAlign w:val="top"/>
          </w:tcPr>
          <w:p>
            <w:pPr>
              <w:spacing w:after="0" w:before="0" w:line="240" w:lineRule="auto"/>
            </w:pPr>
            <w:r>
              <w:rPr>
                <w:b w:val="0"/>
                <w:i w:val="0"/>
                <w:sz w:val="17"/>
              </w:rPr>
              <w:t>Course 1 grids below criterion — grid basis</w:t>
            </w:r>
          </w:p>
        </w:tc>
        <w:tc>
          <w:tcPr>
            <w:tcW w:type="dxa" w:w="4608"/>
            <w:shd w:val="clear" w:color="auto" w:fill="F4CCCC"/>
            <w:vAlign w:val="top"/>
          </w:tcPr>
          <w:p>
            <w:pPr>
              <w:spacing w:after="0" w:before="0" w:line="240" w:lineRule="auto"/>
            </w:pPr>
            <w:r>
              <w:rPr>
                <w:b w:val="0"/>
                <w:i w:val="0"/>
                <w:sz w:val="17"/>
              </w:rPr>
              <w:t>4 of 16 as surveyed; 5 of 16 at 06/15/2026</w:t>
            </w:r>
          </w:p>
        </w:tc>
        <w:tc>
          <w:tcPr>
            <w:tcW w:type="dxa" w:w="2376"/>
            <w:shd w:val="clear" w:color="auto" w:fill="F2F5FA"/>
            <w:vAlign w:val="top"/>
          </w:tcPr>
          <w:p>
            <w:pPr>
              <w:spacing w:after="0" w:before="0" w:line="240" w:lineRule="auto"/>
            </w:pPr>
            <w:r>
              <w:rPr>
                <w:b w:val="0"/>
                <w:i w:val="0"/>
                <w:sz w:val="17"/>
              </w:rPr>
              <w:t>Appendix A</w:t>
            </w:r>
          </w:p>
        </w:tc>
      </w:tr>
      <w:tr>
        <w:trPr>
          <w:cantSplit w:val="true"/>
        </w:trPr>
        <w:tc>
          <w:tcPr>
            <w:tcW w:type="dxa" w:w="2952"/>
            <w:vAlign w:val="top"/>
          </w:tcPr>
          <w:p>
            <w:pPr>
              <w:spacing w:after="0" w:before="0" w:line="240" w:lineRule="auto"/>
            </w:pPr>
            <w:r>
              <w:rPr>
                <w:b w:val="0"/>
                <w:i w:val="0"/>
                <w:sz w:val="17"/>
              </w:rPr>
              <w:t>Course 1 grids below criterion — §6.3 basis</w:t>
            </w:r>
          </w:p>
        </w:tc>
        <w:tc>
          <w:tcPr>
            <w:tcW w:type="dxa" w:w="4608"/>
            <w:shd w:val="clear" w:color="auto" w:fill="F4CCCC"/>
            <w:vAlign w:val="top"/>
          </w:tcPr>
          <w:p>
            <w:pPr>
              <w:spacing w:after="0" w:before="0" w:line="240" w:lineRule="auto"/>
            </w:pPr>
            <w:r>
              <w:rPr>
                <w:b w:val="0"/>
                <w:i w:val="0"/>
                <w:sz w:val="17"/>
              </w:rPr>
              <w:t>5 of 16 as surveyed; 8 of 16 at 06/15/2026</w:t>
            </w:r>
          </w:p>
        </w:tc>
        <w:tc>
          <w:tcPr>
            <w:tcW w:type="dxa" w:w="2376"/>
            <w:vAlign w:val="top"/>
          </w:tcPr>
          <w:p>
            <w:pPr>
              <w:spacing w:after="0" w:before="0" w:line="240" w:lineRule="auto"/>
            </w:pPr>
            <w:r>
              <w:rPr>
                <w:b w:val="0"/>
                <w:i w:val="0"/>
                <w:sz w:val="17"/>
              </w:rPr>
              <w:t>Appendix A</w:t>
            </w:r>
          </w:p>
        </w:tc>
      </w:tr>
      <w:tr>
        <w:trPr>
          <w:cantSplit w:val="true"/>
        </w:trPr>
        <w:tc>
          <w:tcPr>
            <w:tcW w:type="dxa" w:w="2952"/>
            <w:shd w:val="clear" w:color="auto" w:fill="F2F5FA"/>
            <w:vAlign w:val="top"/>
          </w:tcPr>
          <w:p>
            <w:pPr>
              <w:spacing w:after="0" w:before="0" w:line="240" w:lineRule="auto"/>
            </w:pPr>
            <w:r>
              <w:rPr>
                <w:b w:val="0"/>
                <w:i w:val="0"/>
                <w:sz w:val="17"/>
              </w:rPr>
              <w:t>Minimum at 06/15/2026 — grid / §6.3 basis</w:t>
            </w:r>
          </w:p>
        </w:tc>
        <w:tc>
          <w:tcPr>
            <w:tcW w:type="dxa" w:w="4608"/>
            <w:shd w:val="clear" w:color="auto" w:fill="F4CCCC"/>
            <w:vAlign w:val="top"/>
          </w:tcPr>
          <w:p>
            <w:pPr>
              <w:spacing w:after="0" w:before="0" w:line="240" w:lineRule="auto"/>
            </w:pPr>
            <w:r>
              <w:rPr>
                <w:b w:val="0"/>
                <w:i w:val="0"/>
                <w:sz w:val="17"/>
              </w:rPr>
              <w:t>0.187 in / 0.180 in (both at C1-E-6)</w:t>
            </w:r>
          </w:p>
        </w:tc>
        <w:tc>
          <w:tcPr>
            <w:tcW w:type="dxa" w:w="2376"/>
            <w:shd w:val="clear" w:color="auto" w:fill="F2F5FA"/>
            <w:vAlign w:val="top"/>
          </w:tcPr>
          <w:p>
            <w:pPr>
              <w:spacing w:after="0" w:before="0" w:line="240" w:lineRule="auto"/>
            </w:pPr>
            <w:r>
              <w:rPr>
                <w:b w:val="0"/>
                <w:i w:val="0"/>
                <w:sz w:val="17"/>
              </w:rPr>
              <w:t>Appendix A</w:t>
            </w:r>
          </w:p>
        </w:tc>
      </w:tr>
      <w:tr>
        <w:trPr>
          <w:cantSplit w:val="true"/>
        </w:trPr>
        <w:tc>
          <w:tcPr>
            <w:tcW w:type="dxa" w:w="2952"/>
            <w:vAlign w:val="top"/>
          </w:tcPr>
          <w:p>
            <w:pPr>
              <w:spacing w:after="0" w:before="0" w:line="240" w:lineRule="auto"/>
            </w:pPr>
            <w:r>
              <w:rPr>
                <w:b w:val="0"/>
                <w:i w:val="0"/>
                <w:sz w:val="17"/>
              </w:rPr>
              <w:t>Crossings, 04/11/2025 to 06/15/2026</w:t>
            </w:r>
          </w:p>
        </w:tc>
        <w:tc>
          <w:tcPr>
            <w:tcW w:type="dxa" w:w="4608"/>
            <w:shd w:val="clear" w:color="auto" w:fill="FFE699"/>
            <w:vAlign w:val="top"/>
          </w:tcPr>
          <w:p>
            <w:pPr>
              <w:spacing w:after="0" w:before="0" w:line="240" w:lineRule="auto"/>
            </w:pPr>
            <w:r>
              <w:rPr>
                <w:b w:val="0"/>
                <w:i w:val="0"/>
                <w:sz w:val="17"/>
              </w:rPr>
              <w:t>Grid basis: C1-E-18 on 01/28/2026</w:t>
            </w:r>
          </w:p>
          <w:p>
            <w:pPr>
              <w:spacing w:after="0" w:line="240" w:lineRule="auto"/>
            </w:pPr>
            <w:r>
              <w:rPr>
                <w:b w:val="0"/>
                <w:i w:val="0"/>
                <w:sz w:val="17"/>
              </w:rPr>
              <w:t>§6.3 basis: C1-S-18 on 06/13/2025; C1-W-18 on 08/14/2025; C1-N-18 on 11/19/2025</w:t>
            </w:r>
          </w:p>
        </w:tc>
        <w:tc>
          <w:tcPr>
            <w:tcW w:type="dxa" w:w="2376"/>
            <w:vAlign w:val="top"/>
          </w:tcPr>
          <w:p>
            <w:pPr>
              <w:spacing w:after="0" w:before="0" w:line="240" w:lineRule="auto"/>
            </w:pPr>
            <w:r>
              <w:rPr>
                <w:b w:val="0"/>
                <w:i w:val="0"/>
                <w:sz w:val="17"/>
              </w:rPr>
              <w:t>Appendix A</w:t>
            </w:r>
          </w:p>
        </w:tc>
      </w:tr>
      <w:tr>
        <w:trPr>
          <w:cantSplit w:val="true"/>
        </w:trPr>
        <w:tc>
          <w:tcPr>
            <w:tcW w:type="dxa" w:w="2952"/>
            <w:shd w:val="clear" w:color="auto" w:fill="F2F5FA"/>
            <w:vAlign w:val="top"/>
          </w:tcPr>
          <w:p>
            <w:pPr>
              <w:spacing w:after="0" w:before="0" w:line="240" w:lineRule="auto"/>
            </w:pPr>
            <w:r>
              <w:rPr>
                <w:b w:val="0"/>
                <w:i w:val="0"/>
                <w:sz w:val="17"/>
              </w:rPr>
              <w:t>Course 1 corrosion rates, 04/2019–04/2025</w:t>
            </w:r>
          </w:p>
        </w:tc>
        <w:tc>
          <w:tcPr>
            <w:tcW w:type="dxa" w:w="4608"/>
            <w:shd w:val="clear" w:color="auto" w:fill="F2F5FA"/>
            <w:vAlign w:val="top"/>
          </w:tcPr>
          <w:p>
            <w:pPr>
              <w:spacing w:after="0" w:before="0" w:line="240" w:lineRule="auto"/>
            </w:pPr>
            <w:r>
              <w:rPr>
                <w:b w:val="0"/>
                <w:i w:val="0"/>
                <w:sz w:val="17"/>
              </w:rPr>
              <w:t>6.17–12.67 mpy (grid); 11.50–13.67 mpy (§6.3)</w:t>
            </w:r>
          </w:p>
        </w:tc>
        <w:tc>
          <w:tcPr>
            <w:tcW w:type="dxa" w:w="2376"/>
            <w:shd w:val="clear" w:color="auto" w:fill="F2F5FA"/>
            <w:vAlign w:val="top"/>
          </w:tcPr>
          <w:p>
            <w:pPr>
              <w:spacing w:after="0" w:before="0" w:line="240" w:lineRule="auto"/>
            </w:pPr>
            <w:r>
              <w:rPr>
                <w:b w:val="0"/>
                <w:i w:val="0"/>
                <w:sz w:val="17"/>
              </w:rPr>
              <w:t>Appendix A; TC-MECH-CALC-0075 Rev 1</w:t>
            </w:r>
          </w:p>
        </w:tc>
      </w:tr>
      <w:tr>
        <w:trPr>
          <w:cantSplit w:val="true"/>
        </w:trPr>
        <w:tc>
          <w:tcPr>
            <w:tcW w:type="dxa" w:w="2952"/>
            <w:vAlign w:val="top"/>
          </w:tcPr>
          <w:p>
            <w:pPr>
              <w:spacing w:after="0" w:before="0" w:line="240" w:lineRule="auto"/>
            </w:pPr>
            <w:r>
              <w:rPr>
                <w:b w:val="0"/>
                <w:i w:val="0"/>
                <w:sz w:val="17"/>
              </w:rPr>
              <w:t>Remaining life to criterion at the governing grid</w:t>
            </w:r>
          </w:p>
        </w:tc>
        <w:tc>
          <w:tcPr>
            <w:tcW w:type="dxa" w:w="4608"/>
            <w:shd w:val="clear" w:color="auto" w:fill="F4CCCC"/>
            <w:vAlign w:val="top"/>
          </w:tcPr>
          <w:p>
            <w:pPr>
              <w:spacing w:after="0" w:before="0" w:line="240" w:lineRule="auto"/>
            </w:pPr>
            <w:r>
              <w:rPr>
                <w:b w:val="0"/>
                <w:i w:val="0"/>
                <w:sz w:val="17"/>
              </w:rPr>
              <w:t>Nil — below the criterion when surveyed</w:t>
            </w:r>
          </w:p>
        </w:tc>
        <w:tc>
          <w:tcPr>
            <w:tcW w:type="dxa" w:w="2376"/>
            <w:vAlign w:val="top"/>
          </w:tcPr>
          <w:p>
            <w:pPr>
              <w:spacing w:after="0" w:before="0" w:line="240" w:lineRule="auto"/>
            </w:pPr>
            <w:r>
              <w:rPr>
                <w:b w:val="0"/>
                <w:i w:val="0"/>
                <w:sz w:val="17"/>
              </w:rPr>
              <w:t>Appendix A</w:t>
            </w:r>
          </w:p>
        </w:tc>
      </w:tr>
      <w:tr>
        <w:trPr>
          <w:cantSplit w:val="true"/>
        </w:trPr>
        <w:tc>
          <w:tcPr>
            <w:tcW w:type="dxa" w:w="2952"/>
            <w:shd w:val="clear" w:color="auto" w:fill="F2F5FA"/>
            <w:vAlign w:val="top"/>
          </w:tcPr>
          <w:p>
            <w:pPr>
              <w:spacing w:after="0" w:before="0" w:line="240" w:lineRule="auto"/>
            </w:pPr>
            <w:r>
              <w:rPr>
                <w:b w:val="0"/>
                <w:i w:val="0"/>
                <w:sz w:val="17"/>
              </w:rPr>
              <w:t>Course 1 mean grid thickness / coefficient of variation</w:t>
            </w:r>
          </w:p>
        </w:tc>
        <w:tc>
          <w:tcPr>
            <w:tcW w:type="dxa" w:w="4608"/>
            <w:shd w:val="clear" w:color="auto" w:fill="F2F5FA"/>
            <w:vAlign w:val="top"/>
          </w:tcPr>
          <w:p>
            <w:pPr>
              <w:spacing w:after="0" w:before="0" w:line="240" w:lineRule="auto"/>
            </w:pPr>
            <w:r>
              <w:rPr>
                <w:b w:val="0"/>
                <w:i w:val="0"/>
                <w:sz w:val="17"/>
              </w:rPr>
              <w:t>0.264 in / 16 % as surveyed; 0.253 in carried to 06/15/2026</w:t>
            </w:r>
          </w:p>
        </w:tc>
        <w:tc>
          <w:tcPr>
            <w:tcW w:type="dxa" w:w="2376"/>
            <w:shd w:val="clear" w:color="auto" w:fill="F2F5FA"/>
            <w:vAlign w:val="top"/>
          </w:tcPr>
          <w:p>
            <w:pPr>
              <w:spacing w:after="0" w:before="0" w:line="240" w:lineRule="auto"/>
            </w:pPr>
            <w:r>
              <w:rPr>
                <w:b w:val="0"/>
                <w:i w:val="0"/>
                <w:sz w:val="17"/>
              </w:rPr>
              <w:t>Appendix A</w:t>
            </w:r>
          </w:p>
        </w:tc>
      </w:tr>
      <w:tr>
        <w:trPr>
          <w:cantSplit w:val="true"/>
        </w:trPr>
        <w:tc>
          <w:tcPr>
            <w:tcW w:type="dxa" w:w="2952"/>
            <w:vAlign w:val="top"/>
          </w:tcPr>
          <w:p>
            <w:pPr>
              <w:spacing w:after="0" w:before="0" w:line="240" w:lineRule="auto"/>
            </w:pPr>
            <w:r>
              <w:rPr>
                <w:b w:val="0"/>
                <w:i w:val="0"/>
                <w:sz w:val="17"/>
              </w:rPr>
              <w:t>Corrosion rate and remaining life on the face of the FFS</w:t>
            </w:r>
          </w:p>
        </w:tc>
        <w:tc>
          <w:tcPr>
            <w:tcW w:type="dxa" w:w="4608"/>
            <w:vAlign w:val="top"/>
          </w:tcPr>
          <w:p>
            <w:pPr>
              <w:spacing w:after="0" w:before="0" w:line="240" w:lineRule="auto"/>
            </w:pPr>
            <w:r>
              <w:rPr>
                <w:b w:val="0"/>
                <w:i w:val="0"/>
                <w:sz w:val="17"/>
              </w:rPr>
              <w:t>None — "No prior baseline is applied in this assessment"</w:t>
            </w:r>
          </w:p>
        </w:tc>
        <w:tc>
          <w:tcPr>
            <w:tcW w:type="dxa" w:w="2376"/>
            <w:vAlign w:val="top"/>
          </w:tcPr>
          <w:p>
            <w:pPr>
              <w:spacing w:after="0" w:before="0" w:line="240" w:lineRule="auto"/>
            </w:pPr>
            <w:r>
              <w:rPr>
                <w:b w:val="0"/>
                <w:i w:val="0"/>
                <w:sz w:val="17"/>
              </w:rPr>
              <w:t>TC-MECH-FFS-0095 Rev 1 §2</w:t>
            </w:r>
          </w:p>
        </w:tc>
      </w:tr>
      <w:tr>
        <w:trPr>
          <w:cantSplit w:val="true"/>
        </w:trPr>
        <w:tc>
          <w:tcPr>
            <w:tcW w:type="dxa" w:w="2952"/>
            <w:shd w:val="clear" w:color="auto" w:fill="F2F5FA"/>
            <w:vAlign w:val="top"/>
          </w:tcPr>
          <w:p>
            <w:pPr>
              <w:spacing w:after="0" w:before="0" w:line="240" w:lineRule="auto"/>
            </w:pPr>
            <w:r>
              <w:rPr>
                <w:b w:val="0"/>
                <w:i w:val="0"/>
                <w:sz w:val="17"/>
              </w:rPr>
              <w:t>Site design wind speed — used in 11/2025 / governing now</w:t>
            </w:r>
          </w:p>
        </w:tc>
        <w:tc>
          <w:tcPr>
            <w:tcW w:type="dxa" w:w="4608"/>
            <w:shd w:val="clear" w:color="auto" w:fill="F2F5FA"/>
            <w:vAlign w:val="top"/>
          </w:tcPr>
          <w:p>
            <w:pPr>
              <w:spacing w:after="0" w:before="0" w:line="240" w:lineRule="auto"/>
            </w:pPr>
            <w:r>
              <w:rPr>
                <w:b w:val="0"/>
                <w:i w:val="0"/>
                <w:sz w:val="17"/>
              </w:rPr>
              <w:t>45 m/s (CB-LC-2023-WIND-01) / 70 m/s (TC-CIV-WIND-0045, from 01/22/2026)</w:t>
            </w:r>
          </w:p>
        </w:tc>
        <w:tc>
          <w:tcPr>
            <w:tcW w:type="dxa" w:w="2376"/>
            <w:shd w:val="clear" w:color="auto" w:fill="F2F5FA"/>
            <w:vAlign w:val="top"/>
          </w:tcPr>
          <w:p>
            <w:pPr>
              <w:spacing w:after="0" w:before="0" w:line="240" w:lineRule="auto"/>
            </w:pPr>
            <w:r>
              <w:rPr>
                <w:b w:val="0"/>
                <w:i w:val="0"/>
                <w:sz w:val="17"/>
              </w:rPr>
              <w:t>TC-MECH-TRK-0002; TC-CIV-WIND-0045</w:t>
            </w:r>
          </w:p>
        </w:tc>
      </w:tr>
      <w:tr>
        <w:trPr>
          <w:cantSplit w:val="true"/>
        </w:trPr>
        <w:tc>
          <w:tcPr>
            <w:tcW w:type="dxa" w:w="2952"/>
            <w:vAlign w:val="top"/>
          </w:tcPr>
          <w:p>
            <w:pPr>
              <w:spacing w:after="0" w:before="0" w:line="240" w:lineRule="auto"/>
            </w:pPr>
            <w:r>
              <w:rPr>
                <w:b w:val="0"/>
                <w:i w:val="0"/>
                <w:sz w:val="17"/>
              </w:rPr>
              <w:t>Next inspection scheduled by the plan on file</w:t>
            </w:r>
          </w:p>
        </w:tc>
        <w:tc>
          <w:tcPr>
            <w:tcW w:type="dxa" w:w="4608"/>
            <w:vAlign w:val="top"/>
          </w:tcPr>
          <w:p>
            <w:pPr>
              <w:spacing w:after="0" w:before="0" w:line="240" w:lineRule="auto"/>
            </w:pPr>
            <w:r>
              <w:rPr>
                <w:b w:val="0"/>
                <w:i w:val="0"/>
                <w:sz w:val="17"/>
              </w:rPr>
              <w:t>Routine external visual 09/2026; internal inspection 2029 (target Q2); UT re-survey 04/2030</w:t>
            </w:r>
          </w:p>
        </w:tc>
        <w:tc>
          <w:tcPr>
            <w:tcW w:type="dxa" w:w="2376"/>
            <w:vAlign w:val="top"/>
          </w:tcPr>
          <w:p>
            <w:pPr>
              <w:spacing w:after="0" w:before="0" w:line="240" w:lineRule="auto"/>
            </w:pPr>
            <w:r>
              <w:rPr>
                <w:b w:val="0"/>
                <w:i w:val="0"/>
                <w:sz w:val="17"/>
              </w:rPr>
              <w:t>TC-MECH-PLAN-0082 Rev 1</w:t>
            </w:r>
          </w:p>
        </w:tc>
      </w:tr>
    </w:tbl>
    <w:p>
      <w:pPr>
        <w:spacing w:after="40"/>
      </w:pPr>
    </w:p>
    <w:p>
      <w:pPr>
        <w:pStyle w:val="Heading1"/>
      </w:pPr>
      <w:r>
        <w:t>3.  What the assessment on file establishes, and what it does not</w:t>
      </w:r>
    </w:p>
    <w:p>
      <w:pPr>
        <w:jc w:val="both"/>
      </w:pPr>
      <w:r>
        <w:rPr>
          <w:b w:val="0"/>
          <w:i w:val="0"/>
        </w:rPr>
        <w:t>Table 2 lists what TC-MECH-FFS-0095 Rev 1 establishes; Table 3 what it does not. Appendix B checks the assessment input by input against TC-MECH-PROC-0007 Rev 2 §4.</w:t>
      </w:r>
    </w:p>
    <w:p>
      <w:pPr>
        <w:keepNext/>
        <w:spacing w:before="120" w:after="40"/>
      </w:pPr>
      <w:r>
        <w:rPr>
          <w:b/>
          <w:i w:val="0"/>
          <w:color w:val="1F3864"/>
          <w:sz w:val="18"/>
        </w:rPr>
        <w:t>Table 2 — What TC-MECH-FFS-0095 Rev 1 establishes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503"/>
        <w:gridCol w:w="6552"/>
        <w:gridCol w:w="2880"/>
      </w:tblGrid>
      <w:tr>
        <w:trPr>
          <w:tblHeader w:val="true"/>
          <w:cantSplit w:val="true"/>
        </w:trPr>
        <w:tc>
          <w:tcPr>
            <w:tcW w:type="dxa" w:w="504"/>
            <w:shd w:val="clear" w:color="auto" w:fill="1F3864"/>
            <w:vAlign w:val="center"/>
          </w:tcPr>
          <w:p>
            <w:pPr>
              <w:spacing w:after="0" w:before="0" w:line="240" w:lineRule="auto"/>
              <w:jc w:val="left"/>
            </w:pPr>
            <w:r>
              <w:rPr>
                <w:b/>
                <w:i w:val="0"/>
                <w:color w:val="FFFFFF"/>
                <w:sz w:val="17"/>
              </w:rPr>
              <w:t>#</w:t>
            </w:r>
          </w:p>
        </w:tc>
        <w:tc>
          <w:tcPr>
            <w:tcW w:type="dxa" w:w="6552"/>
            <w:shd w:val="clear" w:color="auto" w:fill="1F3864"/>
            <w:vAlign w:val="center"/>
          </w:tcPr>
          <w:p>
            <w:pPr>
              <w:spacing w:after="0" w:before="0" w:line="240" w:lineRule="auto"/>
              <w:jc w:val="left"/>
            </w:pPr>
            <w:r>
              <w:rPr>
                <w:b/>
                <w:i w:val="0"/>
                <w:color w:val="FFFFFF"/>
                <w:sz w:val="17"/>
              </w:rPr>
              <w:t>Established</w:t>
            </w:r>
          </w:p>
        </w:tc>
        <w:tc>
          <w:tcPr>
            <w:tcW w:type="dxa" w:w="2880"/>
            <w:shd w:val="clear" w:color="auto" w:fill="1F3864"/>
            <w:vAlign w:val="center"/>
          </w:tcPr>
          <w:p>
            <w:pPr>
              <w:spacing w:after="0" w:before="0" w:line="240" w:lineRule="auto"/>
              <w:jc w:val="left"/>
            </w:pPr>
            <w:r>
              <w:rPr>
                <w:b/>
                <w:i w:val="0"/>
                <w:color w:val="FFFFFF"/>
                <w:sz w:val="17"/>
              </w:rPr>
              <w:t>Record</w:t>
            </w:r>
          </w:p>
        </w:tc>
      </w:tr>
      <w:tr>
        <w:trPr>
          <w:cantSplit w:val="true"/>
        </w:trPr>
        <w:tc>
          <w:tcPr>
            <w:tcW w:type="dxa" w:w="504"/>
            <w:vAlign w:val="top"/>
          </w:tcPr>
          <w:p>
            <w:pPr>
              <w:spacing w:after="0" w:before="0" w:line="240" w:lineRule="auto"/>
            </w:pPr>
            <w:r>
              <w:rPr>
                <w:b w:val="0"/>
                <w:i w:val="0"/>
                <w:sz w:val="17"/>
              </w:rPr>
              <w:t>E1</w:t>
            </w:r>
          </w:p>
        </w:tc>
        <w:tc>
          <w:tcPr>
            <w:tcW w:type="dxa" w:w="6552"/>
            <w:vAlign w:val="top"/>
          </w:tcPr>
          <w:p>
            <w:pPr>
              <w:spacing w:after="0" w:before="0" w:line="240" w:lineRule="auto"/>
            </w:pPr>
            <w:r>
              <w:rPr>
                <w:b w:val="0"/>
                <w:i w:val="0"/>
                <w:sz w:val="17"/>
              </w:rPr>
              <w:t xml:space="preserve">Course 1 governs, and its minimum reading (0.196 in) is below the 0.225 in criterion the assessment applied. The tank does not meet that criterion and is recorded as </w:t>
            </w:r>
            <w:r>
              <w:rPr>
                <w:b/>
                <w:i w:val="0"/>
                <w:sz w:val="17"/>
              </w:rPr>
              <w:t>not fit for continued service</w:t>
            </w:r>
            <w:r>
              <w:rPr>
                <w:b w:val="0"/>
                <w:i w:val="0"/>
                <w:sz w:val="17"/>
              </w:rPr>
              <w:t>.</w:t>
            </w:r>
          </w:p>
        </w:tc>
        <w:tc>
          <w:tcPr>
            <w:tcW w:type="dxa" w:w="2880"/>
            <w:vAlign w:val="top"/>
          </w:tcPr>
          <w:p>
            <w:pPr>
              <w:spacing w:after="0" w:before="0" w:line="240" w:lineRule="auto"/>
            </w:pPr>
            <w:r>
              <w:rPr>
                <w:b w:val="0"/>
                <w:i w:val="0"/>
                <w:sz w:val="17"/>
              </w:rPr>
              <w:t>TC-MECH-FFS-0095 Rev 1 §3, §5; MIS-RPT-2025-TC-LC-01</w:t>
            </w:r>
          </w:p>
        </w:tc>
      </w:tr>
      <w:tr>
        <w:trPr>
          <w:cantSplit w:val="true"/>
        </w:trPr>
        <w:tc>
          <w:tcPr>
            <w:tcW w:type="dxa" w:w="504"/>
            <w:shd w:val="clear" w:color="auto" w:fill="F2F5FA"/>
            <w:vAlign w:val="top"/>
          </w:tcPr>
          <w:p>
            <w:pPr>
              <w:spacing w:after="0" w:before="0" w:line="240" w:lineRule="auto"/>
            </w:pPr>
            <w:r>
              <w:rPr>
                <w:b w:val="0"/>
                <w:i w:val="0"/>
                <w:sz w:val="17"/>
              </w:rPr>
              <w:t>E2</w:t>
            </w:r>
          </w:p>
        </w:tc>
        <w:tc>
          <w:tcPr>
            <w:tcW w:type="dxa" w:w="6552"/>
            <w:shd w:val="clear" w:color="auto" w:fill="F2F5FA"/>
            <w:vAlign w:val="top"/>
          </w:tcPr>
          <w:p>
            <w:pPr>
              <w:spacing w:after="0" w:before="0" w:line="240" w:lineRule="auto"/>
            </w:pPr>
            <w:r>
              <w:rPr>
                <w:b w:val="0"/>
                <w:i w:val="0"/>
                <w:sz w:val="17"/>
              </w:rPr>
              <w:t>The conclusion carries a valid API 653 certification: S. David signed on 11/20/2025, inside the validity of certificate 653-38472 (then to 11/30/2025).</w:t>
            </w:r>
          </w:p>
        </w:tc>
        <w:tc>
          <w:tcPr>
            <w:tcW w:type="dxa" w:w="2880"/>
            <w:shd w:val="clear" w:color="auto" w:fill="F2F5FA"/>
            <w:vAlign w:val="top"/>
          </w:tcPr>
          <w:p>
            <w:pPr>
              <w:spacing w:after="0" w:before="0" w:line="240" w:lineRule="auto"/>
            </w:pPr>
            <w:r>
              <w:rPr>
                <w:b w:val="0"/>
                <w:i w:val="0"/>
                <w:sz w:val="17"/>
              </w:rPr>
              <w:t>TC-MECH-FFS-0095 Rev 1 §7; API certificate record (issued 02/20/2026)</w:t>
            </w:r>
          </w:p>
        </w:tc>
      </w:tr>
      <w:tr>
        <w:trPr>
          <w:cantSplit w:val="true"/>
        </w:trPr>
        <w:tc>
          <w:tcPr>
            <w:tcW w:type="dxa" w:w="504"/>
            <w:vAlign w:val="top"/>
          </w:tcPr>
          <w:p>
            <w:pPr>
              <w:spacing w:after="0" w:before="0" w:line="240" w:lineRule="auto"/>
            </w:pPr>
            <w:r>
              <w:rPr>
                <w:b w:val="0"/>
                <w:i w:val="0"/>
                <w:sz w:val="17"/>
              </w:rPr>
              <w:t>E3</w:t>
            </w:r>
          </w:p>
        </w:tc>
        <w:tc>
          <w:tcPr>
            <w:tcW w:type="dxa" w:w="6552"/>
            <w:vAlign w:val="top"/>
          </w:tcPr>
          <w:p>
            <w:pPr>
              <w:spacing w:after="0" w:before="0" w:line="240" w:lineRule="auto"/>
            </w:pPr>
            <w:r>
              <w:rPr>
                <w:b w:val="0"/>
                <w:i w:val="0"/>
                <w:sz w:val="17"/>
              </w:rPr>
              <w:t>The finding is not a single-pit artefact. On the grid basis all four readings at 6 in (0.202–0.219 in) are below the criterion; courses 1 and 2 show generalized loss, with pitting to 0.048 in below adjacent metal near the shell-to-bottom weld.</w:t>
            </w:r>
          </w:p>
        </w:tc>
        <w:tc>
          <w:tcPr>
            <w:tcW w:type="dxa" w:w="2880"/>
            <w:vAlign w:val="top"/>
          </w:tcPr>
          <w:p>
            <w:pPr>
              <w:spacing w:after="0" w:before="0" w:line="240" w:lineRule="auto"/>
            </w:pPr>
            <w:r>
              <w:rPr>
                <w:b w:val="0"/>
                <w:i w:val="0"/>
                <w:sz w:val="17"/>
              </w:rPr>
              <w:t>MIS-RPT-2025-TC-LC-01 (sheet note); TC-MECH-INSP-0118 Rev 1 §4, F-02, F-03</w:t>
            </w:r>
          </w:p>
        </w:tc>
      </w:tr>
      <w:tr>
        <w:trPr>
          <w:cantSplit w:val="true"/>
        </w:trPr>
        <w:tc>
          <w:tcPr>
            <w:tcW w:type="dxa" w:w="504"/>
            <w:shd w:val="clear" w:color="auto" w:fill="F2F5FA"/>
            <w:vAlign w:val="top"/>
          </w:tcPr>
          <w:p>
            <w:pPr>
              <w:spacing w:after="0" w:before="0" w:line="240" w:lineRule="auto"/>
            </w:pPr>
            <w:r>
              <w:rPr>
                <w:b w:val="0"/>
                <w:i w:val="0"/>
                <w:sz w:val="17"/>
              </w:rPr>
              <w:t>E4</w:t>
            </w:r>
          </w:p>
        </w:tc>
        <w:tc>
          <w:tcPr>
            <w:tcW w:type="dxa" w:w="6552"/>
            <w:shd w:val="clear" w:color="auto" w:fill="F2F5FA"/>
            <w:vAlign w:val="top"/>
          </w:tcPr>
          <w:p>
            <w:pPr>
              <w:spacing w:after="0" w:before="0" w:line="240" w:lineRule="auto"/>
            </w:pPr>
            <w:r>
              <w:rPr>
                <w:b w:val="0"/>
                <w:i w:val="0"/>
                <w:sz w:val="17"/>
              </w:rPr>
              <w:t>Fixed inputs that are correct: construction code API 650, 6th Edition (1978); in-service code API 653; course 1 nominal 0.500 in; 28 m × 14.6 m, six courses.</w:t>
            </w:r>
          </w:p>
        </w:tc>
        <w:tc>
          <w:tcPr>
            <w:tcW w:type="dxa" w:w="2880"/>
            <w:shd w:val="clear" w:color="auto" w:fill="F2F5FA"/>
            <w:vAlign w:val="top"/>
          </w:tcPr>
          <w:p>
            <w:pPr>
              <w:spacing w:after="0" w:before="0" w:line="240" w:lineRule="auto"/>
            </w:pPr>
            <w:r>
              <w:rPr>
                <w:b w:val="0"/>
                <w:i w:val="0"/>
                <w:sz w:val="17"/>
              </w:rPr>
              <w:t>CBC-ENG-TANK-CONS-BUND12 (08/14/2019); TC-MECH-REG-0011 Rev 1</w:t>
            </w:r>
          </w:p>
        </w:tc>
      </w:tr>
      <w:tr>
        <w:trPr>
          <w:cantSplit w:val="true"/>
        </w:trPr>
        <w:tc>
          <w:tcPr>
            <w:tcW w:type="dxa" w:w="504"/>
            <w:vAlign w:val="top"/>
          </w:tcPr>
          <w:p>
            <w:pPr>
              <w:spacing w:after="0" w:before="0" w:line="240" w:lineRule="auto"/>
            </w:pPr>
            <w:r>
              <w:rPr>
                <w:b w:val="0"/>
                <w:i w:val="0"/>
                <w:sz w:val="17"/>
              </w:rPr>
              <w:t>E5</w:t>
            </w:r>
          </w:p>
        </w:tc>
        <w:tc>
          <w:tcPr>
            <w:tcW w:type="dxa" w:w="6552"/>
            <w:vAlign w:val="top"/>
          </w:tcPr>
          <w:p>
            <w:pPr>
              <w:spacing w:after="0" w:before="0" w:line="240" w:lineRule="auto"/>
            </w:pPr>
            <w:r>
              <w:rPr>
                <w:b w:val="0"/>
                <w:i w:val="0"/>
                <w:sz w:val="17"/>
              </w:rPr>
              <w:t>The triggering event, external inspection TC-MECH-INSP-0118 Rev 1, is cross-referenced.</w:t>
            </w:r>
          </w:p>
        </w:tc>
        <w:tc>
          <w:tcPr>
            <w:tcW w:type="dxa" w:w="2880"/>
            <w:vAlign w:val="top"/>
          </w:tcPr>
          <w:p>
            <w:pPr>
              <w:spacing w:after="0" w:before="0" w:line="240" w:lineRule="auto"/>
            </w:pPr>
            <w:r>
              <w:rPr>
                <w:b w:val="0"/>
                <w:i w:val="0"/>
                <w:sz w:val="17"/>
              </w:rPr>
              <w:t>TC-MECH-FFS-0095 Rev 1 §1</w:t>
            </w:r>
          </w:p>
        </w:tc>
      </w:tr>
    </w:tbl>
    <w:p>
      <w:pPr>
        <w:spacing w:after="40"/>
      </w:pPr>
    </w:p>
    <w:p>
      <w:pPr>
        <w:keepNext/>
        <w:spacing w:before="120" w:after="40"/>
      </w:pPr>
      <w:r>
        <w:rPr>
          <w:b/>
          <w:i w:val="0"/>
          <w:color w:val="1F3864"/>
          <w:sz w:val="18"/>
        </w:rPr>
        <w:t>Table 3 — What TC-MECH-FFS-0095 Rev 1 does not establish</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503"/>
        <w:gridCol w:w="4968"/>
        <w:gridCol w:w="2304"/>
        <w:gridCol w:w="2160"/>
      </w:tblGrid>
      <w:tr>
        <w:trPr>
          <w:tblHeader w:val="true"/>
          <w:cantSplit w:val="true"/>
        </w:trPr>
        <w:tc>
          <w:tcPr>
            <w:tcW w:type="dxa" w:w="504"/>
            <w:shd w:val="clear" w:color="auto" w:fill="1F3864"/>
            <w:vAlign w:val="center"/>
          </w:tcPr>
          <w:p>
            <w:pPr>
              <w:spacing w:after="0" w:before="0" w:line="240" w:lineRule="auto"/>
              <w:jc w:val="left"/>
            </w:pPr>
            <w:r>
              <w:rPr>
                <w:b/>
                <w:i w:val="0"/>
                <w:color w:val="FFFFFF"/>
                <w:sz w:val="17"/>
              </w:rPr>
              <w:t>#</w:t>
            </w:r>
          </w:p>
        </w:tc>
        <w:tc>
          <w:tcPr>
            <w:tcW w:type="dxa" w:w="4968"/>
            <w:shd w:val="clear" w:color="auto" w:fill="1F3864"/>
            <w:vAlign w:val="center"/>
          </w:tcPr>
          <w:p>
            <w:pPr>
              <w:spacing w:after="0" w:before="0" w:line="240" w:lineRule="auto"/>
              <w:jc w:val="left"/>
            </w:pPr>
            <w:r>
              <w:rPr>
                <w:b/>
                <w:i w:val="0"/>
                <w:color w:val="FFFFFF"/>
                <w:sz w:val="17"/>
              </w:rPr>
              <w:t>Not established</w:t>
            </w:r>
          </w:p>
        </w:tc>
        <w:tc>
          <w:tcPr>
            <w:tcW w:type="dxa" w:w="2304"/>
            <w:shd w:val="clear" w:color="auto" w:fill="1F3864"/>
            <w:vAlign w:val="center"/>
          </w:tcPr>
          <w:p>
            <w:pPr>
              <w:spacing w:after="0" w:before="0" w:line="240" w:lineRule="auto"/>
              <w:jc w:val="left"/>
            </w:pPr>
            <w:r>
              <w:rPr>
                <w:b/>
                <w:i w:val="0"/>
                <w:color w:val="FFFFFF"/>
                <w:sz w:val="17"/>
              </w:rPr>
              <w:t>Why it matters</w:t>
            </w:r>
          </w:p>
        </w:tc>
        <w:tc>
          <w:tcPr>
            <w:tcW w:type="dxa" w:w="2160"/>
            <w:shd w:val="clear" w:color="auto" w:fill="1F3864"/>
            <w:vAlign w:val="center"/>
          </w:tcPr>
          <w:p>
            <w:pPr>
              <w:spacing w:after="0" w:before="0" w:line="240" w:lineRule="auto"/>
              <w:jc w:val="left"/>
            </w:pPr>
            <w:r>
              <w:rPr>
                <w:b/>
                <w:i w:val="0"/>
                <w:color w:val="FFFFFF"/>
                <w:sz w:val="17"/>
              </w:rPr>
              <w:t>Record</w:t>
            </w:r>
          </w:p>
        </w:tc>
      </w:tr>
      <w:tr>
        <w:trPr>
          <w:cantSplit w:val="true"/>
        </w:trPr>
        <w:tc>
          <w:tcPr>
            <w:tcW w:type="dxa" w:w="504"/>
            <w:vAlign w:val="top"/>
          </w:tcPr>
          <w:p>
            <w:pPr>
              <w:spacing w:after="0" w:before="0" w:line="240" w:lineRule="auto"/>
            </w:pPr>
            <w:r>
              <w:rPr>
                <w:b w:val="0"/>
                <w:i w:val="0"/>
                <w:sz w:val="17"/>
              </w:rPr>
              <w:t>N1</w:t>
            </w:r>
          </w:p>
        </w:tc>
        <w:tc>
          <w:tcPr>
            <w:tcW w:type="dxa" w:w="4968"/>
            <w:vAlign w:val="top"/>
          </w:tcPr>
          <w:p>
            <w:pPr>
              <w:spacing w:after="0" w:before="0" w:line="240" w:lineRule="auto"/>
            </w:pPr>
            <w:r>
              <w:rPr>
                <w:b/>
                <w:i w:val="0"/>
                <w:sz w:val="17"/>
              </w:rPr>
              <w:t>An assessment level, or an API 579-1 procedure.</w:t>
            </w:r>
            <w:r>
              <w:rPr>
                <w:b w:val="0"/>
                <w:i w:val="0"/>
                <w:sz w:val="17"/>
              </w:rPr>
              <w:t xml:space="preserve"> No level is named. The method compares one anomaly-scan pit minimum with the criterion. Part 4 assesses average and minimum thickness separately and, where point readings vary by more than 10 % (coefficient of variation), directs the assessor to thickness profiles; course 1's COV is 16 %, so profiles are needed, with Parts 5 and 6 for the local and pitting damage.</w:t>
            </w:r>
          </w:p>
        </w:tc>
        <w:tc>
          <w:tcPr>
            <w:tcW w:type="dxa" w:w="2304"/>
            <w:vAlign w:val="top"/>
          </w:tcPr>
          <w:p>
            <w:pPr>
              <w:spacing w:after="0" w:before="0" w:line="240" w:lineRule="auto"/>
            </w:pPr>
            <w:r>
              <w:rPr>
                <w:b w:val="0"/>
                <w:i w:val="0"/>
                <w:sz w:val="17"/>
              </w:rPr>
              <w:t>The record is neither a valid Level 1 nor a Level 2; it is a comparison, so its "fail" is not itself a code result (see Section 4).</w:t>
            </w:r>
          </w:p>
        </w:tc>
        <w:tc>
          <w:tcPr>
            <w:tcW w:type="dxa" w:w="2160"/>
            <w:vAlign w:val="top"/>
          </w:tcPr>
          <w:p>
            <w:pPr>
              <w:spacing w:after="0" w:before="0" w:line="240" w:lineRule="auto"/>
            </w:pPr>
            <w:r>
              <w:rPr>
                <w:b w:val="0"/>
                <w:i w:val="0"/>
                <w:sz w:val="17"/>
              </w:rPr>
              <w:t>TC-MECH-FFS-0095 §3; TC-MECH-PROC-0007 Rev 2 §6; Appendix A</w:t>
            </w:r>
          </w:p>
        </w:tc>
      </w:tr>
      <w:tr>
        <w:trPr>
          <w:cantSplit w:val="true"/>
        </w:trPr>
        <w:tc>
          <w:tcPr>
            <w:tcW w:type="dxa" w:w="504"/>
            <w:shd w:val="clear" w:color="auto" w:fill="F2F5FA"/>
            <w:vAlign w:val="top"/>
          </w:tcPr>
          <w:p>
            <w:pPr>
              <w:spacing w:after="0" w:before="0" w:line="240" w:lineRule="auto"/>
            </w:pPr>
            <w:r>
              <w:rPr>
                <w:b w:val="0"/>
                <w:i w:val="0"/>
                <w:sz w:val="17"/>
              </w:rPr>
              <w:t>N2</w:t>
            </w:r>
          </w:p>
        </w:tc>
        <w:tc>
          <w:tcPr>
            <w:tcW w:type="dxa" w:w="4968"/>
            <w:shd w:val="clear" w:color="auto" w:fill="F2F5FA"/>
            <w:vAlign w:val="top"/>
          </w:tcPr>
          <w:p>
            <w:pPr>
              <w:spacing w:after="0" w:before="0" w:line="240" w:lineRule="auto"/>
            </w:pPr>
            <w:r>
              <w:rPr>
                <w:b/>
                <w:i w:val="0"/>
                <w:sz w:val="17"/>
              </w:rPr>
              <w:t>A traceable acceptance criterion.</w:t>
            </w:r>
            <w:r>
              <w:rPr>
                <w:b w:val="0"/>
                <w:i w:val="0"/>
                <w:sz w:val="17"/>
              </w:rPr>
              <w:t xml:space="preserve"> The derivation (MIS-CALC-T01002-2025-01) is "not reproduced" and is not on file. The specific gravity (0.92 design or 0.96 current), fill height, plate material and joint efficiency are not stated. Indicative API 653 §4.3.3.1 whole-course values on the record's inputs (D 92 ft; S 23,600 psi, the Table 4.1 value for unknown material; E 1.0): 0.418 in (44 ft, SG 0.96); 0.401 in (44 ft, SG 0.92); 0.302 in (32 ft, SG 0.96); 0.289 in (32 ft, SG 0.92); about 5 % lower if the plate proves to be A36. 0.225 in corresponds to a liquid level of 24.1–25.1 ft.</w:t>
            </w:r>
          </w:p>
        </w:tc>
        <w:tc>
          <w:tcPr>
            <w:tcW w:type="dxa" w:w="2304"/>
            <w:shd w:val="clear" w:color="auto" w:fill="F2F5FA"/>
            <w:vAlign w:val="top"/>
          </w:tcPr>
          <w:p>
            <w:pPr>
              <w:spacing w:after="0" w:before="0" w:line="240" w:lineRule="auto"/>
            </w:pPr>
            <w:r>
              <w:rPr>
                <w:b w:val="0"/>
                <w:i w:val="0"/>
                <w:sz w:val="17"/>
              </w:rPr>
              <w:t>The criterion is not shown to be conservative; the shortfall is probably larger than recorded. No rerated fill height can be read from the record.</w:t>
            </w:r>
          </w:p>
        </w:tc>
        <w:tc>
          <w:tcPr>
            <w:tcW w:type="dxa" w:w="2160"/>
            <w:shd w:val="clear" w:color="auto" w:fill="F2F5FA"/>
            <w:vAlign w:val="top"/>
          </w:tcPr>
          <w:p>
            <w:pPr>
              <w:spacing w:after="0" w:before="0" w:line="240" w:lineRule="auto"/>
            </w:pPr>
            <w:r>
              <w:rPr>
                <w:b w:val="0"/>
                <w:i w:val="0"/>
                <w:sz w:val="17"/>
              </w:rPr>
              <w:t>TC-MECH-FFS-0095 §2, §3; TC-PROC-DS-0102 Rev 1; TC-MECH-REG-0011 Rev 1</w:t>
            </w:r>
          </w:p>
        </w:tc>
      </w:tr>
      <w:tr>
        <w:trPr>
          <w:cantSplit w:val="true"/>
        </w:trPr>
        <w:tc>
          <w:tcPr>
            <w:tcW w:type="dxa" w:w="504"/>
            <w:vAlign w:val="top"/>
          </w:tcPr>
          <w:p>
            <w:pPr>
              <w:spacing w:after="0" w:before="0" w:line="240" w:lineRule="auto"/>
            </w:pPr>
            <w:r>
              <w:rPr>
                <w:b w:val="0"/>
                <w:i w:val="0"/>
                <w:sz w:val="17"/>
              </w:rPr>
              <w:t>N3</w:t>
            </w:r>
          </w:p>
        </w:tc>
        <w:tc>
          <w:tcPr>
            <w:tcW w:type="dxa" w:w="4968"/>
            <w:vAlign w:val="top"/>
          </w:tcPr>
          <w:p>
            <w:pPr>
              <w:spacing w:after="0" w:before="0" w:line="240" w:lineRule="auto"/>
            </w:pPr>
            <w:r>
              <w:rPr>
                <w:b/>
                <w:i w:val="0"/>
                <w:sz w:val="17"/>
              </w:rPr>
              <w:t>A corrosion rate, remaining life or interval basis.</w:t>
            </w:r>
            <w:r>
              <w:rPr>
                <w:b w:val="0"/>
                <w:i w:val="0"/>
                <w:sz w:val="17"/>
              </w:rPr>
              <w:t xml:space="preserve"> "No prior baseline is applied." The inspection report left the rate to the MI engineer, to be set on a reconciled 2019 baseline. The corrosion-rate workbook (TC-MECH-CALC-0075 Rev 1) lists per-grid rates from CB-UT-2019-012, about twice the lifetime average from nominal (C1-E-6: 12.67 vs 6.68 mpy), but the baseline has not been reconciled and no rate has been applied to the assessment. The 2016, 2020 and 2022 surveys are not on file, so no short-term rate after the 02/2024 temperature-band change (MOC-2024-003) can be computed. The 2019 survey is indexed as courses 1–3 only, yet the workbook carries 04/2019 baselines for courses 4–6.</w:t>
            </w:r>
          </w:p>
        </w:tc>
        <w:tc>
          <w:tcPr>
            <w:tcW w:type="dxa" w:w="2304"/>
            <w:vAlign w:val="top"/>
          </w:tcPr>
          <w:p>
            <w:pPr>
              <w:spacing w:after="0" w:before="0" w:line="240" w:lineRule="auto"/>
            </w:pPr>
            <w:r>
              <w:rPr>
                <w:b w:val="0"/>
                <w:i w:val="0"/>
                <w:sz w:val="17"/>
              </w:rPr>
              <w:t>No future corrosion allowance and no basis for any interval; the plan's 5-year UT interval has no foundation.</w:t>
            </w:r>
          </w:p>
        </w:tc>
        <w:tc>
          <w:tcPr>
            <w:tcW w:type="dxa" w:w="2160"/>
            <w:vAlign w:val="top"/>
          </w:tcPr>
          <w:p>
            <w:pPr>
              <w:spacing w:after="0" w:before="0" w:line="240" w:lineRule="auto"/>
            </w:pPr>
            <w:r>
              <w:rPr>
                <w:b w:val="0"/>
                <w:i w:val="0"/>
                <w:sz w:val="17"/>
              </w:rPr>
              <w:t>TC-MECH-FFS-0095 §2; TC-MECH-INSP-0118 §5; TC-MECH-CALC-0075 Rev 1; Legacy Index 2016–2023</w:t>
            </w:r>
          </w:p>
        </w:tc>
      </w:tr>
      <w:tr>
        <w:trPr>
          <w:cantSplit w:val="true"/>
        </w:trPr>
        <w:tc>
          <w:tcPr>
            <w:tcW w:type="dxa" w:w="504"/>
            <w:shd w:val="clear" w:color="auto" w:fill="F2F5FA"/>
            <w:vAlign w:val="top"/>
          </w:tcPr>
          <w:p>
            <w:pPr>
              <w:spacing w:after="0" w:before="0" w:line="240" w:lineRule="auto"/>
            </w:pPr>
            <w:r>
              <w:rPr>
                <w:b w:val="0"/>
                <w:i w:val="0"/>
                <w:sz w:val="17"/>
              </w:rPr>
              <w:t>N4</w:t>
            </w:r>
          </w:p>
        </w:tc>
        <w:tc>
          <w:tcPr>
            <w:tcW w:type="dxa" w:w="4968"/>
            <w:shd w:val="clear" w:color="auto" w:fill="F2F5FA"/>
            <w:vAlign w:val="top"/>
          </w:tcPr>
          <w:p>
            <w:pPr>
              <w:spacing w:after="0" w:before="0" w:line="240" w:lineRule="auto"/>
            </w:pPr>
            <w:r>
              <w:rPr>
                <w:b/>
                <w:i w:val="0"/>
                <w:sz w:val="17"/>
              </w:rPr>
              <w:t>A current design loading basis.</w:t>
            </w:r>
            <w:r>
              <w:rPr>
                <w:b w:val="0"/>
                <w:i w:val="0"/>
                <w:sz w:val="17"/>
              </w:rPr>
              <w:t xml:space="preserve"> The face states neither wind speed nor study. The stability check (MIS-CALC-T01002-2025-02, not on file) used the speed "of record" on 11/20/2025: 45 m/s (CB-LC-2023-WIND-01). TC-CIV-WIND-0045 has governed since 01/22/2026 at 70 m/s; velocity pressure scales with the square of speed, so the current basis is about 2.4 times the load checked. The tank has no intermediate wind girder.</w:t>
            </w:r>
          </w:p>
        </w:tc>
        <w:tc>
          <w:tcPr>
            <w:tcW w:type="dxa" w:w="2304"/>
            <w:shd w:val="clear" w:color="auto" w:fill="F2F5FA"/>
            <w:vAlign w:val="top"/>
          </w:tcPr>
          <w:p>
            <w:pPr>
              <w:spacing w:after="0" w:before="0" w:line="240" w:lineRule="auto"/>
            </w:pPr>
            <w:r>
              <w:rPr>
                <w:b w:val="0"/>
                <w:i w:val="0"/>
                <w:sz w:val="17"/>
              </w:rPr>
              <w:t>Stability with course 1 at 0.180–0.187 in has not been checked on the governing basis, including the empty-tank case.</w:t>
            </w:r>
          </w:p>
        </w:tc>
        <w:tc>
          <w:tcPr>
            <w:tcW w:type="dxa" w:w="2160"/>
            <w:shd w:val="clear" w:color="auto" w:fill="F2F5FA"/>
            <w:vAlign w:val="top"/>
          </w:tcPr>
          <w:p>
            <w:pPr>
              <w:spacing w:after="0" w:before="0" w:line="240" w:lineRule="auto"/>
            </w:pPr>
            <w:r>
              <w:rPr>
                <w:b w:val="0"/>
                <w:i w:val="0"/>
                <w:sz w:val="17"/>
              </w:rPr>
              <w:t>TC-MECH-FFS-0095 §4; TC-CIV-WIND-0045; AG-CR-0182 Rev 1; TC-MECH-TRK-0002</w:t>
            </w:r>
          </w:p>
        </w:tc>
      </w:tr>
      <w:tr>
        <w:trPr>
          <w:cantSplit w:val="true"/>
        </w:trPr>
        <w:tc>
          <w:tcPr>
            <w:tcW w:type="dxa" w:w="504"/>
            <w:vAlign w:val="top"/>
          </w:tcPr>
          <w:p>
            <w:pPr>
              <w:spacing w:after="0" w:before="0" w:line="240" w:lineRule="auto"/>
            </w:pPr>
            <w:r>
              <w:rPr>
                <w:b w:val="0"/>
                <w:i w:val="0"/>
                <w:sz w:val="17"/>
              </w:rPr>
              <w:t>N5</w:t>
            </w:r>
          </w:p>
        </w:tc>
        <w:tc>
          <w:tcPr>
            <w:tcW w:type="dxa" w:w="4968"/>
            <w:vAlign w:val="top"/>
          </w:tcPr>
          <w:p>
            <w:pPr>
              <w:spacing w:after="0" w:before="0" w:line="240" w:lineRule="auto"/>
            </w:pPr>
            <w:r>
              <w:rPr>
                <w:b/>
                <w:i w:val="0"/>
                <w:sz w:val="17"/>
              </w:rPr>
              <w:t>A certified, consistent source for the governing input.</w:t>
            </w:r>
            <w:r>
              <w:rPr>
                <w:b w:val="0"/>
                <w:i w:val="0"/>
                <w:sz w:val="17"/>
              </w:rPr>
              <w:t xml:space="preserve"> The FFS takes 0.196 in from TC-MECH-INSP-0118 Rev 1, signed only by an ASNT Level II technician with no API certification and no reviewer ("Reviewed by: —"): not certified evidence under TC-MECH-PROG-0001 §3. Its narrative (216 stations; lowest readings north/north-west at +0.3 to +1.2 m) does not match the workbook (40 locations; lowest at C1-E-6, 6 in). The governing survey MIS-RPT-2025-TC-LC-01 is not cited.</w:t>
            </w:r>
          </w:p>
        </w:tc>
        <w:tc>
          <w:tcPr>
            <w:tcW w:type="dxa" w:w="2304"/>
            <w:vAlign w:val="top"/>
          </w:tcPr>
          <w:p>
            <w:pPr>
              <w:spacing w:after="0" w:before="0" w:line="240" w:lineRule="auto"/>
            </w:pPr>
            <w:r>
              <w:rPr>
                <w:b w:val="0"/>
                <w:i w:val="0"/>
                <w:sz w:val="17"/>
              </w:rPr>
              <w:t>The value itself is sound (it is in the Level III-signed workbook) but the citation chain will not stand in a regulator's file.</w:t>
            </w:r>
          </w:p>
        </w:tc>
        <w:tc>
          <w:tcPr>
            <w:tcW w:type="dxa" w:w="2160"/>
            <w:vAlign w:val="top"/>
          </w:tcPr>
          <w:p>
            <w:pPr>
              <w:spacing w:after="0" w:before="0" w:line="240" w:lineRule="auto"/>
            </w:pPr>
            <w:r>
              <w:rPr>
                <w:b w:val="0"/>
                <w:i w:val="0"/>
                <w:sz w:val="17"/>
              </w:rPr>
              <w:t>TC-MECH-INSP-0118 Rev 1 §4, §8; TC-MECH-QUAL-0072 Rev 3; TC-MECH-REG-0005 Rev 6</w:t>
            </w:r>
          </w:p>
        </w:tc>
      </w:tr>
      <w:tr>
        <w:trPr>
          <w:cantSplit w:val="true"/>
        </w:trPr>
        <w:tc>
          <w:tcPr>
            <w:tcW w:type="dxa" w:w="504"/>
            <w:shd w:val="clear" w:color="auto" w:fill="F2F5FA"/>
            <w:vAlign w:val="top"/>
          </w:tcPr>
          <w:p>
            <w:pPr>
              <w:spacing w:after="0" w:before="0" w:line="240" w:lineRule="auto"/>
            </w:pPr>
            <w:r>
              <w:rPr>
                <w:b w:val="0"/>
                <w:i w:val="0"/>
                <w:sz w:val="17"/>
              </w:rPr>
              <w:t>N6</w:t>
            </w:r>
          </w:p>
        </w:tc>
        <w:tc>
          <w:tcPr>
            <w:tcW w:type="dxa" w:w="4968"/>
            <w:shd w:val="clear" w:color="auto" w:fill="F2F5FA"/>
            <w:vAlign w:val="top"/>
          </w:tcPr>
          <w:p>
            <w:pPr>
              <w:spacing w:after="0" w:before="0" w:line="240" w:lineRule="auto"/>
            </w:pPr>
            <w:r>
              <w:rPr>
                <w:b/>
                <w:i w:val="0"/>
                <w:sz w:val="17"/>
              </w:rPr>
              <w:t>The record content TC-MECH-PROC-0007 Rev 2 §6 requires:</w:t>
            </w:r>
            <w:r>
              <w:rPr>
                <w:b w:val="0"/>
                <w:i w:val="0"/>
                <w:sz w:val="17"/>
              </w:rPr>
              <w:t xml:space="preserve"> a named level, a named preparer, the reviewer's check signature (only S. David signs) and the calculation itself.</w:t>
            </w:r>
          </w:p>
        </w:tc>
        <w:tc>
          <w:tcPr>
            <w:tcW w:type="dxa" w:w="2304"/>
            <w:shd w:val="clear" w:color="auto" w:fill="F2F5FA"/>
            <w:vAlign w:val="top"/>
          </w:tcPr>
          <w:p>
            <w:pPr>
              <w:spacing w:after="0" w:before="0" w:line="240" w:lineRule="auto"/>
            </w:pPr>
            <w:r>
              <w:rPr>
                <w:b w:val="0"/>
                <w:i w:val="0"/>
                <w:sz w:val="17"/>
              </w:rPr>
              <w:t>The file fails the site's own record standard.</w:t>
            </w:r>
          </w:p>
        </w:tc>
        <w:tc>
          <w:tcPr>
            <w:tcW w:type="dxa" w:w="2160"/>
            <w:shd w:val="clear" w:color="auto" w:fill="F2F5FA"/>
            <w:vAlign w:val="top"/>
          </w:tcPr>
          <w:p>
            <w:pPr>
              <w:spacing w:after="0" w:before="0" w:line="240" w:lineRule="auto"/>
            </w:pPr>
            <w:r>
              <w:rPr>
                <w:b w:val="0"/>
                <w:i w:val="0"/>
                <w:sz w:val="17"/>
              </w:rPr>
              <w:t>Appendix B, Table B-2</w:t>
            </w:r>
          </w:p>
        </w:tc>
      </w:tr>
      <w:tr>
        <w:trPr>
          <w:cantSplit w:val="true"/>
        </w:trPr>
        <w:tc>
          <w:tcPr>
            <w:tcW w:type="dxa" w:w="504"/>
            <w:vAlign w:val="top"/>
          </w:tcPr>
          <w:p>
            <w:pPr>
              <w:spacing w:after="0" w:before="0" w:line="240" w:lineRule="auto"/>
            </w:pPr>
            <w:r>
              <w:rPr>
                <w:b w:val="0"/>
                <w:i w:val="0"/>
                <w:sz w:val="17"/>
              </w:rPr>
              <w:t>N7</w:t>
            </w:r>
          </w:p>
        </w:tc>
        <w:tc>
          <w:tcPr>
            <w:tcW w:type="dxa" w:w="4968"/>
            <w:vAlign w:val="top"/>
          </w:tcPr>
          <w:p>
            <w:pPr>
              <w:spacing w:after="0" w:before="0" w:line="240" w:lineRule="auto"/>
            </w:pPr>
            <w:r>
              <w:rPr>
                <w:b/>
                <w:i w:val="0"/>
                <w:sz w:val="17"/>
              </w:rPr>
              <w:t>A disposition.</w:t>
            </w:r>
            <w:r>
              <w:rPr>
                <w:b w:val="0"/>
                <w:i w:val="0"/>
                <w:sz w:val="17"/>
              </w:rPr>
              <w:t xml:space="preserve"> The referral to the MI engineer was never closed. The plan, the 2026 program (TC-MECH-PROG-0014 Rev 3), SPCC Appendix C (next UT 04/2030) and the 06/10/2026 weekly meeting ("Screening report on file. No action this week.") all treat the tank as in normal service.</w:t>
            </w:r>
          </w:p>
        </w:tc>
        <w:tc>
          <w:tcPr>
            <w:tcW w:type="dxa" w:w="2304"/>
            <w:vAlign w:val="top"/>
          </w:tcPr>
          <w:p>
            <w:pPr>
              <w:spacing w:after="0" w:before="0" w:line="240" w:lineRule="auto"/>
            </w:pPr>
            <w:r>
              <w:rPr>
                <w:b w:val="0"/>
                <w:i w:val="0"/>
                <w:sz w:val="17"/>
              </w:rPr>
              <w:t>The tank has operated for nearly seven months against its own FFS.</w:t>
            </w:r>
          </w:p>
        </w:tc>
        <w:tc>
          <w:tcPr>
            <w:tcW w:type="dxa" w:w="2160"/>
            <w:vAlign w:val="top"/>
          </w:tcPr>
          <w:p>
            <w:pPr>
              <w:spacing w:after="0" w:before="0" w:line="240" w:lineRule="auto"/>
            </w:pPr>
            <w:r>
              <w:rPr>
                <w:b w:val="0"/>
                <w:i w:val="0"/>
                <w:sz w:val="17"/>
              </w:rPr>
              <w:t>TC-MECH-PLAN-0082 Rev 1; TC-MECH-PROG-0014 Rev 3; TC-HSE-SPCC-0004 App. C; TC-MECH-MIN-0079</w:t>
            </w:r>
          </w:p>
        </w:tc>
      </w:tr>
    </w:tbl>
    <w:p>
      <w:pPr>
        <w:spacing w:after="40"/>
      </w:pPr>
    </w:p>
    <w:p>
      <w:pPr>
        <w:pStyle w:val="Heading1"/>
      </w:pPr>
      <w:r>
        <w:t>4.  Why removal from service, and not continued or restricted operation</w:t>
      </w:r>
    </w:p>
    <w:p>
      <w:pPr>
        <w:jc w:val="both"/>
      </w:pPr>
      <w:r>
        <w:rPr>
          <w:b w:val="0"/>
          <w:i w:val="0"/>
        </w:rPr>
        <w:t>Under API 653 a shell course below its acceptance thickness must be repaired, rerated or shown fit by a fitness-for-service assessment. Here the assessment has been made and shows the tank not fit; there is no rerating calculation and no repair. Continued operation therefore needs a documented basis, and the record contains none.</w:t>
      </w:r>
    </w:p>
    <w:p>
      <w:pPr>
        <w:jc w:val="both"/>
      </w:pPr>
      <w:r>
        <w:rPr>
          <w:b w:val="0"/>
          <w:i w:val="0"/>
        </w:rPr>
        <w:t>The negative finding does not rest on the assessment's method. Because TC-MECH-FFS-0095 compares one pit-scan minimum with the criterion instead of following Part 4, its "fail" is not itself a code result, and a profile-based assessment against a 0.225 in minimum could average out the bottom band. But 0.225 in is not a demonstrated minimum: on the record's own fill heights and specific gravity the API 653 minimum is 0.289–0.418 in, and course 1's mean thickness (0.253 in at 06/15/2026) is below the lowest of those. On every thickness basis the record holds, the shell is below a defensible minimum.</w:t>
      </w:r>
    </w:p>
    <w:p>
      <w:pPr>
        <w:jc w:val="both"/>
      </w:pPr>
      <w:r>
        <w:rPr>
          <w:b w:val="0"/>
          <w:i w:val="0"/>
        </w:rPr>
        <w:t>Restricted operation at a reduced liquid level is not available on this record. A safe level can only come from a traceable minimum-thickness calculation, a confirmed specific gravity and plate allowable, and a corrosion allowance for the restricted period; the record holds none of these in usable form (N2, N3). The indicative check suggests that even the 32 ft normal operating level needs more wall than course 1 now has on average. For the same reason, no Level 2 outcome is likely to support return to service at a useful liquid level without repair, which is why the return-to-service conditions require one.</w:t>
      </w:r>
    </w:p>
    <w:p>
      <w:pPr>
        <w:jc w:val="both"/>
      </w:pPr>
      <w:r>
        <w:rPr>
          <w:b w:val="0"/>
          <w:i w:val="0"/>
        </w:rPr>
        <w:t>The loss is active and sits where hoop stress is highest. The 6 in band is losing 10.83–12.67 mpy on the grid basis and up to 13.67 mpy on the scan basis — about one mil a month — and C1-S-18 reaches the criterion on the grid basis on 08/15/2026, five days after the GPSOA deadline.</w:t>
      </w:r>
    </w:p>
    <w:p>
      <w:pPr>
        <w:jc w:val="both"/>
      </w:pPr>
      <w:r>
        <w:rPr>
          <w:b w:val="0"/>
          <w:i w:val="0"/>
        </w:rPr>
        <w:t>Neither the no-shutdown position recorded at the 06/03/2026 and 06/10/2026 meetings nor the Q3 2026 CAPEX window changes this. GPSOA's Notice of Findings says its decision not to issue an imminent-danger order "is not a finding that continued operation is unconditionally acceptable". The funded repair (TC-MECH-CAP-0047 Rev 1, line 02: four 600 mm × 600 mm patch plates on course 1 and one on course 2) was scoped from the inspection report, not from an assessment; four patches covering 2.4 m cannot address loss recorded all round the 6 in band of an 88 m circumference. The turnaround work list (Rev 8, 06/04/2026) carries only a recoat for this tank.</w:t>
      </w:r>
    </w:p>
    <w:p>
      <w:pPr>
        <w:jc w:val="both"/>
      </w:pPr>
      <w:r>
        <w:rPr>
          <w:b w:val="0"/>
          <w:i w:val="0"/>
        </w:rPr>
        <w:t>Emptying the tank makes the empty-tank wind case govern, and that case has not been checked at 70 m/s. The out-of-service plan should therefore include the empty-tank stability check and, through the hurricane season, any storm-ballast level, set by calculation (Table 4, actions 1 and 5).</w:t>
      </w:r>
    </w:p>
    <w:p>
      <w:pPr>
        <w:pStyle w:val="Heading1"/>
      </w:pPr>
      <w:r>
        <w:t>5.  What I would do before the GPSOA submission</w:t>
      </w:r>
    </w:p>
    <w:p>
      <w:pPr>
        <w:jc w:val="both"/>
      </w:pPr>
      <w:r>
        <w:rPr>
          <w:b w:val="0"/>
          <w:i w:val="0"/>
        </w:rPr>
        <w:t>The submission must carry a completed, certified FFS file for T-01-002 that states the outcome and the disposition, and a rolling-program entry that matches it. Rev 1 should not be submitted as it stands, and T-01-002 should not appear in the rolling program on a five-year interval.</w:t>
      </w:r>
    </w:p>
    <w:p>
      <w:pPr>
        <w:keepNext/>
        <w:spacing w:before="120" w:after="40"/>
      </w:pPr>
      <w:r>
        <w:rPr>
          <w:b/>
          <w:i w:val="0"/>
          <w:color w:val="1F3864"/>
          <w:sz w:val="18"/>
        </w:rPr>
        <w:t>Table 4 — Actions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432"/>
        <w:gridCol w:w="5400"/>
        <w:gridCol w:w="1872"/>
        <w:gridCol w:w="1224"/>
        <w:gridCol w:w="1007"/>
      </w:tblGrid>
      <w:tr>
        <w:trPr>
          <w:tblHeader w:val="true"/>
          <w:cantSplit w:val="true"/>
        </w:trPr>
        <w:tc>
          <w:tcPr>
            <w:tcW w:type="dxa" w:w="432"/>
            <w:shd w:val="clear" w:color="auto" w:fill="1F3864"/>
            <w:vAlign w:val="center"/>
          </w:tcPr>
          <w:p>
            <w:pPr>
              <w:spacing w:after="0" w:before="0" w:line="240" w:lineRule="auto"/>
              <w:jc w:val="left"/>
            </w:pPr>
            <w:r>
              <w:rPr>
                <w:b/>
                <w:i w:val="0"/>
                <w:color w:val="FFFFFF"/>
                <w:sz w:val="17"/>
              </w:rPr>
              <w:t>#</w:t>
            </w:r>
          </w:p>
        </w:tc>
        <w:tc>
          <w:tcPr>
            <w:tcW w:type="dxa" w:w="5400"/>
            <w:shd w:val="clear" w:color="auto" w:fill="1F3864"/>
            <w:vAlign w:val="center"/>
          </w:tcPr>
          <w:p>
            <w:pPr>
              <w:spacing w:after="0" w:before="0" w:line="240" w:lineRule="auto"/>
              <w:jc w:val="left"/>
            </w:pPr>
            <w:r>
              <w:rPr>
                <w:b/>
                <w:i w:val="0"/>
                <w:color w:val="FFFFFF"/>
                <w:sz w:val="17"/>
              </w:rPr>
              <w:t>Action</w:t>
            </w:r>
          </w:p>
        </w:tc>
        <w:tc>
          <w:tcPr>
            <w:tcW w:type="dxa" w:w="1872"/>
            <w:shd w:val="clear" w:color="auto" w:fill="1F3864"/>
            <w:vAlign w:val="center"/>
          </w:tcPr>
          <w:p>
            <w:pPr>
              <w:spacing w:after="0" w:before="0" w:line="240" w:lineRule="auto"/>
              <w:jc w:val="left"/>
            </w:pPr>
            <w:r>
              <w:rPr>
                <w:b/>
                <w:i w:val="0"/>
                <w:color w:val="FFFFFF"/>
                <w:sz w:val="17"/>
              </w:rPr>
              <w:t>Owner</w:t>
            </w:r>
          </w:p>
        </w:tc>
        <w:tc>
          <w:tcPr>
            <w:tcW w:type="dxa" w:w="1224"/>
            <w:shd w:val="clear" w:color="auto" w:fill="1F3864"/>
            <w:vAlign w:val="center"/>
          </w:tcPr>
          <w:p>
            <w:pPr>
              <w:spacing w:after="0" w:before="0" w:line="240" w:lineRule="auto"/>
              <w:jc w:val="left"/>
            </w:pPr>
            <w:r>
              <w:rPr>
                <w:b/>
                <w:i w:val="0"/>
                <w:color w:val="FFFFFF"/>
                <w:sz w:val="17"/>
              </w:rPr>
              <w:t>By</w:t>
            </w:r>
          </w:p>
        </w:tc>
        <w:tc>
          <w:tcPr>
            <w:tcW w:type="dxa" w:w="1008"/>
            <w:shd w:val="clear" w:color="auto" w:fill="1F3864"/>
            <w:vAlign w:val="center"/>
          </w:tcPr>
          <w:p>
            <w:pPr>
              <w:spacing w:after="0" w:before="0" w:line="240" w:lineRule="auto"/>
              <w:jc w:val="left"/>
            </w:pPr>
            <w:r>
              <w:rPr>
                <w:b/>
                <w:i w:val="0"/>
                <w:color w:val="FFFFFF"/>
                <w:sz w:val="17"/>
              </w:rPr>
              <w:t>Closes</w:t>
            </w:r>
          </w:p>
        </w:tc>
      </w:tr>
      <w:tr>
        <w:trPr>
          <w:cantSplit w:val="true"/>
        </w:trPr>
        <w:tc>
          <w:tcPr>
            <w:tcW w:type="dxa" w:w="432"/>
            <w:vAlign w:val="top"/>
          </w:tcPr>
          <w:p>
            <w:pPr>
              <w:spacing w:after="0" w:before="0" w:line="240" w:lineRule="auto"/>
            </w:pPr>
            <w:r>
              <w:rPr>
                <w:b w:val="0"/>
                <w:i w:val="0"/>
                <w:sz w:val="17"/>
              </w:rPr>
              <w:t>1</w:t>
            </w:r>
          </w:p>
        </w:tc>
        <w:tc>
          <w:tcPr>
            <w:tcW w:type="dxa" w:w="5400"/>
            <w:vAlign w:val="top"/>
          </w:tcPr>
          <w:p>
            <w:pPr>
              <w:spacing w:after="0" w:before="0" w:line="240" w:lineRule="auto"/>
            </w:pPr>
            <w:r>
              <w:rPr>
                <w:b w:val="0"/>
                <w:i w:val="0"/>
                <w:sz w:val="17"/>
              </w:rPr>
              <w:t>Sign the disposition. Stop receipts; empty the tank (keeping the product heated for pump-out) and isolate it. Log the change of status on the MOC log (TC-MECH-PROG-0001 §6.2); notify Operations and the Site Leader. Set any storm-ballast level by calculation.</w:t>
            </w:r>
          </w:p>
        </w:tc>
        <w:tc>
          <w:tcPr>
            <w:tcW w:type="dxa" w:w="1872"/>
            <w:vAlign w:val="top"/>
          </w:tcPr>
          <w:p>
            <w:pPr>
              <w:spacing w:after="0" w:before="0" w:line="240" w:lineRule="auto"/>
            </w:pPr>
            <w:r>
              <w:rPr>
                <w:b w:val="0"/>
                <w:i w:val="0"/>
                <w:sz w:val="17"/>
              </w:rPr>
              <w:t>S. Lee; Operations; J. Merchant</w:t>
            </w:r>
          </w:p>
        </w:tc>
        <w:tc>
          <w:tcPr>
            <w:tcW w:type="dxa" w:w="1224"/>
            <w:vAlign w:val="top"/>
          </w:tcPr>
          <w:p>
            <w:pPr>
              <w:spacing w:after="0" w:before="0" w:line="240" w:lineRule="auto"/>
            </w:pPr>
            <w:r>
              <w:rPr>
                <w:b w:val="0"/>
                <w:i w:val="0"/>
                <w:sz w:val="17"/>
              </w:rPr>
              <w:t>06/19/2026</w:t>
            </w:r>
          </w:p>
        </w:tc>
        <w:tc>
          <w:tcPr>
            <w:tcW w:type="dxa" w:w="1008"/>
            <w:vAlign w:val="top"/>
          </w:tcPr>
          <w:p>
            <w:pPr>
              <w:spacing w:after="0" w:before="0" w:line="240" w:lineRule="auto"/>
            </w:pPr>
            <w:r>
              <w:rPr>
                <w:b w:val="0"/>
                <w:i w:val="0"/>
                <w:sz w:val="17"/>
              </w:rPr>
              <w:t>N7</w:t>
            </w:r>
          </w:p>
        </w:tc>
      </w:tr>
      <w:tr>
        <w:trPr>
          <w:cantSplit w:val="true"/>
        </w:trPr>
        <w:tc>
          <w:tcPr>
            <w:tcW w:type="dxa" w:w="432"/>
            <w:shd w:val="clear" w:color="auto" w:fill="F2F5FA"/>
            <w:vAlign w:val="top"/>
          </w:tcPr>
          <w:p>
            <w:pPr>
              <w:spacing w:after="0" w:before="0" w:line="240" w:lineRule="auto"/>
            </w:pPr>
            <w:r>
              <w:rPr>
                <w:b w:val="0"/>
                <w:i w:val="0"/>
                <w:sz w:val="17"/>
              </w:rPr>
              <w:t>2</w:t>
            </w:r>
          </w:p>
        </w:tc>
        <w:tc>
          <w:tcPr>
            <w:tcW w:type="dxa" w:w="5400"/>
            <w:shd w:val="clear" w:color="auto" w:fill="F2F5FA"/>
            <w:vAlign w:val="top"/>
          </w:tcPr>
          <w:p>
            <w:pPr>
              <w:spacing w:after="0" w:before="0" w:line="240" w:lineRule="auto"/>
            </w:pPr>
            <w:r>
              <w:rPr>
                <w:b w:val="0"/>
                <w:i w:val="0"/>
                <w:sz w:val="17"/>
              </w:rPr>
              <w:t>Obtain the records the file lacks: MIS-CALC-T01002-2025-01 and -02 and grid map MIS-UT-T01002-2025 (Merrowfield); CB-UT-2016-042, CB-UT-2019-012 with its datum and grid layout, CB-UT-2020-014, CB-UT-2022-019 and CB-INT-2017-006 (Cordell Bayou archive); plate specification, radiography extent and as-built thicknesses from erection file CBC-ERC-1979-14.</w:t>
            </w:r>
          </w:p>
        </w:tc>
        <w:tc>
          <w:tcPr>
            <w:tcW w:type="dxa" w:w="1872"/>
            <w:shd w:val="clear" w:color="auto" w:fill="F2F5FA"/>
            <w:vAlign w:val="top"/>
          </w:tcPr>
          <w:p>
            <w:pPr>
              <w:spacing w:after="0" w:before="0" w:line="240" w:lineRule="auto"/>
            </w:pPr>
            <w:r>
              <w:rPr>
                <w:b w:val="0"/>
                <w:i w:val="0"/>
                <w:sz w:val="17"/>
              </w:rPr>
              <w:t>J. Merchant; L. Cartwright</w:t>
            </w:r>
          </w:p>
        </w:tc>
        <w:tc>
          <w:tcPr>
            <w:tcW w:type="dxa" w:w="1224"/>
            <w:shd w:val="clear" w:color="auto" w:fill="F2F5FA"/>
            <w:vAlign w:val="top"/>
          </w:tcPr>
          <w:p>
            <w:pPr>
              <w:spacing w:after="0" w:before="0" w:line="240" w:lineRule="auto"/>
            </w:pPr>
            <w:r>
              <w:rPr>
                <w:b w:val="0"/>
                <w:i w:val="0"/>
                <w:sz w:val="17"/>
              </w:rPr>
              <w:t>07/03/2026</w:t>
            </w:r>
          </w:p>
        </w:tc>
        <w:tc>
          <w:tcPr>
            <w:tcW w:type="dxa" w:w="1008"/>
            <w:shd w:val="clear" w:color="auto" w:fill="F2F5FA"/>
            <w:vAlign w:val="top"/>
          </w:tcPr>
          <w:p>
            <w:pPr>
              <w:spacing w:after="0" w:before="0" w:line="240" w:lineRule="auto"/>
            </w:pPr>
            <w:r>
              <w:rPr>
                <w:b w:val="0"/>
                <w:i w:val="0"/>
                <w:sz w:val="17"/>
              </w:rPr>
              <w:t>N2, N3; App. C</w:t>
            </w:r>
          </w:p>
        </w:tc>
      </w:tr>
      <w:tr>
        <w:trPr>
          <w:cantSplit w:val="true"/>
        </w:trPr>
        <w:tc>
          <w:tcPr>
            <w:tcW w:type="dxa" w:w="432"/>
            <w:vAlign w:val="top"/>
          </w:tcPr>
          <w:p>
            <w:pPr>
              <w:spacing w:after="0" w:before="0" w:line="240" w:lineRule="auto"/>
            </w:pPr>
            <w:r>
              <w:rPr>
                <w:b w:val="0"/>
                <w:i w:val="0"/>
                <w:sz w:val="17"/>
              </w:rPr>
              <w:t>3</w:t>
            </w:r>
          </w:p>
        </w:tc>
        <w:tc>
          <w:tcPr>
            <w:tcW w:type="dxa" w:w="5400"/>
            <w:vAlign w:val="top"/>
          </w:tcPr>
          <w:p>
            <w:pPr>
              <w:spacing w:after="0" w:before="0" w:line="240" w:lineRule="auto"/>
            </w:pPr>
            <w:r>
              <w:rPr>
                <w:b w:val="0"/>
                <w:i w:val="0"/>
                <w:sz w:val="17"/>
              </w:rPr>
              <w:t>Re-issue the assessment as TC-MECH-FFS-0095 Rev 2 (Rev 1 marked SUPERSEDED): re-derive the minimum required thickness with stated SG, fill height, allowable stress and joint efficiency; perform and name the Level 1 screen properly (Part 4) and record its outcome, which on the record's figures cannot be satisfied; record all eight §4 inputs with sources and issue dates (Appendix B) and the disposition; add an independent check signature and S. David's certification (valid to 02/20/2029); enter it on the FFS register.</w:t>
            </w:r>
          </w:p>
        </w:tc>
        <w:tc>
          <w:tcPr>
            <w:tcW w:type="dxa" w:w="1872"/>
            <w:vAlign w:val="top"/>
          </w:tcPr>
          <w:p>
            <w:pPr>
              <w:spacing w:after="0" w:before="0" w:line="240" w:lineRule="auto"/>
            </w:pPr>
            <w:r>
              <w:rPr>
                <w:b w:val="0"/>
                <w:i w:val="0"/>
                <w:sz w:val="17"/>
              </w:rPr>
              <w:t>Competent preparer; J. Merchant (check); S. David (certify); L. Cartwright</w:t>
            </w:r>
          </w:p>
        </w:tc>
        <w:tc>
          <w:tcPr>
            <w:tcW w:type="dxa" w:w="1224"/>
            <w:vAlign w:val="top"/>
          </w:tcPr>
          <w:p>
            <w:pPr>
              <w:spacing w:after="0" w:before="0" w:line="240" w:lineRule="auto"/>
            </w:pPr>
            <w:r>
              <w:rPr>
                <w:b w:val="0"/>
                <w:i w:val="0"/>
                <w:sz w:val="17"/>
              </w:rPr>
              <w:t>07/17/2026</w:t>
            </w:r>
          </w:p>
        </w:tc>
        <w:tc>
          <w:tcPr>
            <w:tcW w:type="dxa" w:w="1008"/>
            <w:vAlign w:val="top"/>
          </w:tcPr>
          <w:p>
            <w:pPr>
              <w:spacing w:after="0" w:before="0" w:line="240" w:lineRule="auto"/>
            </w:pPr>
            <w:r>
              <w:rPr>
                <w:b w:val="0"/>
                <w:i w:val="0"/>
                <w:sz w:val="17"/>
              </w:rPr>
              <w:t>N1, N2, N5, N6, N7</w:t>
            </w:r>
          </w:p>
        </w:tc>
      </w:tr>
      <w:tr>
        <w:trPr>
          <w:cantSplit w:val="true"/>
        </w:trPr>
        <w:tc>
          <w:tcPr>
            <w:tcW w:type="dxa" w:w="432"/>
            <w:shd w:val="clear" w:color="auto" w:fill="F2F5FA"/>
            <w:vAlign w:val="top"/>
          </w:tcPr>
          <w:p>
            <w:pPr>
              <w:spacing w:after="0" w:before="0" w:line="240" w:lineRule="auto"/>
            </w:pPr>
            <w:r>
              <w:rPr>
                <w:b w:val="0"/>
                <w:i w:val="0"/>
                <w:sz w:val="17"/>
              </w:rPr>
              <w:t>4</w:t>
            </w:r>
          </w:p>
        </w:tc>
        <w:tc>
          <w:tcPr>
            <w:tcW w:type="dxa" w:w="5400"/>
            <w:shd w:val="clear" w:color="auto" w:fill="F2F5FA"/>
            <w:vAlign w:val="top"/>
          </w:tcPr>
          <w:p>
            <w:pPr>
              <w:spacing w:after="0" w:before="0" w:line="240" w:lineRule="auto"/>
            </w:pPr>
            <w:r>
              <w:rPr>
                <w:b w:val="0"/>
                <w:i w:val="0"/>
                <w:sz w:val="17"/>
              </w:rPr>
              <w:t>Correct the records that depend on the outcome: TC-MECH-PLAN-0082 (tank out of service; internal inspection at this outage; last internal 06/2017, not 2019); TC-MECH-PROG-0014 (08/04/2019 internal unsupported); SPCC Appendix C (next UT 04/2030); TC-MECH-REG-0002 (code edition 6th, not 13th); TC-MECH-TRK-0002 (45 m/s is not on the face); TC-PROC-DS-0102 (MOC-2024-003 band 140–170 °F; maximum SG); category reassessment under TC-MECH-PROG-0001 §5.2; re-issue or supersede TC-MECH-INSP-0118 with API 653 certification.</w:t>
            </w:r>
          </w:p>
        </w:tc>
        <w:tc>
          <w:tcPr>
            <w:tcW w:type="dxa" w:w="1872"/>
            <w:shd w:val="clear" w:color="auto" w:fill="F2F5FA"/>
            <w:vAlign w:val="top"/>
          </w:tcPr>
          <w:p>
            <w:pPr>
              <w:spacing w:after="0" w:before="0" w:line="240" w:lineRule="auto"/>
            </w:pPr>
            <w:r>
              <w:rPr>
                <w:b w:val="0"/>
                <w:i w:val="0"/>
                <w:sz w:val="17"/>
              </w:rPr>
              <w:t>J. Merchant; S. Ali; L. Cartwright; S. David</w:t>
            </w:r>
          </w:p>
        </w:tc>
        <w:tc>
          <w:tcPr>
            <w:tcW w:type="dxa" w:w="1224"/>
            <w:shd w:val="clear" w:color="auto" w:fill="F2F5FA"/>
            <w:vAlign w:val="top"/>
          </w:tcPr>
          <w:p>
            <w:pPr>
              <w:spacing w:after="0" w:before="0" w:line="240" w:lineRule="auto"/>
            </w:pPr>
            <w:r>
              <w:rPr>
                <w:b w:val="0"/>
                <w:i w:val="0"/>
                <w:sz w:val="17"/>
              </w:rPr>
              <w:t>07/24/2026</w:t>
            </w:r>
          </w:p>
        </w:tc>
        <w:tc>
          <w:tcPr>
            <w:tcW w:type="dxa" w:w="1008"/>
            <w:shd w:val="clear" w:color="auto" w:fill="F2F5FA"/>
            <w:vAlign w:val="top"/>
          </w:tcPr>
          <w:p>
            <w:pPr>
              <w:spacing w:after="0" w:before="0" w:line="240" w:lineRule="auto"/>
            </w:pPr>
            <w:r>
              <w:rPr>
                <w:b w:val="0"/>
                <w:i w:val="0"/>
                <w:sz w:val="17"/>
              </w:rPr>
              <w:t>N3, N5, N7</w:t>
            </w:r>
          </w:p>
        </w:tc>
      </w:tr>
      <w:tr>
        <w:trPr>
          <w:cantSplit w:val="true"/>
        </w:trPr>
        <w:tc>
          <w:tcPr>
            <w:tcW w:type="dxa" w:w="432"/>
            <w:vAlign w:val="top"/>
          </w:tcPr>
          <w:p>
            <w:pPr>
              <w:spacing w:after="0" w:before="0" w:line="240" w:lineRule="auto"/>
            </w:pPr>
            <w:r>
              <w:rPr>
                <w:b w:val="0"/>
                <w:i w:val="0"/>
                <w:sz w:val="17"/>
              </w:rPr>
              <w:t>5</w:t>
            </w:r>
          </w:p>
        </w:tc>
        <w:tc>
          <w:tcPr>
            <w:tcW w:type="dxa" w:w="5400"/>
            <w:vAlign w:val="top"/>
          </w:tcPr>
          <w:p>
            <w:pPr>
              <w:spacing w:after="0" w:before="0" w:line="240" w:lineRule="auto"/>
            </w:pPr>
            <w:r>
              <w:rPr>
                <w:b w:val="0"/>
                <w:i w:val="0"/>
                <w:sz w:val="17"/>
              </w:rPr>
              <w:t>Issue the out-of-service inspection scope: internal inspection to API 653 §6.4; full corrosion mapping of course 1 (0–60 in, full circumference) and course 2 on the Merrowfield ringwall datum; pitting at C1-N-01 to C1-N-06 and the shell-to-bottom weld; whether the loss is internal or external. Commission the Level 2 assessment (Parts 4, 5 and 6) with preparer, independent checker and certifier named in writing, including stability at 70 m/s (empty and operating cases).</w:t>
            </w:r>
          </w:p>
        </w:tc>
        <w:tc>
          <w:tcPr>
            <w:tcW w:type="dxa" w:w="1872"/>
            <w:vAlign w:val="top"/>
          </w:tcPr>
          <w:p>
            <w:pPr>
              <w:spacing w:after="0" w:before="0" w:line="240" w:lineRule="auto"/>
            </w:pPr>
            <w:r>
              <w:rPr>
                <w:b w:val="0"/>
                <w:i w:val="0"/>
                <w:sz w:val="17"/>
              </w:rPr>
              <w:t>S. David; J. Merchant; Merrowfield</w:t>
            </w:r>
          </w:p>
        </w:tc>
        <w:tc>
          <w:tcPr>
            <w:tcW w:type="dxa" w:w="1224"/>
            <w:vAlign w:val="top"/>
          </w:tcPr>
          <w:p>
            <w:pPr>
              <w:spacing w:after="0" w:before="0" w:line="240" w:lineRule="auto"/>
            </w:pPr>
            <w:r>
              <w:rPr>
                <w:b w:val="0"/>
                <w:i w:val="0"/>
                <w:sz w:val="17"/>
              </w:rPr>
              <w:t>07/31/2026 (scope issued); completion dated in the program</w:t>
            </w:r>
          </w:p>
        </w:tc>
        <w:tc>
          <w:tcPr>
            <w:tcW w:type="dxa" w:w="1008"/>
            <w:vAlign w:val="top"/>
          </w:tcPr>
          <w:p>
            <w:pPr>
              <w:spacing w:after="0" w:before="0" w:line="240" w:lineRule="auto"/>
            </w:pPr>
            <w:r>
              <w:rPr>
                <w:b w:val="0"/>
                <w:i w:val="0"/>
                <w:sz w:val="17"/>
              </w:rPr>
              <w:t>N1–N4</w:t>
            </w:r>
          </w:p>
        </w:tc>
      </w:tr>
      <w:tr>
        <w:trPr>
          <w:cantSplit w:val="true"/>
        </w:trPr>
        <w:tc>
          <w:tcPr>
            <w:tcW w:type="dxa" w:w="432"/>
            <w:shd w:val="clear" w:color="auto" w:fill="F2F5FA"/>
            <w:vAlign w:val="top"/>
          </w:tcPr>
          <w:p>
            <w:pPr>
              <w:spacing w:after="0" w:before="0" w:line="240" w:lineRule="auto"/>
            </w:pPr>
            <w:r>
              <w:rPr>
                <w:b w:val="0"/>
                <w:i w:val="0"/>
                <w:sz w:val="17"/>
              </w:rPr>
              <w:t>6</w:t>
            </w:r>
          </w:p>
        </w:tc>
        <w:tc>
          <w:tcPr>
            <w:tcW w:type="dxa" w:w="5400"/>
            <w:shd w:val="clear" w:color="auto" w:fill="F2F5FA"/>
            <w:vAlign w:val="top"/>
          </w:tcPr>
          <w:p>
            <w:pPr>
              <w:spacing w:after="0" w:before="0" w:line="240" w:lineRule="auto"/>
            </w:pPr>
            <w:r>
              <w:rPr>
                <w:b w:val="0"/>
                <w:i w:val="0"/>
                <w:sz w:val="17"/>
              </w:rPr>
              <w:t>Hold CAPEX line 02 as the repair basis until the Level 2 defines the repair extent; re-scope under API 653 §9 and add the shell repair to the turnaround list, with Engineering Manager sign-off (TC-MECH-PROG-0001 §6.4).</w:t>
            </w:r>
          </w:p>
        </w:tc>
        <w:tc>
          <w:tcPr>
            <w:tcW w:type="dxa" w:w="1872"/>
            <w:shd w:val="clear" w:color="auto" w:fill="F2F5FA"/>
            <w:vAlign w:val="top"/>
          </w:tcPr>
          <w:p>
            <w:pPr>
              <w:spacing w:after="0" w:before="0" w:line="240" w:lineRule="auto"/>
            </w:pPr>
            <w:r>
              <w:rPr>
                <w:b w:val="0"/>
                <w:i w:val="0"/>
                <w:sz w:val="17"/>
              </w:rPr>
              <w:t>H. Charles; J. Merchant; S. Lee</w:t>
            </w:r>
          </w:p>
        </w:tc>
        <w:tc>
          <w:tcPr>
            <w:tcW w:type="dxa" w:w="1224"/>
            <w:shd w:val="clear" w:color="auto" w:fill="F2F5FA"/>
            <w:vAlign w:val="top"/>
          </w:tcPr>
          <w:p>
            <w:pPr>
              <w:spacing w:after="0" w:before="0" w:line="240" w:lineRule="auto"/>
            </w:pPr>
            <w:r>
              <w:rPr>
                <w:b w:val="0"/>
                <w:i w:val="0"/>
                <w:sz w:val="17"/>
              </w:rPr>
              <w:t>07/31/2026</w:t>
            </w:r>
          </w:p>
        </w:tc>
        <w:tc>
          <w:tcPr>
            <w:tcW w:type="dxa" w:w="1008"/>
            <w:shd w:val="clear" w:color="auto" w:fill="F2F5FA"/>
            <w:vAlign w:val="top"/>
          </w:tcPr>
          <w:p>
            <w:pPr>
              <w:spacing w:after="0" w:before="0" w:line="240" w:lineRule="auto"/>
            </w:pPr>
            <w:r>
              <w:rPr>
                <w:b w:val="0"/>
                <w:i w:val="0"/>
                <w:sz w:val="17"/>
              </w:rPr>
              <w:t>Section 4</w:t>
            </w:r>
          </w:p>
        </w:tc>
      </w:tr>
      <w:tr>
        <w:trPr>
          <w:cantSplit w:val="true"/>
        </w:trPr>
        <w:tc>
          <w:tcPr>
            <w:tcW w:type="dxa" w:w="432"/>
            <w:vAlign w:val="top"/>
          </w:tcPr>
          <w:p>
            <w:pPr>
              <w:spacing w:after="0" w:before="0" w:line="240" w:lineRule="auto"/>
            </w:pPr>
            <w:r>
              <w:rPr>
                <w:b w:val="0"/>
                <w:i w:val="0"/>
                <w:sz w:val="17"/>
              </w:rPr>
              <w:t>7</w:t>
            </w:r>
          </w:p>
        </w:tc>
        <w:tc>
          <w:tcPr>
            <w:tcW w:type="dxa" w:w="5400"/>
            <w:vAlign w:val="top"/>
          </w:tcPr>
          <w:p>
            <w:pPr>
              <w:spacing w:after="0" w:before="0" w:line="240" w:lineRule="auto"/>
            </w:pPr>
            <w:r>
              <w:rPr>
                <w:b w:val="0"/>
                <w:i w:val="0"/>
                <w:sz w:val="17"/>
              </w:rPr>
              <w:t>Submit T-01-002 to GPSOA as "FFS complete — not fit for continued service — removed from service on [date]", with the inspection, Level 2, repair and return-to-service program and S. David as the certified individual responsible, backed by the sign-off continuity arrangement required by finding F-03.</w:t>
            </w:r>
          </w:p>
        </w:tc>
        <w:tc>
          <w:tcPr>
            <w:tcW w:type="dxa" w:w="1872"/>
            <w:vAlign w:val="top"/>
          </w:tcPr>
          <w:p>
            <w:pPr>
              <w:spacing w:after="0" w:before="0" w:line="240" w:lineRule="auto"/>
            </w:pPr>
            <w:r>
              <w:rPr>
                <w:b w:val="0"/>
                <w:i w:val="0"/>
                <w:sz w:val="17"/>
              </w:rPr>
              <w:t>S. Lee; J. Merchant</w:t>
            </w:r>
          </w:p>
        </w:tc>
        <w:tc>
          <w:tcPr>
            <w:tcW w:type="dxa" w:w="1224"/>
            <w:vAlign w:val="top"/>
          </w:tcPr>
          <w:p>
            <w:pPr>
              <w:spacing w:after="0" w:before="0" w:line="240" w:lineRule="auto"/>
            </w:pPr>
            <w:r>
              <w:rPr>
                <w:b w:val="0"/>
                <w:i w:val="0"/>
                <w:sz w:val="17"/>
              </w:rPr>
              <w:t>08/10/2026</w:t>
            </w:r>
          </w:p>
        </w:tc>
        <w:tc>
          <w:tcPr>
            <w:tcW w:type="dxa" w:w="1008"/>
            <w:vAlign w:val="top"/>
          </w:tcPr>
          <w:p>
            <w:pPr>
              <w:spacing w:after="0" w:before="0" w:line="240" w:lineRule="auto"/>
            </w:pPr>
            <w:r>
              <w:rPr>
                <w:b w:val="0"/>
                <w:i w:val="0"/>
                <w:sz w:val="17"/>
              </w:rPr>
              <w:t>A-01, A-02</w:t>
            </w:r>
          </w:p>
        </w:tc>
      </w:tr>
    </w:tbl>
    <w:p>
      <w:pPr>
        <w:spacing w:after="40"/>
      </w:pPr>
    </w:p>
    <w:p>
      <w:pPr>
        <w:pStyle w:val="Heading1"/>
      </w:pPr>
      <w:r>
        <w:t>6.  Records relied on</w:t>
      </w:r>
    </w:p>
    <w:p>
      <w:r>
        <w:rPr>
          <w:b w:val="0"/>
          <w:i/>
          <w:sz w:val="18"/>
        </w:rPr>
        <w:t>Paths are relative to the engineering file share as provided for this review.</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2951"/>
        <w:gridCol w:w="1944"/>
        <w:gridCol w:w="2880"/>
        <w:gridCol w:w="2160"/>
      </w:tblGrid>
      <w:tr>
        <w:trPr>
          <w:tblHeader w:val="true"/>
          <w:cantSplit w:val="true"/>
        </w:trPr>
        <w:tc>
          <w:tcPr>
            <w:tcW w:type="dxa" w:w="2952"/>
            <w:shd w:val="clear" w:color="auto" w:fill="1F3864"/>
            <w:vAlign w:val="center"/>
          </w:tcPr>
          <w:p>
            <w:pPr>
              <w:spacing w:after="0" w:before="0" w:line="240" w:lineRule="auto"/>
              <w:jc w:val="left"/>
            </w:pPr>
            <w:r>
              <w:rPr>
                <w:b/>
                <w:i w:val="0"/>
                <w:color w:val="FFFFFF"/>
                <w:sz w:val="16"/>
              </w:rPr>
              <w:t>Record</w:t>
            </w:r>
          </w:p>
        </w:tc>
        <w:tc>
          <w:tcPr>
            <w:tcW w:type="dxa" w:w="1944"/>
            <w:shd w:val="clear" w:color="auto" w:fill="1F3864"/>
            <w:vAlign w:val="center"/>
          </w:tcPr>
          <w:p>
            <w:pPr>
              <w:spacing w:after="0" w:before="0" w:line="240" w:lineRule="auto"/>
              <w:jc w:val="left"/>
            </w:pPr>
            <w:r>
              <w:rPr>
                <w:b/>
                <w:i w:val="0"/>
                <w:color w:val="FFFFFF"/>
                <w:sz w:val="16"/>
              </w:rPr>
              <w:t>Rev / date</w:t>
            </w:r>
          </w:p>
        </w:tc>
        <w:tc>
          <w:tcPr>
            <w:tcW w:type="dxa" w:w="2880"/>
            <w:shd w:val="clear" w:color="auto" w:fill="1F3864"/>
            <w:vAlign w:val="center"/>
          </w:tcPr>
          <w:p>
            <w:pPr>
              <w:spacing w:after="0" w:before="0" w:line="240" w:lineRule="auto"/>
              <w:jc w:val="left"/>
            </w:pPr>
            <w:r>
              <w:rPr>
                <w:b/>
                <w:i w:val="0"/>
                <w:color w:val="FFFFFF"/>
                <w:sz w:val="16"/>
              </w:rPr>
              <w:t>File</w:t>
            </w:r>
          </w:p>
        </w:tc>
        <w:tc>
          <w:tcPr>
            <w:tcW w:type="dxa" w:w="2160"/>
            <w:shd w:val="clear" w:color="auto" w:fill="1F3864"/>
            <w:vAlign w:val="center"/>
          </w:tcPr>
          <w:p>
            <w:pPr>
              <w:spacing w:after="0" w:before="0" w:line="240" w:lineRule="auto"/>
              <w:jc w:val="left"/>
            </w:pPr>
            <w:r>
              <w:rPr>
                <w:b/>
                <w:i w:val="0"/>
                <w:color w:val="FFFFFF"/>
                <w:sz w:val="16"/>
              </w:rPr>
              <w:t>Used for</w:t>
            </w:r>
          </w:p>
        </w:tc>
      </w:tr>
      <w:tr>
        <w:trPr>
          <w:cantSplit w:val="true"/>
        </w:trPr>
        <w:tc>
          <w:tcPr>
            <w:tcW w:type="dxa" w:w="2952"/>
            <w:vAlign w:val="top"/>
          </w:tcPr>
          <w:p>
            <w:pPr>
              <w:spacing w:after="0" w:before="0" w:line="240" w:lineRule="auto"/>
            </w:pPr>
            <w:r>
              <w:rPr>
                <w:b w:val="0"/>
                <w:i w:val="0"/>
                <w:sz w:val="15"/>
              </w:rPr>
              <w:t>TC-MECH-FFS-0095 — FFS assessment, T-01-002</w:t>
            </w:r>
          </w:p>
        </w:tc>
        <w:tc>
          <w:tcPr>
            <w:tcW w:type="dxa" w:w="1944"/>
            <w:vAlign w:val="top"/>
          </w:tcPr>
          <w:p>
            <w:pPr>
              <w:spacing w:after="0" w:before="0" w:line="240" w:lineRule="auto"/>
            </w:pPr>
            <w:r>
              <w:rPr>
                <w:b w:val="0"/>
                <w:i w:val="0"/>
                <w:sz w:val="15"/>
              </w:rPr>
              <w:t>Rev 1, 11/20/2025</w:t>
            </w:r>
          </w:p>
        </w:tc>
        <w:tc>
          <w:tcPr>
            <w:tcW w:type="dxa" w:w="2880"/>
            <w:vAlign w:val="top"/>
          </w:tcPr>
          <w:p>
            <w:pPr>
              <w:spacing w:after="0" w:before="0" w:line="240" w:lineRule="auto"/>
            </w:pPr>
            <w:r>
              <w:rPr>
                <w:b w:val="0"/>
                <w:i w:val="0"/>
                <w:sz w:val="15"/>
              </w:rPr>
              <w:t>Integrity/Tanks/T-01-002/FFS_Assessment_T-01-002.pdf</w:t>
            </w:r>
          </w:p>
        </w:tc>
        <w:tc>
          <w:tcPr>
            <w:tcW w:type="dxa" w:w="2160"/>
            <w:vAlign w:val="top"/>
          </w:tcPr>
          <w:p>
            <w:pPr>
              <w:spacing w:after="0" w:before="0" w:line="240" w:lineRule="auto"/>
            </w:pPr>
            <w:r>
              <w:rPr>
                <w:b w:val="0"/>
                <w:i w:val="0"/>
                <w:sz w:val="15"/>
              </w:rPr>
              <w:t>The assessment reviewed (all sections)</w:t>
            </w:r>
          </w:p>
        </w:tc>
      </w:tr>
      <w:tr>
        <w:trPr>
          <w:cantSplit w:val="true"/>
        </w:trPr>
        <w:tc>
          <w:tcPr>
            <w:tcW w:type="dxa" w:w="2952"/>
            <w:shd w:val="clear" w:color="auto" w:fill="F2F5FA"/>
            <w:vAlign w:val="top"/>
          </w:tcPr>
          <w:p>
            <w:pPr>
              <w:spacing w:after="0" w:before="0" w:line="240" w:lineRule="auto"/>
            </w:pPr>
            <w:r>
              <w:rPr>
                <w:b w:val="0"/>
                <w:i w:val="0"/>
                <w:sz w:val="15"/>
              </w:rPr>
              <w:t>MIS-RPT-2025-TC-LC-01 — Merrowfield UT survey workbook</w:t>
            </w:r>
          </w:p>
        </w:tc>
        <w:tc>
          <w:tcPr>
            <w:tcW w:type="dxa" w:w="1944"/>
            <w:shd w:val="clear" w:color="auto" w:fill="F2F5FA"/>
            <w:vAlign w:val="top"/>
          </w:tcPr>
          <w:p>
            <w:pPr>
              <w:spacing w:after="0" w:before="0" w:line="240" w:lineRule="auto"/>
            </w:pPr>
            <w:r>
              <w:rPr>
                <w:b w:val="0"/>
                <w:i w:val="0"/>
                <w:sz w:val="15"/>
              </w:rPr>
              <w:t>04/2025 issue; T-01-002 surveyed 04/10/2025–04/14/2025; Level III sign-out 04/28/2025</w:t>
            </w:r>
          </w:p>
        </w:tc>
        <w:tc>
          <w:tcPr>
            <w:tcW w:type="dxa" w:w="2880"/>
            <w:shd w:val="clear" w:color="auto" w:fill="F2F5FA"/>
            <w:vAlign w:val="top"/>
          </w:tcPr>
          <w:p>
            <w:pPr>
              <w:spacing w:after="0" w:before="0" w:line="240" w:lineRule="auto"/>
            </w:pPr>
            <w:r>
              <w:rPr>
                <w:b w:val="0"/>
                <w:i w:val="0"/>
                <w:sz w:val="15"/>
              </w:rPr>
              <w:t>Integrity/Surveys/Merrowfield_UT_Survey_2025.xlsx</w:t>
            </w:r>
          </w:p>
        </w:tc>
        <w:tc>
          <w:tcPr>
            <w:tcW w:type="dxa" w:w="2160"/>
            <w:shd w:val="clear" w:color="auto" w:fill="F2F5FA"/>
            <w:vAlign w:val="top"/>
          </w:tcPr>
          <w:p>
            <w:pPr>
              <w:spacing w:after="0" w:before="0" w:line="240" w:lineRule="auto"/>
            </w:pPr>
            <w:r>
              <w:rPr>
                <w:b w:val="0"/>
                <w:i w:val="0"/>
                <w:sz w:val="15"/>
              </w:rPr>
              <w:t>Governing readings on both bases; baselines (App. A)</w:t>
            </w:r>
          </w:p>
        </w:tc>
      </w:tr>
      <w:tr>
        <w:trPr>
          <w:cantSplit w:val="true"/>
        </w:trPr>
        <w:tc>
          <w:tcPr>
            <w:tcW w:type="dxa" w:w="2952"/>
            <w:vAlign w:val="top"/>
          </w:tcPr>
          <w:p>
            <w:pPr>
              <w:spacing w:after="0" w:before="0" w:line="240" w:lineRule="auto"/>
            </w:pPr>
            <w:r>
              <w:rPr>
                <w:b w:val="0"/>
                <w:i w:val="0"/>
                <w:sz w:val="15"/>
              </w:rPr>
              <w:t>MIS-UT-003 — Merrowfield UT procedure</w:t>
            </w:r>
          </w:p>
        </w:tc>
        <w:tc>
          <w:tcPr>
            <w:tcW w:type="dxa" w:w="1944"/>
            <w:vAlign w:val="top"/>
          </w:tcPr>
          <w:p>
            <w:pPr>
              <w:spacing w:after="0" w:before="0" w:line="240" w:lineRule="auto"/>
            </w:pPr>
            <w:r>
              <w:rPr>
                <w:b w:val="0"/>
                <w:i w:val="0"/>
                <w:sz w:val="15"/>
              </w:rPr>
              <w:t>Rev 3, 05/12/2024</w:t>
            </w:r>
          </w:p>
        </w:tc>
        <w:tc>
          <w:tcPr>
            <w:tcW w:type="dxa" w:w="2880"/>
            <w:vAlign w:val="top"/>
          </w:tcPr>
          <w:p>
            <w:pPr>
              <w:spacing w:after="0" w:before="0" w:line="240" w:lineRule="auto"/>
            </w:pPr>
            <w:r>
              <w:rPr>
                <w:b w:val="0"/>
                <w:i w:val="0"/>
                <w:sz w:val="15"/>
              </w:rPr>
              <w:t>Integrity/Procedures/Merrowfield_UT_Procedure_Rev3.pdf</w:t>
            </w:r>
          </w:p>
        </w:tc>
        <w:tc>
          <w:tcPr>
            <w:tcW w:type="dxa" w:w="2160"/>
            <w:vAlign w:val="top"/>
          </w:tcPr>
          <w:p>
            <w:pPr>
              <w:spacing w:after="0" w:before="0" w:line="240" w:lineRule="auto"/>
            </w:pPr>
            <w:r>
              <w:rPr>
                <w:b w:val="0"/>
                <w:i w:val="0"/>
                <w:sz w:val="15"/>
              </w:rPr>
              <w:t>Datum §5.1; reading rule §6.2; anomaly scan §6.3</w:t>
            </w:r>
          </w:p>
        </w:tc>
      </w:tr>
      <w:tr>
        <w:trPr>
          <w:cantSplit w:val="true"/>
        </w:trPr>
        <w:tc>
          <w:tcPr>
            <w:tcW w:type="dxa" w:w="2952"/>
            <w:shd w:val="clear" w:color="auto" w:fill="F2F5FA"/>
            <w:vAlign w:val="top"/>
          </w:tcPr>
          <w:p>
            <w:pPr>
              <w:spacing w:after="0" w:before="0" w:line="240" w:lineRule="auto"/>
            </w:pPr>
            <w:r>
              <w:rPr>
                <w:b w:val="0"/>
                <w:i w:val="0"/>
                <w:sz w:val="15"/>
              </w:rPr>
              <w:t>TC-MECH-CALC-0075 — Corrosion rate and remaining life workbook</w:t>
            </w:r>
          </w:p>
        </w:tc>
        <w:tc>
          <w:tcPr>
            <w:tcW w:type="dxa" w:w="1944"/>
            <w:shd w:val="clear" w:color="auto" w:fill="F2F5FA"/>
            <w:vAlign w:val="top"/>
          </w:tcPr>
          <w:p>
            <w:pPr>
              <w:spacing w:after="0" w:before="0" w:line="240" w:lineRule="auto"/>
            </w:pPr>
            <w:r>
              <w:rPr>
                <w:b w:val="0"/>
                <w:i w:val="0"/>
                <w:sz w:val="15"/>
              </w:rPr>
              <w:t>Rev 1, 05/22/2026</w:t>
            </w:r>
          </w:p>
        </w:tc>
        <w:tc>
          <w:tcPr>
            <w:tcW w:type="dxa" w:w="2880"/>
            <w:shd w:val="clear" w:color="auto" w:fill="F2F5FA"/>
            <w:vAlign w:val="top"/>
          </w:tcPr>
          <w:p>
            <w:pPr>
              <w:spacing w:after="0" w:before="0" w:line="240" w:lineRule="auto"/>
            </w:pPr>
            <w:r>
              <w:rPr>
                <w:b w:val="0"/>
                <w:i w:val="0"/>
                <w:sz w:val="15"/>
              </w:rPr>
              <w:t>Integrity/Programme/Corrosion_Rate_Remaining_Life.xlsx</w:t>
            </w:r>
          </w:p>
        </w:tc>
        <w:tc>
          <w:tcPr>
            <w:tcW w:type="dxa" w:w="2160"/>
            <w:shd w:val="clear" w:color="auto" w:fill="F2F5FA"/>
            <w:vAlign w:val="top"/>
          </w:tcPr>
          <w:p>
            <w:pPr>
              <w:spacing w:after="0" w:before="0" w:line="240" w:lineRule="auto"/>
            </w:pPr>
            <w:r>
              <w:rPr>
                <w:b w:val="0"/>
                <w:i w:val="0"/>
                <w:sz w:val="15"/>
              </w:rPr>
              <w:t>Reading date; 6.0 yr convention; rates</w:t>
            </w:r>
          </w:p>
        </w:tc>
      </w:tr>
      <w:tr>
        <w:trPr>
          <w:cantSplit w:val="true"/>
        </w:trPr>
        <w:tc>
          <w:tcPr>
            <w:tcW w:type="dxa" w:w="2952"/>
            <w:vAlign w:val="top"/>
          </w:tcPr>
          <w:p>
            <w:pPr>
              <w:spacing w:after="0" w:before="0" w:line="240" w:lineRule="auto"/>
            </w:pPr>
            <w:r>
              <w:rPr>
                <w:b w:val="0"/>
                <w:i w:val="0"/>
                <w:sz w:val="15"/>
              </w:rPr>
              <w:t>TC-MECH-INSP-0118 — External inspection report</w:t>
            </w:r>
          </w:p>
        </w:tc>
        <w:tc>
          <w:tcPr>
            <w:tcW w:type="dxa" w:w="1944"/>
            <w:vAlign w:val="top"/>
          </w:tcPr>
          <w:p>
            <w:pPr>
              <w:spacing w:after="0" w:before="0" w:line="240" w:lineRule="auto"/>
            </w:pPr>
            <w:r>
              <w:rPr>
                <w:b w:val="0"/>
                <w:i w:val="0"/>
                <w:sz w:val="15"/>
              </w:rPr>
              <w:t>Rev 1, 11/12/2025</w:t>
            </w:r>
          </w:p>
        </w:tc>
        <w:tc>
          <w:tcPr>
            <w:tcW w:type="dxa" w:w="2880"/>
            <w:vAlign w:val="top"/>
          </w:tcPr>
          <w:p>
            <w:pPr>
              <w:spacing w:after="0" w:before="0" w:line="240" w:lineRule="auto"/>
            </w:pPr>
            <w:r>
              <w:rPr>
                <w:b w:val="0"/>
                <w:i w:val="0"/>
                <w:sz w:val="15"/>
              </w:rPr>
              <w:t>Integrity/Tanks/T-01-002/Inspection_Report_T-01-002.pdf</w:t>
            </w:r>
          </w:p>
        </w:tc>
        <w:tc>
          <w:tcPr>
            <w:tcW w:type="dxa" w:w="2160"/>
            <w:vAlign w:val="top"/>
          </w:tcPr>
          <w:p>
            <w:pPr>
              <w:spacing w:after="0" w:before="0" w:line="240" w:lineRule="auto"/>
            </w:pPr>
            <w:r>
              <w:rPr>
                <w:b w:val="0"/>
                <w:i w:val="0"/>
                <w:sz w:val="15"/>
              </w:rPr>
              <w:t>FFS source; findings F-01 to F-08; certification</w:t>
            </w:r>
          </w:p>
        </w:tc>
      </w:tr>
      <w:tr>
        <w:trPr>
          <w:cantSplit w:val="true"/>
        </w:trPr>
        <w:tc>
          <w:tcPr>
            <w:tcW w:type="dxa" w:w="2952"/>
            <w:shd w:val="clear" w:color="auto" w:fill="F2F5FA"/>
            <w:vAlign w:val="top"/>
          </w:tcPr>
          <w:p>
            <w:pPr>
              <w:spacing w:after="0" w:before="0" w:line="240" w:lineRule="auto"/>
            </w:pPr>
            <w:r>
              <w:rPr>
                <w:b w:val="0"/>
                <w:i w:val="0"/>
                <w:sz w:val="15"/>
              </w:rPr>
              <w:t>TC-MECH-PLAN-0082 — Inspection plan</w:t>
            </w:r>
          </w:p>
        </w:tc>
        <w:tc>
          <w:tcPr>
            <w:tcW w:type="dxa" w:w="1944"/>
            <w:shd w:val="clear" w:color="auto" w:fill="F2F5FA"/>
            <w:vAlign w:val="top"/>
          </w:tcPr>
          <w:p>
            <w:pPr>
              <w:spacing w:after="0" w:before="0" w:line="240" w:lineRule="auto"/>
            </w:pPr>
            <w:r>
              <w:rPr>
                <w:b w:val="0"/>
                <w:i w:val="0"/>
                <w:sz w:val="15"/>
              </w:rPr>
              <w:t>Rev 1, 12/04/2025</w:t>
            </w:r>
          </w:p>
        </w:tc>
        <w:tc>
          <w:tcPr>
            <w:tcW w:type="dxa" w:w="2880"/>
            <w:shd w:val="clear" w:color="auto" w:fill="F2F5FA"/>
            <w:vAlign w:val="top"/>
          </w:tcPr>
          <w:p>
            <w:pPr>
              <w:spacing w:after="0" w:before="0" w:line="240" w:lineRule="auto"/>
            </w:pPr>
            <w:r>
              <w:rPr>
                <w:b w:val="0"/>
                <w:i w:val="0"/>
                <w:sz w:val="15"/>
              </w:rPr>
              <w:t>Integrity/Tanks/T-01-002/Inspection_Plan_T-01-002.docx</w:t>
            </w:r>
          </w:p>
        </w:tc>
        <w:tc>
          <w:tcPr>
            <w:tcW w:type="dxa" w:w="2160"/>
            <w:shd w:val="clear" w:color="auto" w:fill="F2F5FA"/>
            <w:vAlign w:val="top"/>
          </w:tcPr>
          <w:p>
            <w:pPr>
              <w:spacing w:after="0" w:before="0" w:line="240" w:lineRule="auto"/>
            </w:pPr>
            <w:r>
              <w:rPr>
                <w:b w:val="0"/>
                <w:i w:val="0"/>
                <w:sz w:val="15"/>
              </w:rPr>
              <w:t>What is scheduled next (App. D)</w:t>
            </w:r>
          </w:p>
        </w:tc>
      </w:tr>
      <w:tr>
        <w:trPr>
          <w:cantSplit w:val="true"/>
        </w:trPr>
        <w:tc>
          <w:tcPr>
            <w:tcW w:type="dxa" w:w="2952"/>
            <w:vAlign w:val="top"/>
          </w:tcPr>
          <w:p>
            <w:pPr>
              <w:spacing w:after="0" w:before="0" w:line="240" w:lineRule="auto"/>
            </w:pPr>
            <w:r>
              <w:rPr>
                <w:b w:val="0"/>
                <w:i w:val="0"/>
                <w:sz w:val="15"/>
              </w:rPr>
              <w:t>TC-PROC-DS-0102 — Process data sheet</w:t>
            </w:r>
          </w:p>
        </w:tc>
        <w:tc>
          <w:tcPr>
            <w:tcW w:type="dxa" w:w="1944"/>
            <w:vAlign w:val="top"/>
          </w:tcPr>
          <w:p>
            <w:pPr>
              <w:spacing w:after="0" w:before="0" w:line="240" w:lineRule="auto"/>
            </w:pPr>
            <w:r>
              <w:rPr>
                <w:b w:val="0"/>
                <w:i w:val="0"/>
                <w:sz w:val="15"/>
              </w:rPr>
              <w:t>Rev 1, 10/15/2024</w:t>
            </w:r>
          </w:p>
        </w:tc>
        <w:tc>
          <w:tcPr>
            <w:tcW w:type="dxa" w:w="2880"/>
            <w:vAlign w:val="top"/>
          </w:tcPr>
          <w:p>
            <w:pPr>
              <w:spacing w:after="0" w:before="0" w:line="240" w:lineRule="auto"/>
            </w:pPr>
            <w:r>
              <w:rPr>
                <w:b w:val="0"/>
                <w:i w:val="0"/>
                <w:sz w:val="15"/>
              </w:rPr>
              <w:t>Integrity/Tanks/T-01-002/Process_Data_T-01-002.pdf</w:t>
            </w:r>
          </w:p>
        </w:tc>
        <w:tc>
          <w:tcPr>
            <w:tcW w:type="dxa" w:w="2160"/>
            <w:vAlign w:val="top"/>
          </w:tcPr>
          <w:p>
            <w:pPr>
              <w:spacing w:after="0" w:before="0" w:line="240" w:lineRule="auto"/>
            </w:pPr>
            <w:r>
              <w:rPr>
                <w:b w:val="0"/>
                <w:i w:val="0"/>
                <w:sz w:val="15"/>
              </w:rPr>
              <w:t>SG 0.96; fill 32/44 ft; 140/160 °F</w:t>
            </w:r>
          </w:p>
        </w:tc>
      </w:tr>
      <w:tr>
        <w:trPr>
          <w:cantSplit w:val="true"/>
        </w:trPr>
        <w:tc>
          <w:tcPr>
            <w:tcW w:type="dxa" w:w="2952"/>
            <w:shd w:val="clear" w:color="auto" w:fill="F2F5FA"/>
            <w:vAlign w:val="top"/>
          </w:tcPr>
          <w:p>
            <w:pPr>
              <w:spacing w:after="0" w:before="0" w:line="240" w:lineRule="auto"/>
            </w:pPr>
            <w:r>
              <w:rPr>
                <w:b w:val="0"/>
                <w:i w:val="0"/>
                <w:sz w:val="15"/>
              </w:rPr>
              <w:t>TC-MECH-FRM-0012 — Category assessment</w:t>
            </w:r>
          </w:p>
        </w:tc>
        <w:tc>
          <w:tcPr>
            <w:tcW w:type="dxa" w:w="1944"/>
            <w:shd w:val="clear" w:color="auto" w:fill="F2F5FA"/>
            <w:vAlign w:val="top"/>
          </w:tcPr>
          <w:p>
            <w:pPr>
              <w:spacing w:after="0" w:before="0" w:line="240" w:lineRule="auto"/>
            </w:pPr>
            <w:r>
              <w:rPr>
                <w:b w:val="0"/>
                <w:i w:val="0"/>
                <w:sz w:val="15"/>
              </w:rPr>
              <w:t>Rev 2 form, 11/26/2024</w:t>
            </w:r>
          </w:p>
        </w:tc>
        <w:tc>
          <w:tcPr>
            <w:tcW w:type="dxa" w:w="2880"/>
            <w:shd w:val="clear" w:color="auto" w:fill="F2F5FA"/>
            <w:vAlign w:val="top"/>
          </w:tcPr>
          <w:p>
            <w:pPr>
              <w:spacing w:after="0" w:before="0" w:line="240" w:lineRule="auto"/>
            </w:pPr>
            <w:r>
              <w:rPr>
                <w:b w:val="0"/>
                <w:i w:val="0"/>
                <w:sz w:val="15"/>
              </w:rPr>
              <w:t>Integrity/Tanks/T-01-002/TC-MECH-FRM-0012_Category_Assessment_T-01-002.docx</w:t>
            </w:r>
          </w:p>
        </w:tc>
        <w:tc>
          <w:tcPr>
            <w:tcW w:type="dxa" w:w="2160"/>
            <w:shd w:val="clear" w:color="auto" w:fill="F2F5FA"/>
            <w:vAlign w:val="top"/>
          </w:tcPr>
          <w:p>
            <w:pPr>
              <w:spacing w:after="0" w:before="0" w:line="240" w:lineRule="auto"/>
            </w:pPr>
            <w:r>
              <w:rPr>
                <w:b w:val="0"/>
                <w:i w:val="0"/>
                <w:sz w:val="15"/>
              </w:rPr>
              <w:t>Category 2; service "ambient"</w:t>
            </w:r>
          </w:p>
        </w:tc>
      </w:tr>
      <w:tr>
        <w:trPr>
          <w:cantSplit w:val="true"/>
        </w:trPr>
        <w:tc>
          <w:tcPr>
            <w:tcW w:type="dxa" w:w="2952"/>
            <w:vAlign w:val="top"/>
          </w:tcPr>
          <w:p>
            <w:pPr>
              <w:spacing w:after="0" w:before="0" w:line="240" w:lineRule="auto"/>
            </w:pPr>
            <w:r>
              <w:rPr>
                <w:b w:val="0"/>
                <w:i w:val="0"/>
                <w:sz w:val="15"/>
              </w:rPr>
              <w:t>TC-MECH-FFS-0089 — FFS assessment, T-01-001</w:t>
            </w:r>
          </w:p>
        </w:tc>
        <w:tc>
          <w:tcPr>
            <w:tcW w:type="dxa" w:w="1944"/>
            <w:vAlign w:val="top"/>
          </w:tcPr>
          <w:p>
            <w:pPr>
              <w:spacing w:after="0" w:before="0" w:line="240" w:lineRule="auto"/>
            </w:pPr>
            <w:r>
              <w:rPr>
                <w:b w:val="0"/>
                <w:i w:val="0"/>
                <w:sz w:val="15"/>
              </w:rPr>
              <w:t>Rev 1, 09/25/2025</w:t>
            </w:r>
          </w:p>
        </w:tc>
        <w:tc>
          <w:tcPr>
            <w:tcW w:type="dxa" w:w="2880"/>
            <w:vAlign w:val="top"/>
          </w:tcPr>
          <w:p>
            <w:pPr>
              <w:spacing w:after="0" w:before="0" w:line="240" w:lineRule="auto"/>
            </w:pPr>
            <w:r>
              <w:rPr>
                <w:b w:val="0"/>
                <w:i w:val="0"/>
                <w:sz w:val="15"/>
              </w:rPr>
              <w:t>Integrity/Tanks/T-01-001/FFS_Assessment_T-01-001.pdf</w:t>
            </w:r>
          </w:p>
        </w:tc>
        <w:tc>
          <w:tcPr>
            <w:tcW w:type="dxa" w:w="2160"/>
            <w:vAlign w:val="top"/>
          </w:tcPr>
          <w:p>
            <w:pPr>
              <w:spacing w:after="0" w:before="0" w:line="240" w:lineRule="auto"/>
            </w:pPr>
            <w:r>
              <w:rPr>
                <w:b w:val="0"/>
                <w:i w:val="0"/>
                <w:sz w:val="15"/>
              </w:rPr>
              <w:t>Neighbour: t-min stated per course per API 653 §4.3</w:t>
            </w:r>
          </w:p>
        </w:tc>
      </w:tr>
      <w:tr>
        <w:trPr>
          <w:cantSplit w:val="true"/>
        </w:trPr>
        <w:tc>
          <w:tcPr>
            <w:tcW w:type="dxa" w:w="2952"/>
            <w:shd w:val="clear" w:color="auto" w:fill="F2F5FA"/>
            <w:vAlign w:val="top"/>
          </w:tcPr>
          <w:p>
            <w:pPr>
              <w:spacing w:after="0" w:before="0" w:line="240" w:lineRule="auto"/>
            </w:pPr>
            <w:r>
              <w:rPr>
                <w:b w:val="0"/>
                <w:i w:val="0"/>
                <w:sz w:val="15"/>
              </w:rPr>
              <w:t>TC-MECH-FFS-0079 — Level 2 assessment, T-01-001 (superseded)</w:t>
            </w:r>
          </w:p>
        </w:tc>
        <w:tc>
          <w:tcPr>
            <w:tcW w:type="dxa" w:w="1944"/>
            <w:shd w:val="clear" w:color="auto" w:fill="F2F5FA"/>
            <w:vAlign w:val="top"/>
          </w:tcPr>
          <w:p>
            <w:pPr>
              <w:spacing w:after="0" w:before="0" w:line="240" w:lineRule="auto"/>
            </w:pPr>
            <w:r>
              <w:rPr>
                <w:b w:val="0"/>
                <w:i w:val="0"/>
                <w:sz w:val="15"/>
              </w:rPr>
              <w:t>Rev 1, 07/20/2023</w:t>
            </w:r>
          </w:p>
        </w:tc>
        <w:tc>
          <w:tcPr>
            <w:tcW w:type="dxa" w:w="2880"/>
            <w:shd w:val="clear" w:color="auto" w:fill="F2F5FA"/>
            <w:vAlign w:val="top"/>
          </w:tcPr>
          <w:p>
            <w:pPr>
              <w:spacing w:after="0" w:before="0" w:line="240" w:lineRule="auto"/>
            </w:pPr>
            <w:r>
              <w:rPr>
                <w:b w:val="0"/>
                <w:i w:val="0"/>
                <w:sz w:val="15"/>
              </w:rPr>
              <w:t>Integrity/Tanks/T-01-001/TC-MECH-FFS-0079_Level2_Assessment_2023.pdf</w:t>
            </w:r>
          </w:p>
        </w:tc>
        <w:tc>
          <w:tcPr>
            <w:tcW w:type="dxa" w:w="2160"/>
            <w:shd w:val="clear" w:color="auto" w:fill="F2F5FA"/>
            <w:vAlign w:val="top"/>
          </w:tcPr>
          <w:p>
            <w:pPr>
              <w:spacing w:after="0" w:before="0" w:line="240" w:lineRule="auto"/>
            </w:pPr>
            <w:r>
              <w:rPr>
                <w:b w:val="0"/>
                <w:i w:val="0"/>
                <w:sz w:val="15"/>
              </w:rPr>
              <w:t>Site Level 2 precedent: CTP, RSF 0.947 vs RSFa 0.900</w:t>
            </w:r>
          </w:p>
        </w:tc>
      </w:tr>
      <w:tr>
        <w:trPr>
          <w:cantSplit w:val="true"/>
        </w:trPr>
        <w:tc>
          <w:tcPr>
            <w:tcW w:type="dxa" w:w="2952"/>
            <w:vAlign w:val="top"/>
          </w:tcPr>
          <w:p>
            <w:pPr>
              <w:spacing w:after="0" w:before="0" w:line="240" w:lineRule="auto"/>
            </w:pPr>
            <w:r>
              <w:rPr>
                <w:b w:val="0"/>
                <w:i w:val="0"/>
                <w:sz w:val="15"/>
              </w:rPr>
              <w:t>TC-MECH-PROC-0007 — FFS assessment guidance</w:t>
            </w:r>
          </w:p>
        </w:tc>
        <w:tc>
          <w:tcPr>
            <w:tcW w:type="dxa" w:w="1944"/>
            <w:vAlign w:val="top"/>
          </w:tcPr>
          <w:p>
            <w:pPr>
              <w:spacing w:after="0" w:before="0" w:line="240" w:lineRule="auto"/>
            </w:pPr>
            <w:r>
              <w:rPr>
                <w:b w:val="0"/>
                <w:i w:val="0"/>
                <w:sz w:val="15"/>
              </w:rPr>
              <w:t>Rev 2, 06/03/2026</w:t>
            </w:r>
          </w:p>
        </w:tc>
        <w:tc>
          <w:tcPr>
            <w:tcW w:type="dxa" w:w="2880"/>
            <w:vAlign w:val="top"/>
          </w:tcPr>
          <w:p>
            <w:pPr>
              <w:spacing w:after="0" w:before="0" w:line="240" w:lineRule="auto"/>
            </w:pPr>
            <w:r>
              <w:rPr>
                <w:b w:val="0"/>
                <w:i w:val="0"/>
                <w:sz w:val="15"/>
              </w:rPr>
              <w:t>Integrity/Procedures/TC-MECH-PROC-0007_FFS_Assessment_Guidance_Rev2.docx</w:t>
            </w:r>
          </w:p>
        </w:tc>
        <w:tc>
          <w:tcPr>
            <w:tcW w:type="dxa" w:w="2160"/>
            <w:vAlign w:val="top"/>
          </w:tcPr>
          <w:p>
            <w:pPr>
              <w:spacing w:after="0" w:before="0" w:line="240" w:lineRule="auto"/>
            </w:pPr>
            <w:r>
              <w:rPr>
                <w:b w:val="0"/>
                <w:i w:val="0"/>
                <w:sz w:val="15"/>
              </w:rPr>
              <w:t>§2.2 Level 2 data; §4 inputs; §5 roles; §6 record</w:t>
            </w:r>
          </w:p>
        </w:tc>
      </w:tr>
      <w:tr>
        <w:trPr>
          <w:cantSplit w:val="true"/>
        </w:trPr>
        <w:tc>
          <w:tcPr>
            <w:tcW w:type="dxa" w:w="2952"/>
            <w:shd w:val="clear" w:color="auto" w:fill="F2F5FA"/>
            <w:vAlign w:val="top"/>
          </w:tcPr>
          <w:p>
            <w:pPr>
              <w:spacing w:after="0" w:before="0" w:line="240" w:lineRule="auto"/>
            </w:pPr>
            <w:r>
              <w:rPr>
                <w:b w:val="0"/>
                <w:i w:val="0"/>
                <w:sz w:val="15"/>
              </w:rPr>
              <w:t>TC-MECH-PROG-0001 — MI written program</w:t>
            </w:r>
          </w:p>
        </w:tc>
        <w:tc>
          <w:tcPr>
            <w:tcW w:type="dxa" w:w="1944"/>
            <w:shd w:val="clear" w:color="auto" w:fill="F2F5FA"/>
            <w:vAlign w:val="top"/>
          </w:tcPr>
          <w:p>
            <w:pPr>
              <w:spacing w:after="0" w:before="0" w:line="240" w:lineRule="auto"/>
            </w:pPr>
            <w:r>
              <w:rPr>
                <w:b w:val="0"/>
                <w:i w:val="0"/>
                <w:sz w:val="15"/>
              </w:rPr>
              <w:t>Rev 1, 03/2025</w:t>
            </w:r>
          </w:p>
        </w:tc>
        <w:tc>
          <w:tcPr>
            <w:tcW w:type="dxa" w:w="2880"/>
            <w:shd w:val="clear" w:color="auto" w:fill="F2F5FA"/>
            <w:vAlign w:val="top"/>
          </w:tcPr>
          <w:p>
            <w:pPr>
              <w:spacing w:after="0" w:before="0" w:line="240" w:lineRule="auto"/>
            </w:pPr>
            <w:r>
              <w:rPr>
                <w:b w:val="0"/>
                <w:i w:val="0"/>
                <w:sz w:val="15"/>
              </w:rPr>
              <w:t>Integrity/Programme/TC-MECH-PROG-0001_MI_Written_Program_Rev1.docx</w:t>
            </w:r>
          </w:p>
        </w:tc>
        <w:tc>
          <w:tcPr>
            <w:tcW w:type="dxa" w:w="2160"/>
            <w:shd w:val="clear" w:color="auto" w:fill="F2F5FA"/>
            <w:vAlign w:val="top"/>
          </w:tcPr>
          <w:p>
            <w:pPr>
              <w:spacing w:after="0" w:before="0" w:line="240" w:lineRule="auto"/>
            </w:pPr>
            <w:r>
              <w:rPr>
                <w:b w:val="0"/>
                <w:i w:val="0"/>
                <w:sz w:val="15"/>
              </w:rPr>
              <w:t>§3 certified evidence; §4.1; §4.2; §5.2; §6.2; §6.4</w:t>
            </w:r>
          </w:p>
        </w:tc>
      </w:tr>
      <w:tr>
        <w:trPr>
          <w:cantSplit w:val="true"/>
        </w:trPr>
        <w:tc>
          <w:tcPr>
            <w:tcW w:type="dxa" w:w="2952"/>
            <w:vAlign w:val="top"/>
          </w:tcPr>
          <w:p>
            <w:pPr>
              <w:spacing w:after="0" w:before="0" w:line="240" w:lineRule="auto"/>
            </w:pPr>
            <w:r>
              <w:rPr>
                <w:b w:val="0"/>
                <w:i w:val="0"/>
                <w:sz w:val="15"/>
              </w:rPr>
              <w:t>TC-MECH-PROG-0014 — Tank inspection program 2026</w:t>
            </w:r>
          </w:p>
        </w:tc>
        <w:tc>
          <w:tcPr>
            <w:tcW w:type="dxa" w:w="1944"/>
            <w:vAlign w:val="top"/>
          </w:tcPr>
          <w:p>
            <w:pPr>
              <w:spacing w:after="0" w:before="0" w:line="240" w:lineRule="auto"/>
            </w:pPr>
            <w:r>
              <w:rPr>
                <w:b w:val="0"/>
                <w:i w:val="0"/>
                <w:sz w:val="15"/>
              </w:rPr>
              <w:t>Rev 3, 06/10/2026</w:t>
            </w:r>
          </w:p>
        </w:tc>
        <w:tc>
          <w:tcPr>
            <w:tcW w:type="dxa" w:w="2880"/>
            <w:vAlign w:val="top"/>
          </w:tcPr>
          <w:p>
            <w:pPr>
              <w:spacing w:after="0" w:before="0" w:line="240" w:lineRule="auto"/>
            </w:pPr>
            <w:r>
              <w:rPr>
                <w:b w:val="0"/>
                <w:i w:val="0"/>
                <w:sz w:val="15"/>
              </w:rPr>
              <w:t>Integrity/Programme/Tank_Inspection_Program_2026.xlsx</w:t>
            </w:r>
          </w:p>
        </w:tc>
        <w:tc>
          <w:tcPr>
            <w:tcW w:type="dxa" w:w="2160"/>
            <w:vAlign w:val="top"/>
          </w:tcPr>
          <w:p>
            <w:pPr>
              <w:spacing w:after="0" w:before="0" w:line="240" w:lineRule="auto"/>
            </w:pPr>
            <w:r>
              <w:rPr>
                <w:b w:val="0"/>
                <w:i w:val="0"/>
                <w:sz w:val="15"/>
              </w:rPr>
              <w:t>Action flag; last and next internal</w:t>
            </w:r>
          </w:p>
        </w:tc>
      </w:tr>
      <w:tr>
        <w:trPr>
          <w:cantSplit w:val="true"/>
        </w:trPr>
        <w:tc>
          <w:tcPr>
            <w:tcW w:type="dxa" w:w="2952"/>
            <w:shd w:val="clear" w:color="auto" w:fill="F2F5FA"/>
            <w:vAlign w:val="top"/>
          </w:tcPr>
          <w:p>
            <w:pPr>
              <w:spacing w:after="0" w:before="0" w:line="240" w:lineRule="auto"/>
            </w:pPr>
            <w:r>
              <w:rPr>
                <w:b w:val="0"/>
                <w:i w:val="0"/>
                <w:sz w:val="15"/>
              </w:rPr>
              <w:t>TC-MECH-TRK-0002 — FFS tracker</w:t>
            </w:r>
          </w:p>
        </w:tc>
        <w:tc>
          <w:tcPr>
            <w:tcW w:type="dxa" w:w="1944"/>
            <w:shd w:val="clear" w:color="auto" w:fill="F2F5FA"/>
            <w:vAlign w:val="top"/>
          </w:tcPr>
          <w:p>
            <w:pPr>
              <w:spacing w:after="0" w:before="0" w:line="240" w:lineRule="auto"/>
            </w:pPr>
            <w:r>
              <w:rPr>
                <w:b w:val="0"/>
                <w:i w:val="0"/>
                <w:sz w:val="15"/>
              </w:rPr>
              <w:t>Position 06/12/2026</w:t>
            </w:r>
          </w:p>
        </w:tc>
        <w:tc>
          <w:tcPr>
            <w:tcW w:type="dxa" w:w="2880"/>
            <w:shd w:val="clear" w:color="auto" w:fill="F2F5FA"/>
            <w:vAlign w:val="top"/>
          </w:tcPr>
          <w:p>
            <w:pPr>
              <w:spacing w:after="0" w:before="0" w:line="240" w:lineRule="auto"/>
            </w:pPr>
            <w:r>
              <w:rPr>
                <w:b w:val="0"/>
                <w:i w:val="0"/>
                <w:sz w:val="15"/>
              </w:rPr>
              <w:t>Integrity/Programme/TC-MECH-TRK-0002_FFS_Tracker.xlsx</w:t>
            </w:r>
          </w:p>
        </w:tc>
        <w:tc>
          <w:tcPr>
            <w:tcW w:type="dxa" w:w="2160"/>
            <w:shd w:val="clear" w:color="auto" w:fill="F2F5FA"/>
            <w:vAlign w:val="top"/>
          </w:tcPr>
          <w:p>
            <w:pPr>
              <w:spacing w:after="0" w:before="0" w:line="240" w:lineRule="auto"/>
            </w:pPr>
            <w:r>
              <w:rPr>
                <w:b w:val="0"/>
                <w:i w:val="0"/>
                <w:sz w:val="15"/>
              </w:rPr>
              <w:t>Wind basis attributed to TC-MECH-FFS-0095</w:t>
            </w:r>
          </w:p>
        </w:tc>
      </w:tr>
      <w:tr>
        <w:trPr>
          <w:cantSplit w:val="true"/>
        </w:trPr>
        <w:tc>
          <w:tcPr>
            <w:tcW w:type="dxa" w:w="2952"/>
            <w:vAlign w:val="top"/>
          </w:tcPr>
          <w:p>
            <w:pPr>
              <w:spacing w:after="0" w:before="0" w:line="240" w:lineRule="auto"/>
            </w:pPr>
            <w:r>
              <w:rPr>
                <w:b w:val="0"/>
                <w:i w:val="0"/>
                <w:sz w:val="15"/>
              </w:rPr>
              <w:t>TC-MECH-REG-0002 — Tank asset register</w:t>
            </w:r>
          </w:p>
        </w:tc>
        <w:tc>
          <w:tcPr>
            <w:tcW w:type="dxa" w:w="1944"/>
            <w:vAlign w:val="top"/>
          </w:tcPr>
          <w:p>
            <w:pPr>
              <w:spacing w:after="0" w:before="0" w:line="240" w:lineRule="auto"/>
            </w:pPr>
            <w:r>
              <w:rPr>
                <w:b w:val="0"/>
                <w:i w:val="0"/>
                <w:sz w:val="15"/>
              </w:rPr>
              <w:t>Rev 4, 05/12/2026</w:t>
            </w:r>
          </w:p>
        </w:tc>
        <w:tc>
          <w:tcPr>
            <w:tcW w:type="dxa" w:w="2880"/>
            <w:vAlign w:val="top"/>
          </w:tcPr>
          <w:p>
            <w:pPr>
              <w:spacing w:after="0" w:before="0" w:line="240" w:lineRule="auto"/>
            </w:pPr>
            <w:r>
              <w:rPr>
                <w:b w:val="0"/>
                <w:i w:val="0"/>
                <w:sz w:val="15"/>
              </w:rPr>
              <w:t>Integrity/Programme/Tank_Asset_Register.xlsx</w:t>
            </w:r>
          </w:p>
        </w:tc>
        <w:tc>
          <w:tcPr>
            <w:tcW w:type="dxa" w:w="2160"/>
            <w:vAlign w:val="top"/>
          </w:tcPr>
          <w:p>
            <w:pPr>
              <w:spacing w:after="0" w:before="0" w:line="240" w:lineRule="auto"/>
            </w:pPr>
            <w:r>
              <w:rPr>
                <w:b w:val="0"/>
                <w:i w:val="0"/>
                <w:sz w:val="15"/>
              </w:rPr>
              <w:t>Code edition listed as 13th (conflict)</w:t>
            </w:r>
          </w:p>
        </w:tc>
      </w:tr>
      <w:tr>
        <w:trPr>
          <w:cantSplit w:val="true"/>
        </w:trPr>
        <w:tc>
          <w:tcPr>
            <w:tcW w:type="dxa" w:w="2952"/>
            <w:shd w:val="clear" w:color="auto" w:fill="F2F5FA"/>
            <w:vAlign w:val="top"/>
          </w:tcPr>
          <w:p>
            <w:pPr>
              <w:spacing w:after="0" w:before="0" w:line="240" w:lineRule="auto"/>
            </w:pPr>
            <w:r>
              <w:rPr>
                <w:b w:val="0"/>
                <w:i w:val="0"/>
                <w:sz w:val="15"/>
              </w:rPr>
              <w:t>Legacy Inspection Report Index 2016–2023 (Cordell Bayou)</w:t>
            </w:r>
          </w:p>
        </w:tc>
        <w:tc>
          <w:tcPr>
            <w:tcW w:type="dxa" w:w="1944"/>
            <w:shd w:val="clear" w:color="auto" w:fill="F2F5FA"/>
            <w:vAlign w:val="top"/>
          </w:tcPr>
          <w:p>
            <w:pPr>
              <w:spacing w:after="0" w:before="0" w:line="240" w:lineRule="auto"/>
            </w:pPr>
            <w:r>
              <w:rPr>
                <w:b w:val="0"/>
                <w:i w:val="0"/>
                <w:sz w:val="15"/>
              </w:rPr>
              <w:t>Closed 09/26/2024</w:t>
            </w:r>
          </w:p>
        </w:tc>
        <w:tc>
          <w:tcPr>
            <w:tcW w:type="dxa" w:w="2880"/>
            <w:shd w:val="clear" w:color="auto" w:fill="F2F5FA"/>
            <w:vAlign w:val="top"/>
          </w:tcPr>
          <w:p>
            <w:pPr>
              <w:spacing w:after="0" w:before="0" w:line="240" w:lineRule="auto"/>
            </w:pPr>
            <w:r>
              <w:rPr>
                <w:b w:val="0"/>
                <w:i w:val="0"/>
                <w:sz w:val="15"/>
              </w:rPr>
              <w:t>Records/Legacy/Legacy_Inspection_Index_2016_2023.xlsx</w:t>
            </w:r>
          </w:p>
        </w:tc>
        <w:tc>
          <w:tcPr>
            <w:tcW w:type="dxa" w:w="2160"/>
            <w:shd w:val="clear" w:color="auto" w:fill="F2F5FA"/>
            <w:vAlign w:val="top"/>
          </w:tcPr>
          <w:p>
            <w:pPr>
              <w:spacing w:after="0" w:before="0" w:line="240" w:lineRule="auto"/>
            </w:pPr>
            <w:r>
              <w:rPr>
                <w:b w:val="0"/>
                <w:i w:val="0"/>
                <w:sz w:val="15"/>
              </w:rPr>
              <w:t>UT 2016, 2019, 2020, 2022; internal 06/2017</w:t>
            </w:r>
          </w:p>
        </w:tc>
      </w:tr>
      <w:tr>
        <w:trPr>
          <w:cantSplit w:val="true"/>
        </w:trPr>
        <w:tc>
          <w:tcPr>
            <w:tcW w:type="dxa" w:w="2952"/>
            <w:vAlign w:val="top"/>
          </w:tcPr>
          <w:p>
            <w:pPr>
              <w:spacing w:after="0" w:before="0" w:line="240" w:lineRule="auto"/>
            </w:pPr>
            <w:r>
              <w:rPr>
                <w:b w:val="0"/>
                <w:i w:val="0"/>
                <w:sz w:val="15"/>
              </w:rPr>
              <w:t>CBC-ENG-TANK-CONS-BUND12 — Construction records, Bunds 1 and 2</w:t>
            </w:r>
          </w:p>
        </w:tc>
        <w:tc>
          <w:tcPr>
            <w:tcW w:type="dxa" w:w="1944"/>
            <w:vAlign w:val="top"/>
          </w:tcPr>
          <w:p>
            <w:pPr>
              <w:spacing w:after="0" w:before="0" w:line="240" w:lineRule="auto"/>
            </w:pPr>
            <w:r>
              <w:rPr>
                <w:b w:val="0"/>
                <w:i w:val="0"/>
                <w:sz w:val="15"/>
              </w:rPr>
              <w:t>08/14/2019</w:t>
            </w:r>
          </w:p>
        </w:tc>
        <w:tc>
          <w:tcPr>
            <w:tcW w:type="dxa" w:w="2880"/>
            <w:vAlign w:val="top"/>
          </w:tcPr>
          <w:p>
            <w:pPr>
              <w:spacing w:after="0" w:before="0" w:line="240" w:lineRule="auto"/>
            </w:pPr>
            <w:r>
              <w:rPr>
                <w:b w:val="0"/>
                <w:i w:val="0"/>
                <w:sz w:val="15"/>
              </w:rPr>
              <w:t>Records/Construction/Construction_Records_Bunds_1_2.pdf</w:t>
            </w:r>
          </w:p>
        </w:tc>
        <w:tc>
          <w:tcPr>
            <w:tcW w:type="dxa" w:w="2160"/>
            <w:vAlign w:val="top"/>
          </w:tcPr>
          <w:p>
            <w:pPr>
              <w:spacing w:after="0" w:before="0" w:line="240" w:lineRule="auto"/>
            </w:pPr>
            <w:r>
              <w:rPr>
                <w:b w:val="0"/>
                <w:i w:val="0"/>
                <w:sz w:val="15"/>
              </w:rPr>
              <w:t>API 650 6th Ed. (1978); SG 0.92; in service 09/05/1980</w:t>
            </w:r>
          </w:p>
        </w:tc>
      </w:tr>
      <w:tr>
        <w:trPr>
          <w:cantSplit w:val="true"/>
        </w:trPr>
        <w:tc>
          <w:tcPr>
            <w:tcW w:type="dxa" w:w="2952"/>
            <w:shd w:val="clear" w:color="auto" w:fill="F2F5FA"/>
            <w:vAlign w:val="top"/>
          </w:tcPr>
          <w:p>
            <w:pPr>
              <w:spacing w:after="0" w:before="0" w:line="240" w:lineRule="auto"/>
            </w:pPr>
            <w:r>
              <w:rPr>
                <w:b w:val="0"/>
                <w:i w:val="0"/>
                <w:sz w:val="15"/>
              </w:rPr>
              <w:t>TC-MECH-REG-0011 — Tank design data register</w:t>
            </w:r>
          </w:p>
        </w:tc>
        <w:tc>
          <w:tcPr>
            <w:tcW w:type="dxa" w:w="1944"/>
            <w:shd w:val="clear" w:color="auto" w:fill="F2F5FA"/>
            <w:vAlign w:val="top"/>
          </w:tcPr>
          <w:p>
            <w:pPr>
              <w:spacing w:after="0" w:before="0" w:line="240" w:lineRule="auto"/>
            </w:pPr>
            <w:r>
              <w:rPr>
                <w:b w:val="0"/>
                <w:i w:val="0"/>
                <w:sz w:val="15"/>
              </w:rPr>
              <w:t>Rev 1, 04/22/2026</w:t>
            </w:r>
          </w:p>
        </w:tc>
        <w:tc>
          <w:tcPr>
            <w:tcW w:type="dxa" w:w="2880"/>
            <w:shd w:val="clear" w:color="auto" w:fill="F2F5FA"/>
            <w:vAlign w:val="top"/>
          </w:tcPr>
          <w:p>
            <w:pPr>
              <w:spacing w:after="0" w:before="0" w:line="240" w:lineRule="auto"/>
            </w:pPr>
            <w:r>
              <w:rPr>
                <w:b w:val="0"/>
                <w:i w:val="0"/>
                <w:sz w:val="15"/>
              </w:rPr>
              <w:t>Records/Construction/Tank_Design_Data_Register.xlsx</w:t>
            </w:r>
          </w:p>
        </w:tc>
        <w:tc>
          <w:tcPr>
            <w:tcW w:type="dxa" w:w="2160"/>
            <w:shd w:val="clear" w:color="auto" w:fill="F2F5FA"/>
            <w:vAlign w:val="top"/>
          </w:tcPr>
          <w:p>
            <w:pPr>
              <w:spacing w:after="0" w:before="0" w:line="240" w:lineRule="auto"/>
            </w:pPr>
            <w:r>
              <w:rPr>
                <w:b w:val="0"/>
                <w:i w:val="0"/>
                <w:sz w:val="15"/>
              </w:rPr>
              <w:t>Geometry; nominal thickness; stability method; 70 m/s</w:t>
            </w:r>
          </w:p>
        </w:tc>
      </w:tr>
      <w:tr>
        <w:trPr>
          <w:cantSplit w:val="true"/>
        </w:trPr>
        <w:tc>
          <w:tcPr>
            <w:tcW w:type="dxa" w:w="2952"/>
            <w:vAlign w:val="top"/>
          </w:tcPr>
          <w:p>
            <w:pPr>
              <w:spacing w:after="0" w:before="0" w:line="240" w:lineRule="auto"/>
            </w:pPr>
            <w:r>
              <w:rPr>
                <w:b w:val="0"/>
                <w:i w:val="0"/>
                <w:sz w:val="15"/>
              </w:rPr>
              <w:t>TC-CIV-WIND-0045 — Site design wind data 2024</w:t>
            </w:r>
          </w:p>
        </w:tc>
        <w:tc>
          <w:tcPr>
            <w:tcW w:type="dxa" w:w="1944"/>
            <w:vAlign w:val="top"/>
          </w:tcPr>
          <w:p>
            <w:pPr>
              <w:spacing w:after="0" w:before="0" w:line="240" w:lineRule="auto"/>
            </w:pPr>
            <w:r>
              <w:rPr>
                <w:b w:val="0"/>
                <w:i w:val="0"/>
                <w:sz w:val="15"/>
              </w:rPr>
              <w:t>Issued to engineering 01/22/2026</w:t>
            </w:r>
          </w:p>
        </w:tc>
        <w:tc>
          <w:tcPr>
            <w:tcW w:type="dxa" w:w="2880"/>
            <w:vAlign w:val="top"/>
          </w:tcPr>
          <w:p>
            <w:pPr>
              <w:spacing w:after="0" w:before="0" w:line="240" w:lineRule="auto"/>
            </w:pPr>
            <w:r>
              <w:rPr>
                <w:b w:val="0"/>
                <w:i w:val="0"/>
                <w:sz w:val="15"/>
              </w:rPr>
              <w:t>Design/Wind/Site_Design_Wind_Data_2024.pdf; Correspondence/EngineeringManager/…wind_data_issued.eml</w:t>
            </w:r>
          </w:p>
        </w:tc>
        <w:tc>
          <w:tcPr>
            <w:tcW w:type="dxa" w:w="2160"/>
            <w:vAlign w:val="top"/>
          </w:tcPr>
          <w:p>
            <w:pPr>
              <w:spacing w:after="0" w:before="0" w:line="240" w:lineRule="auto"/>
            </w:pPr>
            <w:r>
              <w:rPr>
                <w:b w:val="0"/>
                <w:i w:val="0"/>
                <w:sz w:val="15"/>
              </w:rPr>
              <w:t>70 m/s; supersedes the 2023 study</w:t>
            </w:r>
          </w:p>
        </w:tc>
      </w:tr>
      <w:tr>
        <w:trPr>
          <w:cantSplit w:val="true"/>
        </w:trPr>
        <w:tc>
          <w:tcPr>
            <w:tcW w:type="dxa" w:w="2952"/>
            <w:shd w:val="clear" w:color="auto" w:fill="F2F5FA"/>
            <w:vAlign w:val="top"/>
          </w:tcPr>
          <w:p>
            <w:pPr>
              <w:spacing w:after="0" w:before="0" w:line="240" w:lineRule="auto"/>
            </w:pPr>
            <w:r>
              <w:rPr>
                <w:b w:val="0"/>
                <w:i w:val="0"/>
                <w:sz w:val="15"/>
              </w:rPr>
              <w:t>CB-LC-2023-WIND-01 — Site design wind data, final 2023</w:t>
            </w:r>
          </w:p>
        </w:tc>
        <w:tc>
          <w:tcPr>
            <w:tcW w:type="dxa" w:w="1944"/>
            <w:shd w:val="clear" w:color="auto" w:fill="F2F5FA"/>
            <w:vAlign w:val="top"/>
          </w:tcPr>
          <w:p>
            <w:pPr>
              <w:spacing w:after="0" w:before="0" w:line="240" w:lineRule="auto"/>
            </w:pPr>
            <w:r>
              <w:rPr>
                <w:b w:val="0"/>
                <w:i w:val="0"/>
                <w:sz w:val="15"/>
              </w:rPr>
              <w:t>11/17/2023 (superseded)</w:t>
            </w:r>
          </w:p>
        </w:tc>
        <w:tc>
          <w:tcPr>
            <w:tcW w:type="dxa" w:w="2880"/>
            <w:shd w:val="clear" w:color="auto" w:fill="F2F5FA"/>
            <w:vAlign w:val="top"/>
          </w:tcPr>
          <w:p>
            <w:pPr>
              <w:spacing w:after="0" w:before="0" w:line="240" w:lineRule="auto"/>
            </w:pPr>
            <w:r>
              <w:rPr>
                <w:b w:val="0"/>
                <w:i w:val="0"/>
                <w:sz w:val="15"/>
              </w:rPr>
              <w:t>Design/Wind/Site_Design_Wind_Data_Final_2023.pdf</w:t>
            </w:r>
          </w:p>
        </w:tc>
        <w:tc>
          <w:tcPr>
            <w:tcW w:type="dxa" w:w="2160"/>
            <w:shd w:val="clear" w:color="auto" w:fill="F2F5FA"/>
            <w:vAlign w:val="top"/>
          </w:tcPr>
          <w:p>
            <w:pPr>
              <w:spacing w:after="0" w:before="0" w:line="240" w:lineRule="auto"/>
            </w:pPr>
            <w:r>
              <w:rPr>
                <w:b w:val="0"/>
                <w:i w:val="0"/>
                <w:sz w:val="15"/>
              </w:rPr>
              <w:t>45 m/s basis of the 11/2025 check</w:t>
            </w:r>
          </w:p>
        </w:tc>
      </w:tr>
      <w:tr>
        <w:trPr>
          <w:cantSplit w:val="true"/>
        </w:trPr>
        <w:tc>
          <w:tcPr>
            <w:tcW w:type="dxa" w:w="2952"/>
            <w:vAlign w:val="top"/>
          </w:tcPr>
          <w:p>
            <w:pPr>
              <w:spacing w:after="0" w:before="0" w:line="240" w:lineRule="auto"/>
            </w:pPr>
            <w:r>
              <w:rPr>
                <w:b w:val="0"/>
                <w:i w:val="0"/>
                <w:sz w:val="15"/>
              </w:rPr>
              <w:t>API certificates 653-38472 / 510-24817 — S. David</w:t>
            </w:r>
          </w:p>
        </w:tc>
        <w:tc>
          <w:tcPr>
            <w:tcW w:type="dxa" w:w="1944"/>
            <w:vAlign w:val="top"/>
          </w:tcPr>
          <w:p>
            <w:pPr>
              <w:spacing w:after="0" w:before="0" w:line="240" w:lineRule="auto"/>
            </w:pPr>
            <w:r>
              <w:rPr>
                <w:b w:val="0"/>
                <w:i w:val="0"/>
                <w:sz w:val="15"/>
              </w:rPr>
              <w:t>Issued 02/20/2026</w:t>
            </w:r>
          </w:p>
        </w:tc>
        <w:tc>
          <w:tcPr>
            <w:tcW w:type="dxa" w:w="2880"/>
            <w:vAlign w:val="top"/>
          </w:tcPr>
          <w:p>
            <w:pPr>
              <w:spacing w:after="0" w:before="0" w:line="240" w:lineRule="auto"/>
            </w:pPr>
            <w:r>
              <w:rPr>
                <w:b w:val="0"/>
                <w:i w:val="0"/>
                <w:sz w:val="15"/>
              </w:rPr>
              <w:t>Admin/Certification/Certificate_SDavid_API653_510.pdf</w:t>
            </w:r>
          </w:p>
        </w:tc>
        <w:tc>
          <w:tcPr>
            <w:tcW w:type="dxa" w:w="2160"/>
            <w:vAlign w:val="top"/>
          </w:tcPr>
          <w:p>
            <w:pPr>
              <w:spacing w:after="0" w:before="0" w:line="240" w:lineRule="auto"/>
            </w:pPr>
            <w:r>
              <w:rPr>
                <w:b w:val="0"/>
                <w:i w:val="0"/>
                <w:sz w:val="15"/>
              </w:rPr>
              <w:t>Validity; lapse 11/30/2025–02/20/2026</w:t>
            </w:r>
          </w:p>
        </w:tc>
      </w:tr>
      <w:tr>
        <w:trPr>
          <w:cantSplit w:val="true"/>
        </w:trPr>
        <w:tc>
          <w:tcPr>
            <w:tcW w:type="dxa" w:w="2952"/>
            <w:shd w:val="clear" w:color="auto" w:fill="F2F5FA"/>
            <w:vAlign w:val="top"/>
          </w:tcPr>
          <w:p>
            <w:pPr>
              <w:spacing w:after="0" w:before="0" w:line="240" w:lineRule="auto"/>
            </w:pPr>
            <w:r>
              <w:rPr>
                <w:b w:val="0"/>
                <w:i w:val="0"/>
                <w:sz w:val="15"/>
              </w:rPr>
              <w:t>TC-MECH-QUAL-0072 — Qualification record, H. Seacrest</w:t>
            </w:r>
          </w:p>
        </w:tc>
        <w:tc>
          <w:tcPr>
            <w:tcW w:type="dxa" w:w="1944"/>
            <w:shd w:val="clear" w:color="auto" w:fill="F2F5FA"/>
            <w:vAlign w:val="top"/>
          </w:tcPr>
          <w:p>
            <w:pPr>
              <w:spacing w:after="0" w:before="0" w:line="240" w:lineRule="auto"/>
            </w:pPr>
            <w:r>
              <w:rPr>
                <w:b w:val="0"/>
                <w:i w:val="0"/>
                <w:sz w:val="15"/>
              </w:rPr>
              <w:t>Rev 3, 04/18/2026</w:t>
            </w:r>
          </w:p>
        </w:tc>
        <w:tc>
          <w:tcPr>
            <w:tcW w:type="dxa" w:w="2880"/>
            <w:shd w:val="clear" w:color="auto" w:fill="F2F5FA"/>
            <w:vAlign w:val="top"/>
          </w:tcPr>
          <w:p>
            <w:pPr>
              <w:spacing w:after="0" w:before="0" w:line="240" w:lineRule="auto"/>
            </w:pPr>
            <w:r>
              <w:rPr>
                <w:b w:val="0"/>
                <w:i w:val="0"/>
                <w:sz w:val="15"/>
              </w:rPr>
              <w:t>Admin/Certification/Qualification_Record_HSeacrest.pdf</w:t>
            </w:r>
          </w:p>
        </w:tc>
        <w:tc>
          <w:tcPr>
            <w:tcW w:type="dxa" w:w="2160"/>
            <w:shd w:val="clear" w:color="auto" w:fill="F2F5FA"/>
            <w:vAlign w:val="top"/>
          </w:tcPr>
          <w:p>
            <w:pPr>
              <w:spacing w:after="0" w:before="0" w:line="240" w:lineRule="auto"/>
            </w:pPr>
            <w:r>
              <w:rPr>
                <w:b w:val="0"/>
                <w:i w:val="0"/>
                <w:sz w:val="15"/>
              </w:rPr>
              <w:t>No API certification</w:t>
            </w:r>
          </w:p>
        </w:tc>
      </w:tr>
      <w:tr>
        <w:trPr>
          <w:cantSplit w:val="true"/>
        </w:trPr>
        <w:tc>
          <w:tcPr>
            <w:tcW w:type="dxa" w:w="2952"/>
            <w:vAlign w:val="top"/>
          </w:tcPr>
          <w:p>
            <w:pPr>
              <w:spacing w:after="0" w:before="0" w:line="240" w:lineRule="auto"/>
            </w:pPr>
            <w:r>
              <w:rPr>
                <w:b w:val="0"/>
                <w:i w:val="0"/>
                <w:sz w:val="15"/>
              </w:rPr>
              <w:t>TC-MECH-REG-0005 — Certification register</w:t>
            </w:r>
          </w:p>
        </w:tc>
        <w:tc>
          <w:tcPr>
            <w:tcW w:type="dxa" w:w="1944"/>
            <w:vAlign w:val="top"/>
          </w:tcPr>
          <w:p>
            <w:pPr>
              <w:spacing w:after="0" w:before="0" w:line="240" w:lineRule="auto"/>
            </w:pPr>
            <w:r>
              <w:rPr>
                <w:b w:val="0"/>
                <w:i w:val="0"/>
                <w:sz w:val="15"/>
              </w:rPr>
              <w:t>Rev 6, 06/05/2026</w:t>
            </w:r>
          </w:p>
        </w:tc>
        <w:tc>
          <w:tcPr>
            <w:tcW w:type="dxa" w:w="2880"/>
            <w:vAlign w:val="top"/>
          </w:tcPr>
          <w:p>
            <w:pPr>
              <w:spacing w:after="0" w:before="0" w:line="240" w:lineRule="auto"/>
            </w:pPr>
            <w:r>
              <w:rPr>
                <w:b w:val="0"/>
                <w:i w:val="0"/>
                <w:sz w:val="15"/>
              </w:rPr>
              <w:t>Admin/Certification/Certification_Register.xlsx</w:t>
            </w:r>
          </w:p>
        </w:tc>
        <w:tc>
          <w:tcPr>
            <w:tcW w:type="dxa" w:w="2160"/>
            <w:vAlign w:val="top"/>
          </w:tcPr>
          <w:p>
            <w:pPr>
              <w:spacing w:after="0" w:before="0" w:line="240" w:lineRule="auto"/>
            </w:pPr>
            <w:r>
              <w:rPr>
                <w:b w:val="0"/>
                <w:i w:val="0"/>
                <w:sz w:val="15"/>
              </w:rPr>
              <w:t>Authority to certify; single API 653 holder</w:t>
            </w:r>
          </w:p>
        </w:tc>
      </w:tr>
      <w:tr>
        <w:trPr>
          <w:cantSplit w:val="true"/>
        </w:trPr>
        <w:tc>
          <w:tcPr>
            <w:tcW w:type="dxa" w:w="2952"/>
            <w:shd w:val="clear" w:color="auto" w:fill="F2F5FA"/>
            <w:vAlign w:val="top"/>
          </w:tcPr>
          <w:p>
            <w:pPr>
              <w:spacing w:after="0" w:before="0" w:line="240" w:lineRule="auto"/>
            </w:pPr>
            <w:r>
              <w:rPr>
                <w:b w:val="0"/>
                <w:i w:val="0"/>
                <w:sz w:val="15"/>
              </w:rPr>
              <w:t>MOC log 2023–2026 (MOC-2024-003)</w:t>
            </w:r>
          </w:p>
        </w:tc>
        <w:tc>
          <w:tcPr>
            <w:tcW w:type="dxa" w:w="1944"/>
            <w:shd w:val="clear" w:color="auto" w:fill="F2F5FA"/>
            <w:vAlign w:val="top"/>
          </w:tcPr>
          <w:p>
            <w:pPr>
              <w:spacing w:after="0" w:before="0" w:line="240" w:lineRule="auto"/>
            </w:pPr>
            <w:r>
              <w:rPr>
                <w:b w:val="0"/>
                <w:i w:val="0"/>
                <w:sz w:val="15"/>
              </w:rPr>
              <w:t>Raised 02/06/2024; closed 03/19/2024</w:t>
            </w:r>
          </w:p>
        </w:tc>
        <w:tc>
          <w:tcPr>
            <w:tcW w:type="dxa" w:w="2880"/>
            <w:shd w:val="clear" w:color="auto" w:fill="F2F5FA"/>
            <w:vAlign w:val="top"/>
          </w:tcPr>
          <w:p>
            <w:pPr>
              <w:spacing w:after="0" w:before="0" w:line="240" w:lineRule="auto"/>
            </w:pPr>
            <w:r>
              <w:rPr>
                <w:b w:val="0"/>
                <w:i w:val="0"/>
                <w:sz w:val="15"/>
              </w:rPr>
              <w:t>Process/MOC/MOC_Log_2023_2026.xlsx</w:t>
            </w:r>
          </w:p>
        </w:tc>
        <w:tc>
          <w:tcPr>
            <w:tcW w:type="dxa" w:w="2160"/>
            <w:shd w:val="clear" w:color="auto" w:fill="F2F5FA"/>
            <w:vAlign w:val="top"/>
          </w:tcPr>
          <w:p>
            <w:pPr>
              <w:spacing w:after="0" w:before="0" w:line="240" w:lineRule="auto"/>
            </w:pPr>
            <w:r>
              <w:rPr>
                <w:b w:val="0"/>
                <w:i w:val="0"/>
                <w:sz w:val="15"/>
              </w:rPr>
              <w:t>Temperature band 140–170 °F</w:t>
            </w:r>
          </w:p>
        </w:tc>
      </w:tr>
      <w:tr>
        <w:trPr>
          <w:cantSplit w:val="true"/>
        </w:trPr>
        <w:tc>
          <w:tcPr>
            <w:tcW w:type="dxa" w:w="2952"/>
            <w:vAlign w:val="top"/>
          </w:tcPr>
          <w:p>
            <w:pPr>
              <w:spacing w:after="0" w:before="0" w:line="240" w:lineRule="auto"/>
            </w:pPr>
            <w:r>
              <w:rPr>
                <w:b w:val="0"/>
                <w:i w:val="0"/>
                <w:sz w:val="15"/>
              </w:rPr>
              <w:t>TC-PROC-REG-0007 — Tank service summary</w:t>
            </w:r>
          </w:p>
        </w:tc>
        <w:tc>
          <w:tcPr>
            <w:tcW w:type="dxa" w:w="1944"/>
            <w:vAlign w:val="top"/>
          </w:tcPr>
          <w:p>
            <w:pPr>
              <w:spacing w:after="0" w:before="0" w:line="240" w:lineRule="auto"/>
            </w:pPr>
            <w:r>
              <w:rPr>
                <w:b w:val="0"/>
                <w:i w:val="0"/>
                <w:sz w:val="15"/>
              </w:rPr>
              <w:t>Updated 06/10/2026</w:t>
            </w:r>
          </w:p>
        </w:tc>
        <w:tc>
          <w:tcPr>
            <w:tcW w:type="dxa" w:w="2880"/>
            <w:vAlign w:val="top"/>
          </w:tcPr>
          <w:p>
            <w:pPr>
              <w:spacing w:after="0" w:before="0" w:line="240" w:lineRule="auto"/>
            </w:pPr>
            <w:r>
              <w:rPr>
                <w:b w:val="0"/>
                <w:i w:val="0"/>
                <w:sz w:val="15"/>
              </w:rPr>
              <w:t>Process/Tank_Service_Summary.xlsx</w:t>
            </w:r>
          </w:p>
        </w:tc>
        <w:tc>
          <w:tcPr>
            <w:tcW w:type="dxa" w:w="2160"/>
            <w:vAlign w:val="top"/>
          </w:tcPr>
          <w:p>
            <w:pPr>
              <w:spacing w:after="0" w:before="0" w:line="240" w:lineRule="auto"/>
            </w:pPr>
            <w:r>
              <w:rPr>
                <w:b w:val="0"/>
                <w:i w:val="0"/>
                <w:sz w:val="15"/>
              </w:rPr>
              <w:t>Tank in service</w:t>
            </w:r>
          </w:p>
        </w:tc>
      </w:tr>
      <w:tr>
        <w:trPr>
          <w:cantSplit w:val="true"/>
        </w:trPr>
        <w:tc>
          <w:tcPr>
            <w:tcW w:type="dxa" w:w="2952"/>
            <w:shd w:val="clear" w:color="auto" w:fill="F2F5FA"/>
            <w:vAlign w:val="top"/>
          </w:tcPr>
          <w:p>
            <w:pPr>
              <w:spacing w:after="0" w:before="0" w:line="240" w:lineRule="auto"/>
            </w:pPr>
            <w:r>
              <w:rPr>
                <w:b w:val="0"/>
                <w:i w:val="0"/>
                <w:sz w:val="15"/>
              </w:rPr>
              <w:t>TC-MECH-REG-0008 — Tank repair register</w:t>
            </w:r>
          </w:p>
        </w:tc>
        <w:tc>
          <w:tcPr>
            <w:tcW w:type="dxa" w:w="1944"/>
            <w:shd w:val="clear" w:color="auto" w:fill="F2F5FA"/>
            <w:vAlign w:val="top"/>
          </w:tcPr>
          <w:p>
            <w:pPr>
              <w:spacing w:after="0" w:before="0" w:line="240" w:lineRule="auto"/>
            </w:pPr>
            <w:r>
              <w:rPr>
                <w:b w:val="0"/>
                <w:i w:val="0"/>
                <w:sz w:val="15"/>
              </w:rPr>
              <w:t>Rev 3, 05/22/2026</w:t>
            </w:r>
          </w:p>
        </w:tc>
        <w:tc>
          <w:tcPr>
            <w:tcW w:type="dxa" w:w="2880"/>
            <w:shd w:val="clear" w:color="auto" w:fill="F2F5FA"/>
            <w:vAlign w:val="top"/>
          </w:tcPr>
          <w:p>
            <w:pPr>
              <w:spacing w:after="0" w:before="0" w:line="240" w:lineRule="auto"/>
            </w:pPr>
            <w:r>
              <w:rPr>
                <w:b w:val="0"/>
                <w:i w:val="0"/>
                <w:sz w:val="15"/>
              </w:rPr>
              <w:t>Records/Repairs/Tank_Repair_Register.xlsx</w:t>
            </w:r>
          </w:p>
        </w:tc>
        <w:tc>
          <w:tcPr>
            <w:tcW w:type="dxa" w:w="2160"/>
            <w:shd w:val="clear" w:color="auto" w:fill="F2F5FA"/>
            <w:vAlign w:val="top"/>
          </w:tcPr>
          <w:p>
            <w:pPr>
              <w:spacing w:after="0" w:before="0" w:line="240" w:lineRule="auto"/>
            </w:pPr>
            <w:r>
              <w:rPr>
                <w:b w:val="0"/>
                <w:i w:val="0"/>
                <w:sz w:val="15"/>
              </w:rPr>
              <w:t>No shell repair on T-01-002</w:t>
            </w:r>
          </w:p>
        </w:tc>
      </w:tr>
      <w:tr>
        <w:trPr>
          <w:cantSplit w:val="true"/>
        </w:trPr>
        <w:tc>
          <w:tcPr>
            <w:tcW w:type="dxa" w:w="2952"/>
            <w:vAlign w:val="top"/>
          </w:tcPr>
          <w:p>
            <w:pPr>
              <w:spacing w:after="0" w:before="0" w:line="240" w:lineRule="auto"/>
            </w:pPr>
            <w:r>
              <w:rPr>
                <w:b w:val="0"/>
                <w:i w:val="0"/>
                <w:sz w:val="15"/>
              </w:rPr>
              <w:t>TC-MECH-CAP-0047 — CAPEX 2026 Final V2 (and V1, TC-MECH-CAP-0046)</w:t>
            </w:r>
          </w:p>
        </w:tc>
        <w:tc>
          <w:tcPr>
            <w:tcW w:type="dxa" w:w="1944"/>
            <w:vAlign w:val="top"/>
          </w:tcPr>
          <w:p>
            <w:pPr>
              <w:spacing w:after="0" w:before="0" w:line="240" w:lineRule="auto"/>
            </w:pPr>
            <w:r>
              <w:rPr>
                <w:b w:val="0"/>
                <w:i w:val="0"/>
                <w:sz w:val="15"/>
              </w:rPr>
              <w:t>Rev 1, 03/27/2026 (V1 03/06/2026)</w:t>
            </w:r>
          </w:p>
        </w:tc>
        <w:tc>
          <w:tcPr>
            <w:tcW w:type="dxa" w:w="2880"/>
            <w:vAlign w:val="top"/>
          </w:tcPr>
          <w:p>
            <w:pPr>
              <w:spacing w:after="0" w:before="0" w:line="240" w:lineRule="auto"/>
            </w:pPr>
            <w:r>
              <w:rPr>
                <w:b w:val="0"/>
                <w:i w:val="0"/>
                <w:sz w:val="15"/>
              </w:rPr>
              <w:t>Projects/CAPEX/Tank_Refurbishment_CAPEX_2026_Final_V2.pptx</w:t>
            </w:r>
          </w:p>
        </w:tc>
        <w:tc>
          <w:tcPr>
            <w:tcW w:type="dxa" w:w="2160"/>
            <w:vAlign w:val="top"/>
          </w:tcPr>
          <w:p>
            <w:pPr>
              <w:spacing w:after="0" w:before="0" w:line="240" w:lineRule="auto"/>
            </w:pPr>
            <w:r>
              <w:rPr>
                <w:b w:val="0"/>
                <w:i w:val="0"/>
                <w:sz w:val="15"/>
              </w:rPr>
              <w:t>Line 02 patch plates, Q3 2026</w:t>
            </w:r>
          </w:p>
        </w:tc>
      </w:tr>
      <w:tr>
        <w:trPr>
          <w:cantSplit w:val="true"/>
        </w:trPr>
        <w:tc>
          <w:tcPr>
            <w:tcW w:type="dxa" w:w="2952"/>
            <w:shd w:val="clear" w:color="auto" w:fill="F2F5FA"/>
            <w:vAlign w:val="top"/>
          </w:tcPr>
          <w:p>
            <w:pPr>
              <w:spacing w:after="0" w:before="0" w:line="240" w:lineRule="auto"/>
            </w:pPr>
            <w:r>
              <w:rPr>
                <w:b w:val="0"/>
                <w:i w:val="0"/>
                <w:sz w:val="15"/>
              </w:rPr>
              <w:t>Turnaround 2026 work list</w:t>
            </w:r>
          </w:p>
        </w:tc>
        <w:tc>
          <w:tcPr>
            <w:tcW w:type="dxa" w:w="1944"/>
            <w:shd w:val="clear" w:color="auto" w:fill="F2F5FA"/>
            <w:vAlign w:val="top"/>
          </w:tcPr>
          <w:p>
            <w:pPr>
              <w:spacing w:after="0" w:before="0" w:line="240" w:lineRule="auto"/>
            </w:pPr>
            <w:r>
              <w:rPr>
                <w:b w:val="0"/>
                <w:i w:val="0"/>
                <w:sz w:val="15"/>
              </w:rPr>
              <w:t>Rev 8, 06/04/2026</w:t>
            </w:r>
          </w:p>
        </w:tc>
        <w:tc>
          <w:tcPr>
            <w:tcW w:type="dxa" w:w="2880"/>
            <w:shd w:val="clear" w:color="auto" w:fill="F2F5FA"/>
            <w:vAlign w:val="top"/>
          </w:tcPr>
          <w:p>
            <w:pPr>
              <w:spacing w:after="0" w:before="0" w:line="240" w:lineRule="auto"/>
            </w:pPr>
            <w:r>
              <w:rPr>
                <w:b w:val="0"/>
                <w:i w:val="0"/>
                <w:sz w:val="15"/>
              </w:rPr>
              <w:t>Projects/Turnaround/Turnaround_2026_Work_List_Rev8.xlsx</w:t>
            </w:r>
          </w:p>
        </w:tc>
        <w:tc>
          <w:tcPr>
            <w:tcW w:type="dxa" w:w="2160"/>
            <w:shd w:val="clear" w:color="auto" w:fill="F2F5FA"/>
            <w:vAlign w:val="top"/>
          </w:tcPr>
          <w:p>
            <w:pPr>
              <w:spacing w:after="0" w:before="0" w:line="240" w:lineRule="auto"/>
            </w:pPr>
            <w:r>
              <w:rPr>
                <w:b w:val="0"/>
                <w:i w:val="0"/>
                <w:sz w:val="15"/>
              </w:rPr>
              <w:t>No shell repair for T-01-002</w:t>
            </w:r>
          </w:p>
        </w:tc>
      </w:tr>
      <w:tr>
        <w:trPr>
          <w:cantSplit w:val="true"/>
        </w:trPr>
        <w:tc>
          <w:tcPr>
            <w:tcW w:type="dxa" w:w="2952"/>
            <w:vAlign w:val="top"/>
          </w:tcPr>
          <w:p>
            <w:pPr>
              <w:spacing w:after="0" w:before="0" w:line="240" w:lineRule="auto"/>
            </w:pPr>
            <w:r>
              <w:rPr>
                <w:b w:val="0"/>
                <w:i w:val="0"/>
                <w:sz w:val="15"/>
              </w:rPr>
              <w:t>AG-CR-0182 — Ashgrove tank condition review</w:t>
            </w:r>
          </w:p>
        </w:tc>
        <w:tc>
          <w:tcPr>
            <w:tcW w:type="dxa" w:w="1944"/>
            <w:vAlign w:val="top"/>
          </w:tcPr>
          <w:p>
            <w:pPr>
              <w:spacing w:after="0" w:before="0" w:line="240" w:lineRule="auto"/>
            </w:pPr>
            <w:r>
              <w:rPr>
                <w:b w:val="0"/>
                <w:i w:val="0"/>
                <w:sz w:val="15"/>
              </w:rPr>
              <w:t>Rev 1, 04/15/2026</w:t>
            </w:r>
          </w:p>
        </w:tc>
        <w:tc>
          <w:tcPr>
            <w:tcW w:type="dxa" w:w="2880"/>
            <w:vAlign w:val="top"/>
          </w:tcPr>
          <w:p>
            <w:pPr>
              <w:spacing w:after="0" w:before="0" w:line="240" w:lineRule="auto"/>
            </w:pPr>
            <w:r>
              <w:rPr>
                <w:b w:val="0"/>
                <w:i w:val="0"/>
                <w:sz w:val="15"/>
              </w:rPr>
              <w:t>Integrity/Surveys/Ashgrove_Tank_Condition_Review_2026.pdf</w:t>
            </w:r>
          </w:p>
        </w:tc>
        <w:tc>
          <w:tcPr>
            <w:tcW w:type="dxa" w:w="2160"/>
            <w:vAlign w:val="top"/>
          </w:tcPr>
          <w:p>
            <w:pPr>
              <w:spacing w:after="0" w:before="0" w:line="240" w:lineRule="auto"/>
            </w:pPr>
            <w:r>
              <w:rPr>
                <w:b w:val="0"/>
                <w:i w:val="0"/>
                <w:sz w:val="15"/>
              </w:rPr>
              <w:t>Wind girders; weld details</w:t>
            </w:r>
          </w:p>
        </w:tc>
      </w:tr>
      <w:tr>
        <w:trPr>
          <w:cantSplit w:val="true"/>
        </w:trPr>
        <w:tc>
          <w:tcPr>
            <w:tcW w:type="dxa" w:w="2952"/>
            <w:shd w:val="clear" w:color="auto" w:fill="F2F5FA"/>
            <w:vAlign w:val="top"/>
          </w:tcPr>
          <w:p>
            <w:pPr>
              <w:spacing w:after="0" w:before="0" w:line="240" w:lineRule="auto"/>
            </w:pPr>
            <w:r>
              <w:rPr>
                <w:b w:val="0"/>
                <w:i w:val="0"/>
                <w:sz w:val="15"/>
              </w:rPr>
              <w:t>GPSOA-2025-0417 audit report and -NOF Notice of Findings</w:t>
            </w:r>
          </w:p>
        </w:tc>
        <w:tc>
          <w:tcPr>
            <w:tcW w:type="dxa" w:w="1944"/>
            <w:shd w:val="clear" w:color="auto" w:fill="F2F5FA"/>
            <w:vAlign w:val="top"/>
          </w:tcPr>
          <w:p>
            <w:pPr>
              <w:spacing w:after="0" w:before="0" w:line="240" w:lineRule="auto"/>
            </w:pPr>
            <w:r>
              <w:rPr>
                <w:b w:val="0"/>
                <w:i w:val="0"/>
                <w:sz w:val="15"/>
              </w:rPr>
              <w:t>12/02/2025</w:t>
            </w:r>
          </w:p>
        </w:tc>
        <w:tc>
          <w:tcPr>
            <w:tcW w:type="dxa" w:w="2880"/>
            <w:shd w:val="clear" w:color="auto" w:fill="F2F5FA"/>
            <w:vAlign w:val="top"/>
          </w:tcPr>
          <w:p>
            <w:pPr>
              <w:spacing w:after="0" w:before="0" w:line="240" w:lineRule="auto"/>
            </w:pPr>
            <w:r>
              <w:rPr>
                <w:b w:val="0"/>
                <w:i w:val="0"/>
                <w:sz w:val="15"/>
              </w:rPr>
              <w:t>Compliance/GPSOA/</w:t>
            </w:r>
          </w:p>
        </w:tc>
        <w:tc>
          <w:tcPr>
            <w:tcW w:type="dxa" w:w="2160"/>
            <w:shd w:val="clear" w:color="auto" w:fill="F2F5FA"/>
            <w:vAlign w:val="top"/>
          </w:tcPr>
          <w:p>
            <w:pPr>
              <w:spacing w:after="0" w:before="0" w:line="240" w:lineRule="auto"/>
            </w:pPr>
            <w:r>
              <w:rPr>
                <w:b w:val="0"/>
                <w:i w:val="0"/>
                <w:sz w:val="15"/>
              </w:rPr>
              <w:t>Deadline; A-01, A-02; F-03</w:t>
            </w:r>
          </w:p>
        </w:tc>
      </w:tr>
      <w:tr>
        <w:trPr>
          <w:cantSplit w:val="true"/>
        </w:trPr>
        <w:tc>
          <w:tcPr>
            <w:tcW w:type="dxa" w:w="2952"/>
            <w:vAlign w:val="top"/>
          </w:tcPr>
          <w:p>
            <w:pPr>
              <w:spacing w:after="0" w:before="0" w:line="240" w:lineRule="auto"/>
            </w:pPr>
            <w:r>
              <w:rPr>
                <w:b w:val="0"/>
                <w:i w:val="0"/>
                <w:sz w:val="15"/>
              </w:rPr>
              <w:t>TC-MECH-RESP-0021 — Draft GPSOA response plan</w:t>
            </w:r>
          </w:p>
        </w:tc>
        <w:tc>
          <w:tcPr>
            <w:tcW w:type="dxa" w:w="1944"/>
            <w:vAlign w:val="top"/>
          </w:tcPr>
          <w:p>
            <w:pPr>
              <w:spacing w:after="0" w:before="0" w:line="240" w:lineRule="auto"/>
            </w:pPr>
            <w:r>
              <w:rPr>
                <w:b w:val="0"/>
                <w:i w:val="0"/>
                <w:sz w:val="15"/>
              </w:rPr>
              <w:t>Rev B (draft), 06/12/2026</w:t>
            </w:r>
          </w:p>
        </w:tc>
        <w:tc>
          <w:tcPr>
            <w:tcW w:type="dxa" w:w="2880"/>
            <w:vAlign w:val="top"/>
          </w:tcPr>
          <w:p>
            <w:pPr>
              <w:spacing w:after="0" w:before="0" w:line="240" w:lineRule="auto"/>
            </w:pPr>
            <w:r>
              <w:rPr>
                <w:b w:val="0"/>
                <w:i w:val="0"/>
                <w:sz w:val="15"/>
              </w:rPr>
              <w:t>Compliance/GPSOA/Draft_GPSOA_Response_Plan_RevB.docx</w:t>
            </w:r>
          </w:p>
        </w:tc>
        <w:tc>
          <w:tcPr>
            <w:tcW w:type="dxa" w:w="2160"/>
            <w:vAlign w:val="top"/>
          </w:tcPr>
          <w:p>
            <w:pPr>
              <w:spacing w:after="0" w:before="0" w:line="240" w:lineRule="auto"/>
            </w:pPr>
            <w:r>
              <w:rPr>
                <w:b w:val="0"/>
                <w:i w:val="0"/>
                <w:sz w:val="15"/>
              </w:rPr>
              <w:t>Dispositions "to be determined"</w:t>
            </w:r>
          </w:p>
        </w:tc>
      </w:tr>
      <w:tr>
        <w:trPr>
          <w:cantSplit w:val="true"/>
        </w:trPr>
        <w:tc>
          <w:tcPr>
            <w:tcW w:type="dxa" w:w="2952"/>
            <w:shd w:val="clear" w:color="auto" w:fill="F2F5FA"/>
            <w:vAlign w:val="top"/>
          </w:tcPr>
          <w:p>
            <w:pPr>
              <w:spacing w:after="0" w:before="0" w:line="240" w:lineRule="auto"/>
            </w:pPr>
            <w:r>
              <w:rPr>
                <w:b w:val="0"/>
                <w:i w:val="0"/>
                <w:sz w:val="15"/>
              </w:rPr>
              <w:t>TC-HSE-SPCC-0004 — SPCC plan, Appendix C</w:t>
            </w:r>
          </w:p>
        </w:tc>
        <w:tc>
          <w:tcPr>
            <w:tcW w:type="dxa" w:w="1944"/>
            <w:shd w:val="clear" w:color="auto" w:fill="F2F5FA"/>
            <w:vAlign w:val="top"/>
          </w:tcPr>
          <w:p>
            <w:pPr>
              <w:spacing w:after="0" w:before="0" w:line="240" w:lineRule="auto"/>
            </w:pPr>
            <w:r>
              <w:rPr>
                <w:b w:val="0"/>
                <w:i w:val="0"/>
                <w:sz w:val="15"/>
              </w:rPr>
              <w:t>Rev 4 (Appendix C dated 03/2025)</w:t>
            </w:r>
          </w:p>
        </w:tc>
        <w:tc>
          <w:tcPr>
            <w:tcW w:type="dxa" w:w="2880"/>
            <w:shd w:val="clear" w:color="auto" w:fill="F2F5FA"/>
            <w:vAlign w:val="top"/>
          </w:tcPr>
          <w:p>
            <w:pPr>
              <w:spacing w:after="0" w:before="0" w:line="240" w:lineRule="auto"/>
            </w:pPr>
            <w:r>
              <w:rPr>
                <w:b w:val="0"/>
                <w:i w:val="0"/>
                <w:sz w:val="15"/>
              </w:rPr>
              <w:t>Compliance/SPCC/</w:t>
            </w:r>
          </w:p>
        </w:tc>
        <w:tc>
          <w:tcPr>
            <w:tcW w:type="dxa" w:w="2160"/>
            <w:shd w:val="clear" w:color="auto" w:fill="F2F5FA"/>
            <w:vAlign w:val="top"/>
          </w:tcPr>
          <w:p>
            <w:pPr>
              <w:spacing w:after="0" w:before="0" w:line="240" w:lineRule="auto"/>
            </w:pPr>
            <w:r>
              <w:rPr>
                <w:b w:val="0"/>
                <w:i w:val="0"/>
                <w:sz w:val="15"/>
              </w:rPr>
              <w:t>UT credited; next due 04/2030</w:t>
            </w:r>
          </w:p>
        </w:tc>
      </w:tr>
      <w:tr>
        <w:trPr>
          <w:cantSplit w:val="true"/>
        </w:trPr>
        <w:tc>
          <w:tcPr>
            <w:tcW w:type="dxa" w:w="2952"/>
            <w:vAlign w:val="top"/>
          </w:tcPr>
          <w:p>
            <w:pPr>
              <w:spacing w:after="0" w:before="0" w:line="240" w:lineRule="auto"/>
            </w:pPr>
            <w:r>
              <w:rPr>
                <w:b w:val="0"/>
                <w:i w:val="0"/>
                <w:sz w:val="15"/>
              </w:rPr>
              <w:t>TC-MECH-MIN-0079 — Engineering weekly minutes, June 2026</w:t>
            </w:r>
          </w:p>
        </w:tc>
        <w:tc>
          <w:tcPr>
            <w:tcW w:type="dxa" w:w="1944"/>
            <w:vAlign w:val="top"/>
          </w:tcPr>
          <w:p>
            <w:pPr>
              <w:spacing w:after="0" w:before="0" w:line="240" w:lineRule="auto"/>
            </w:pPr>
            <w:r>
              <w:rPr>
                <w:b w:val="0"/>
                <w:i w:val="0"/>
                <w:sz w:val="15"/>
              </w:rPr>
              <w:t>Rev 0, 06/12/2026</w:t>
            </w:r>
          </w:p>
        </w:tc>
        <w:tc>
          <w:tcPr>
            <w:tcW w:type="dxa" w:w="2880"/>
            <w:vAlign w:val="top"/>
          </w:tcPr>
          <w:p>
            <w:pPr>
              <w:spacing w:after="0" w:before="0" w:line="240" w:lineRule="auto"/>
            </w:pPr>
            <w:r>
              <w:rPr>
                <w:b w:val="0"/>
                <w:i w:val="0"/>
                <w:sz w:val="15"/>
              </w:rPr>
              <w:t>Meetings/Engineering_Weekly_Minutes_June2026.docx</w:t>
            </w:r>
          </w:p>
        </w:tc>
        <w:tc>
          <w:tcPr>
            <w:tcW w:type="dxa" w:w="2160"/>
            <w:vAlign w:val="top"/>
          </w:tcPr>
          <w:p>
            <w:pPr>
              <w:spacing w:after="0" w:before="0" w:line="240" w:lineRule="auto"/>
            </w:pPr>
            <w:r>
              <w:rPr>
                <w:b w:val="0"/>
                <w:i w:val="0"/>
                <w:sz w:val="15"/>
              </w:rPr>
              <w:t>No-shutdown position; no action on T-01-002</w:t>
            </w:r>
          </w:p>
        </w:tc>
      </w:tr>
      <w:tr>
        <w:trPr>
          <w:cantSplit w:val="true"/>
        </w:trPr>
        <w:tc>
          <w:tcPr>
            <w:tcW w:type="dxa" w:w="2952"/>
            <w:shd w:val="clear" w:color="auto" w:fill="F2F5FA"/>
            <w:vAlign w:val="top"/>
          </w:tcPr>
          <w:p>
            <w:pPr>
              <w:spacing w:after="0" w:before="0" w:line="240" w:lineRule="auto"/>
            </w:pPr>
            <w:r>
              <w:rPr>
                <w:b w:val="0"/>
                <w:i w:val="0"/>
                <w:sz w:val="15"/>
              </w:rPr>
              <w:t>TC-DOC-REG-0009 — Controlled standards register</w:t>
            </w:r>
          </w:p>
        </w:tc>
        <w:tc>
          <w:tcPr>
            <w:tcW w:type="dxa" w:w="1944"/>
            <w:shd w:val="clear" w:color="auto" w:fill="F2F5FA"/>
            <w:vAlign w:val="top"/>
          </w:tcPr>
          <w:p>
            <w:pPr>
              <w:spacing w:after="0" w:before="0" w:line="240" w:lineRule="auto"/>
            </w:pPr>
            <w:r>
              <w:rPr>
                <w:b w:val="0"/>
                <w:i w:val="0"/>
                <w:sz w:val="15"/>
              </w:rPr>
              <w:t>Rev 2, 05/2026</w:t>
            </w:r>
          </w:p>
        </w:tc>
        <w:tc>
          <w:tcPr>
            <w:tcW w:type="dxa" w:w="2880"/>
            <w:shd w:val="clear" w:color="auto" w:fill="F2F5FA"/>
            <w:vAlign w:val="top"/>
          </w:tcPr>
          <w:p>
            <w:pPr>
              <w:spacing w:after="0" w:before="0" w:line="240" w:lineRule="auto"/>
            </w:pPr>
            <w:r>
              <w:rPr>
                <w:b w:val="0"/>
                <w:i w:val="0"/>
                <w:sz w:val="15"/>
              </w:rPr>
              <w:t>Admin/DocumentControl/TC-DOC-REG-0009_Standards_Library.xlsx</w:t>
            </w:r>
          </w:p>
        </w:tc>
        <w:tc>
          <w:tcPr>
            <w:tcW w:type="dxa" w:w="2160"/>
            <w:shd w:val="clear" w:color="auto" w:fill="F2F5FA"/>
            <w:vAlign w:val="top"/>
          </w:tcPr>
          <w:p>
            <w:pPr>
              <w:spacing w:after="0" w:before="0" w:line="240" w:lineRule="auto"/>
            </w:pPr>
            <w:r>
              <w:rPr>
                <w:b w:val="0"/>
                <w:i w:val="0"/>
                <w:sz w:val="15"/>
              </w:rPr>
              <w:t>API 650 6th Ed. text not held on site</w:t>
            </w:r>
          </w:p>
        </w:tc>
      </w:tr>
    </w:tbl>
    <w:p>
      <w:pPr>
        <w:spacing w:after="40"/>
      </w:pPr>
    </w:p>
    <w:p>
      <w:pPr>
        <w:pStyle w:val="Heading1"/>
      </w:pPr>
      <w:r>
        <w:t>7.  Decision record</w:t>
      </w:r>
    </w:p>
    <w:p>
      <w:pPr>
        <w:jc w:val="both"/>
      </w:pPr>
      <w:r>
        <w:rPr>
          <w:b w:val="0"/>
          <w:i w:val="0"/>
          <w:sz w:val="19"/>
        </w:rPr>
        <w:t>Signature below records the Engineering Manager's decision on the disposition in the box on page 1 under TC-MECH-PROG-0001 §6.4, and acknowledgement by those who must act on it. It does not certify this memo as a fitness-for-service assessment.</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3168"/>
        <w:gridCol w:w="3744"/>
        <w:gridCol w:w="1872"/>
        <w:gridCol w:w="1152"/>
      </w:tblGrid>
      <w:tr>
        <w:trPr>
          <w:tblHeader w:val="true"/>
          <w:cantSplit w:val="true"/>
        </w:trPr>
        <w:tc>
          <w:tcPr>
            <w:tcW w:type="dxa" w:w="3168"/>
            <w:shd w:val="clear" w:color="auto" w:fill="1F3864"/>
            <w:vAlign w:val="center"/>
          </w:tcPr>
          <w:p>
            <w:pPr>
              <w:keepNext/>
              <w:spacing w:after="0" w:before="0" w:line="240" w:lineRule="auto"/>
              <w:jc w:val="left"/>
            </w:pPr>
            <w:r>
              <w:rPr>
                <w:b/>
                <w:i w:val="0"/>
                <w:color w:val="FFFFFF"/>
                <w:sz w:val="17"/>
              </w:rPr>
              <w:t>Role</w:t>
            </w:r>
          </w:p>
        </w:tc>
        <w:tc>
          <w:tcPr>
            <w:tcW w:type="dxa" w:w="3744"/>
            <w:shd w:val="clear" w:color="auto" w:fill="1F3864"/>
            <w:vAlign w:val="center"/>
          </w:tcPr>
          <w:p>
            <w:pPr>
              <w:keepNext/>
              <w:spacing w:after="0" w:before="0" w:line="240" w:lineRule="auto"/>
              <w:jc w:val="left"/>
            </w:pPr>
            <w:r>
              <w:rPr>
                <w:b/>
                <w:i w:val="0"/>
                <w:color w:val="FFFFFF"/>
                <w:sz w:val="17"/>
              </w:rPr>
              <w:t>Name</w:t>
            </w:r>
          </w:p>
        </w:tc>
        <w:tc>
          <w:tcPr>
            <w:tcW w:type="dxa" w:w="1872"/>
            <w:shd w:val="clear" w:color="auto" w:fill="1F3864"/>
            <w:vAlign w:val="center"/>
          </w:tcPr>
          <w:p>
            <w:pPr>
              <w:keepNext/>
              <w:spacing w:after="0" w:before="0" w:line="240" w:lineRule="auto"/>
              <w:jc w:val="left"/>
            </w:pPr>
            <w:r>
              <w:rPr>
                <w:b/>
                <w:i w:val="0"/>
                <w:color w:val="FFFFFF"/>
                <w:sz w:val="17"/>
              </w:rPr>
              <w:t>Signature</w:t>
            </w:r>
          </w:p>
        </w:tc>
        <w:tc>
          <w:tcPr>
            <w:tcW w:type="dxa" w:w="1152"/>
            <w:shd w:val="clear" w:color="auto" w:fill="1F3864"/>
            <w:vAlign w:val="center"/>
          </w:tcPr>
          <w:p>
            <w:pPr>
              <w:keepNext/>
              <w:spacing w:after="0" w:before="0" w:line="240" w:lineRule="auto"/>
              <w:jc w:val="left"/>
            </w:pPr>
            <w:r>
              <w:rPr>
                <w:b/>
                <w:i w:val="0"/>
                <w:color w:val="FFFFFF"/>
                <w:sz w:val="17"/>
              </w:rPr>
              <w:t>Date</w:t>
            </w:r>
          </w:p>
        </w:tc>
      </w:tr>
      <w:tr>
        <w:trPr>
          <w:cantSplit w:val="true"/>
          <w:trHeight w:val="547"/>
        </w:trPr>
        <w:tc>
          <w:tcPr>
            <w:tcW w:type="dxa" w:w="3168"/>
            <w:vAlign w:val="top"/>
          </w:tcPr>
          <w:p>
            <w:pPr>
              <w:keepNext/>
              <w:spacing w:after="0" w:before="0" w:line="240" w:lineRule="auto"/>
            </w:pPr>
            <w:r>
              <w:rPr>
                <w:b w:val="0"/>
                <w:i w:val="0"/>
                <w:sz w:val="18"/>
              </w:rPr>
              <w:t>Disposition approved (TC-MECH-PROG-0001 §6.4)</w:t>
            </w:r>
          </w:p>
        </w:tc>
        <w:tc>
          <w:tcPr>
            <w:tcW w:type="dxa" w:w="3744"/>
            <w:vAlign w:val="top"/>
          </w:tcPr>
          <w:p>
            <w:pPr>
              <w:keepNext/>
              <w:spacing w:after="0" w:before="0" w:line="240" w:lineRule="auto"/>
            </w:pPr>
            <w:r>
              <w:rPr>
                <w:b w:val="0"/>
                <w:i w:val="0"/>
                <w:sz w:val="18"/>
              </w:rPr>
              <w:t>Steven Lee, Engineering Manager</w:t>
            </w:r>
          </w:p>
        </w:tc>
        <w:tc>
          <w:tcPr>
            <w:tcW w:type="dxa" w:w="1872"/>
            <w:vAlign w:val="top"/>
          </w:tcPr>
          <w:p>
            <w:pPr>
              <w:keepNext/>
              <w:spacing w:after="0" w:before="0" w:line="240" w:lineRule="auto"/>
            </w:pPr>
          </w:p>
        </w:tc>
        <w:tc>
          <w:tcPr>
            <w:tcW w:type="dxa" w:w="1152"/>
            <w:vAlign w:val="top"/>
          </w:tcPr>
          <w:p>
            <w:pPr>
              <w:keepNext/>
              <w:spacing w:after="0" w:before="0" w:line="240" w:lineRule="auto"/>
            </w:pPr>
          </w:p>
        </w:tc>
      </w:tr>
      <w:tr>
        <w:trPr>
          <w:cantSplit w:val="true"/>
          <w:trHeight w:val="547"/>
        </w:trPr>
        <w:tc>
          <w:tcPr>
            <w:tcW w:type="dxa" w:w="3168"/>
            <w:vAlign w:val="top"/>
          </w:tcPr>
          <w:p>
            <w:pPr>
              <w:keepNext/>
              <w:spacing w:after="0" w:before="0" w:line="240" w:lineRule="auto"/>
            </w:pPr>
            <w:r>
              <w:rPr>
                <w:b w:val="0"/>
                <w:i w:val="0"/>
                <w:sz w:val="18"/>
              </w:rPr>
              <w:t>Acknowledged — certifying inspector</w:t>
            </w:r>
          </w:p>
        </w:tc>
        <w:tc>
          <w:tcPr>
            <w:tcW w:type="dxa" w:w="3744"/>
            <w:vAlign w:val="top"/>
          </w:tcPr>
          <w:p>
            <w:pPr>
              <w:keepNext/>
              <w:spacing w:after="0" w:before="0" w:line="240" w:lineRule="auto"/>
            </w:pPr>
            <w:r>
              <w:rPr>
                <w:b w:val="0"/>
                <w:i w:val="0"/>
                <w:sz w:val="18"/>
              </w:rPr>
              <w:t>Steve David, API 653 Cert. No. 653-38472 (valid to 02/20/2029)</w:t>
            </w:r>
          </w:p>
        </w:tc>
        <w:tc>
          <w:tcPr>
            <w:tcW w:type="dxa" w:w="1872"/>
            <w:vAlign w:val="top"/>
          </w:tcPr>
          <w:p>
            <w:pPr>
              <w:keepNext/>
              <w:spacing w:after="0" w:before="0" w:line="240" w:lineRule="auto"/>
            </w:pPr>
          </w:p>
        </w:tc>
        <w:tc>
          <w:tcPr>
            <w:tcW w:type="dxa" w:w="1152"/>
            <w:vAlign w:val="top"/>
          </w:tcPr>
          <w:p>
            <w:pPr>
              <w:keepNext/>
              <w:spacing w:after="0" w:before="0" w:line="240" w:lineRule="auto"/>
            </w:pPr>
          </w:p>
        </w:tc>
      </w:tr>
      <w:tr>
        <w:trPr>
          <w:cantSplit w:val="true"/>
          <w:trHeight w:val="547"/>
        </w:trPr>
        <w:tc>
          <w:tcPr>
            <w:tcW w:type="dxa" w:w="3168"/>
            <w:vAlign w:val="top"/>
          </w:tcPr>
          <w:p>
            <w:pPr>
              <w:keepNext/>
              <w:spacing w:after="0" w:before="0" w:line="240" w:lineRule="auto"/>
            </w:pPr>
            <w:r>
              <w:rPr>
                <w:b w:val="0"/>
                <w:i w:val="0"/>
                <w:sz w:val="18"/>
              </w:rPr>
              <w:t>Acknowledged — mechanical integrity</w:t>
            </w:r>
          </w:p>
        </w:tc>
        <w:tc>
          <w:tcPr>
            <w:tcW w:type="dxa" w:w="3744"/>
            <w:vAlign w:val="top"/>
          </w:tcPr>
          <w:p>
            <w:pPr>
              <w:keepNext/>
              <w:spacing w:after="0" w:before="0" w:line="240" w:lineRule="auto"/>
            </w:pPr>
            <w:r>
              <w:rPr>
                <w:b w:val="0"/>
                <w:i w:val="0"/>
                <w:sz w:val="18"/>
              </w:rPr>
              <w:t>James Merchant, Mechanical Integrity Engineer</w:t>
            </w:r>
          </w:p>
        </w:tc>
        <w:tc>
          <w:tcPr>
            <w:tcW w:type="dxa" w:w="1872"/>
            <w:vAlign w:val="top"/>
          </w:tcPr>
          <w:p>
            <w:pPr>
              <w:keepNext/>
              <w:spacing w:after="0" w:before="0" w:line="240" w:lineRule="auto"/>
            </w:pPr>
          </w:p>
        </w:tc>
        <w:tc>
          <w:tcPr>
            <w:tcW w:type="dxa" w:w="1152"/>
            <w:vAlign w:val="top"/>
          </w:tcPr>
          <w:p>
            <w:pPr>
              <w:keepNext/>
              <w:spacing w:after="0" w:before="0" w:line="240" w:lineRule="auto"/>
            </w:pPr>
          </w:p>
        </w:tc>
      </w:tr>
      <w:tr>
        <w:trPr>
          <w:cantSplit w:val="true"/>
          <w:trHeight w:val="547"/>
        </w:trPr>
        <w:tc>
          <w:tcPr>
            <w:tcW w:type="dxa" w:w="3168"/>
            <w:vAlign w:val="top"/>
          </w:tcPr>
          <w:p>
            <w:pPr>
              <w:spacing w:after="0" w:before="0" w:line="240" w:lineRule="auto"/>
            </w:pPr>
            <w:r>
              <w:rPr>
                <w:b w:val="0"/>
                <w:i w:val="0"/>
                <w:sz w:val="18"/>
              </w:rPr>
              <w:t>Informed — site leadership</w:t>
            </w:r>
          </w:p>
        </w:tc>
        <w:tc>
          <w:tcPr>
            <w:tcW w:type="dxa" w:w="3744"/>
            <w:vAlign w:val="top"/>
          </w:tcPr>
          <w:p>
            <w:pPr>
              <w:spacing w:after="0" w:before="0" w:line="240" w:lineRule="auto"/>
            </w:pPr>
            <w:r>
              <w:rPr>
                <w:b w:val="0"/>
                <w:i w:val="0"/>
                <w:sz w:val="18"/>
              </w:rPr>
              <w:t>Sean Collins, Site Leader</w:t>
            </w:r>
          </w:p>
        </w:tc>
        <w:tc>
          <w:tcPr>
            <w:tcW w:type="dxa" w:w="1872"/>
            <w:vAlign w:val="top"/>
          </w:tcPr>
          <w:p>
            <w:pPr>
              <w:spacing w:after="0" w:before="0" w:line="240" w:lineRule="auto"/>
            </w:pPr>
          </w:p>
        </w:tc>
        <w:tc>
          <w:tcPr>
            <w:tcW w:type="dxa" w:w="1152"/>
            <w:vAlign w:val="top"/>
          </w:tcPr>
          <w:p>
            <w:pPr>
              <w:spacing w:after="0" w:before="0" w:line="240" w:lineRule="auto"/>
            </w:pPr>
          </w:p>
        </w:tc>
      </w:tr>
    </w:tbl>
    <w:p>
      <w:pPr>
        <w:spacing w:after="40"/>
      </w:pPr>
    </w:p>
    <w:p>
      <w:pPr>
        <w:sectPr>
          <w:headerReference w:type="default" r:id="rId9"/>
          <w:footerReference w:type="default" r:id="rId10"/>
          <w:pgSz w:w="12240" w:h="15840"/>
          <w:pgMar w:top="1080" w:right="1152" w:bottom="1008" w:left="1152" w:header="504" w:footer="504" w:gutter="0"/>
          <w:cols w:space="720"/>
          <w:docGrid w:linePitch="360"/>
        </w:sectPr>
      </w:pPr>
    </w:p>
    <w:p>
      <w:pPr>
        <w:pStyle w:val="Heading1"/>
      </w:pPr>
      <w:r>
        <w:t>Appendix A — Course 1 readings on each basis the survey workbook records, carried to 06/15/2026</w:t>
      </w:r>
    </w:p>
    <w:p>
      <w:r>
        <w:rPr>
          <w:b w:val="0"/>
          <w:i w:val="0"/>
          <w:sz w:val="18"/>
        </w:rPr>
        <w:t>Source: Merrowfield UT survey workbook MIS-RPT-2025-TC-LC-01, sheet T-01-002 (campaign MIS-2025-TC-LC-01; T-01-002 surveyed 04/10/2025–04/14/2025; Level III sign-out D. J. Tarrant 04/28/2025). Elevations are inches above the top of the foundation ringwall (MIS-UT-003 Rev 3 §5.1). Baselines are the workbook's Baseline column, Cordell Bayou record CB-UT-2019-012, dated 04/2019 (day not recorded). The workbook records course 1 on two bases:</w:t>
      </w:r>
    </w:p>
    <w:p>
      <w:pPr>
        <w:pStyle w:val="ListBullet"/>
      </w:pPr>
      <w:r>
        <w:rPr>
          <w:b/>
          <w:i w:val="0"/>
          <w:sz w:val="18"/>
        </w:rPr>
        <w:t>Grid basis</w:t>
      </w:r>
      <w:r>
        <w:rPr>
          <w:b w:val="0"/>
          <w:i w:val="0"/>
          <w:sz w:val="18"/>
        </w:rPr>
        <w:t xml:space="preserve"> — the recorded minimum at the grid point: the lower of two readings taken 90° apart on one footprint (MIS-UT-003 Rev 3 §6.2). Sixteen grids: four quadrants at 6, 18, 36 and 60 in.</w:t>
      </w:r>
    </w:p>
    <w:p>
      <w:pPr>
        <w:pStyle w:val="ListBullet"/>
      </w:pPr>
      <w:r>
        <w:rPr>
          <w:b/>
          <w:i w:val="0"/>
          <w:sz w:val="18"/>
        </w:rPr>
        <w:t>§6.3 anomaly-scan basis</w:t>
      </w:r>
      <w:r>
        <w:rPr>
          <w:b w:val="0"/>
          <w:i w:val="0"/>
          <w:sz w:val="18"/>
        </w:rPr>
        <w:t xml:space="preserve"> — the minimum found by scanning a 6 in radius at 1 in centres around a grid point more than 10 % below the local mean (§6.3). Recorded for the eight grids at 6 and 18 in, all logged "Pitted". The position of the minimum is recorded only for C1-E-6. The eight grids at 36 and 60 in were not scanned; on this basis they carry their grid value (Table A-1) and none is below the criterion at either date.</w:t>
      </w:r>
    </w:p>
    <w:p>
      <w:pPr>
        <w:spacing w:after="40"/>
      </w:pPr>
      <w:r>
        <w:rPr>
          <w:b w:val="0"/>
          <w:i w:val="0"/>
          <w:sz w:val="18"/>
        </w:rPr>
        <w:t>Rate = (baseline − reading) ÷ 6.0 yr. Thickness at 06/15/2026 = reading − rate × 1.177 yr. Crossing date = 04/11/2025 + (reading − 0.225) ÷ rate. Remaining life (RL) = (thickness − 0.225) ÷ rate, to the 0.225 in criterion applied in TC-MECH-FFS-0095 Rev 1; "nil" where the thickness is already below it. Shading: red = below 0.225 in; amber = crosses between 04/11/2025 and 06/15/2026.</w:t>
      </w:r>
    </w:p>
    <w:p>
      <w:pPr>
        <w:keepNext/>
        <w:spacing w:before="120" w:after="40"/>
      </w:pPr>
      <w:r>
        <w:rPr>
          <w:b/>
          <w:i w:val="0"/>
          <w:color w:val="1F3864"/>
          <w:sz w:val="18"/>
        </w:rPr>
        <w:t>Table A-1 — Grid basis (recorded minimum at the grid point)</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1080"/>
        <w:gridCol w:w="720"/>
        <w:gridCol w:w="864"/>
        <w:gridCol w:w="864"/>
        <w:gridCol w:w="936"/>
        <w:gridCol w:w="892"/>
        <w:gridCol w:w="892"/>
        <w:gridCol w:w="1123"/>
        <w:gridCol w:w="835"/>
        <w:gridCol w:w="979"/>
        <w:gridCol w:w="1036"/>
        <w:gridCol w:w="979"/>
        <w:gridCol w:w="1180"/>
        <w:gridCol w:w="892"/>
        <w:gridCol w:w="892"/>
      </w:tblGrid>
      <w:tr>
        <w:trPr>
          <w:tblHeader w:val="true"/>
          <w:cantSplit w:val="true"/>
        </w:trPr>
        <w:tc>
          <w:tcPr>
            <w:tcW w:type="dxa" w:w="1080"/>
            <w:shd w:val="clear" w:color="auto" w:fill="1F3864"/>
            <w:vAlign w:val="center"/>
          </w:tcPr>
          <w:p>
            <w:pPr>
              <w:spacing w:after="0" w:before="0" w:line="240" w:lineRule="auto"/>
              <w:jc w:val="left"/>
            </w:pPr>
            <w:r>
              <w:rPr>
                <w:b/>
                <w:i w:val="0"/>
                <w:color w:val="FFFFFF"/>
                <w:sz w:val="15"/>
              </w:rPr>
              <w:t>Grid</w:t>
            </w:r>
          </w:p>
        </w:tc>
        <w:tc>
          <w:tcPr>
            <w:tcW w:type="dxa" w:w="720"/>
            <w:shd w:val="clear" w:color="auto" w:fill="1F3864"/>
            <w:vAlign w:val="center"/>
          </w:tcPr>
          <w:p>
            <w:pPr>
              <w:spacing w:after="0" w:before="0" w:line="240" w:lineRule="auto"/>
              <w:jc w:val="center"/>
            </w:pPr>
            <w:r>
              <w:rPr>
                <w:b/>
                <w:i w:val="0"/>
                <w:color w:val="FFFFFF"/>
                <w:sz w:val="15"/>
              </w:rPr>
              <w:t>Elev. (in)</w:t>
            </w:r>
          </w:p>
        </w:tc>
        <w:tc>
          <w:tcPr>
            <w:tcW w:type="dxa" w:w="864"/>
            <w:shd w:val="clear" w:color="auto" w:fill="1F3864"/>
            <w:vAlign w:val="center"/>
          </w:tcPr>
          <w:p>
            <w:pPr>
              <w:spacing w:after="0" w:before="0" w:line="240" w:lineRule="auto"/>
              <w:jc w:val="center"/>
            </w:pPr>
            <w:r>
              <w:rPr>
                <w:b/>
                <w:i w:val="0"/>
                <w:color w:val="FFFFFF"/>
                <w:sz w:val="15"/>
              </w:rPr>
              <w:t>Reading 1 (in)</w:t>
            </w:r>
          </w:p>
        </w:tc>
        <w:tc>
          <w:tcPr>
            <w:tcW w:type="dxa" w:w="864"/>
            <w:shd w:val="clear" w:color="auto" w:fill="1F3864"/>
            <w:vAlign w:val="center"/>
          </w:tcPr>
          <w:p>
            <w:pPr>
              <w:spacing w:after="0" w:before="0" w:line="240" w:lineRule="auto"/>
              <w:jc w:val="center"/>
            </w:pPr>
            <w:r>
              <w:rPr>
                <w:b/>
                <w:i w:val="0"/>
                <w:color w:val="FFFFFF"/>
                <w:sz w:val="15"/>
              </w:rPr>
              <w:t>Reading 2 (in)</w:t>
            </w:r>
          </w:p>
        </w:tc>
        <w:tc>
          <w:tcPr>
            <w:tcW w:type="dxa" w:w="936"/>
            <w:shd w:val="clear" w:color="auto" w:fill="1F3864"/>
            <w:vAlign w:val="center"/>
          </w:tcPr>
          <w:p>
            <w:pPr>
              <w:spacing w:after="0" w:before="0" w:line="240" w:lineRule="auto"/>
              <w:jc w:val="center"/>
            </w:pPr>
            <w:r>
              <w:rPr>
                <w:b/>
                <w:i w:val="0"/>
                <w:color w:val="FFFFFF"/>
                <w:sz w:val="15"/>
              </w:rPr>
              <w:t>Recorded min (in)</w:t>
            </w:r>
          </w:p>
        </w:tc>
        <w:tc>
          <w:tcPr>
            <w:tcW w:type="dxa" w:w="893"/>
            <w:shd w:val="clear" w:color="auto" w:fill="1F3864"/>
            <w:vAlign w:val="center"/>
          </w:tcPr>
          <w:p>
            <w:pPr>
              <w:spacing w:after="0" w:before="0" w:line="240" w:lineRule="auto"/>
              <w:jc w:val="center"/>
            </w:pPr>
            <w:r>
              <w:rPr>
                <w:b/>
                <w:i w:val="0"/>
                <w:color w:val="FFFFFF"/>
                <w:sz w:val="15"/>
              </w:rPr>
              <w:t>Baseline (in)</w:t>
            </w:r>
          </w:p>
        </w:tc>
        <w:tc>
          <w:tcPr>
            <w:tcW w:type="dxa" w:w="893"/>
            <w:shd w:val="clear" w:color="auto" w:fill="1F3864"/>
            <w:vAlign w:val="center"/>
          </w:tcPr>
          <w:p>
            <w:pPr>
              <w:spacing w:after="0" w:before="0" w:line="240" w:lineRule="auto"/>
              <w:jc w:val="center"/>
            </w:pPr>
            <w:r>
              <w:rPr>
                <w:b/>
                <w:i w:val="0"/>
                <w:color w:val="FFFFFF"/>
                <w:sz w:val="15"/>
              </w:rPr>
              <w:t>Baseline date</w:t>
            </w:r>
          </w:p>
        </w:tc>
        <w:tc>
          <w:tcPr>
            <w:tcW w:type="dxa" w:w="1123"/>
            <w:shd w:val="clear" w:color="auto" w:fill="1F3864"/>
            <w:vAlign w:val="center"/>
          </w:tcPr>
          <w:p>
            <w:pPr>
              <w:spacing w:after="0" w:before="0" w:line="240" w:lineRule="auto"/>
              <w:jc w:val="center"/>
            </w:pPr>
            <w:r>
              <w:rPr>
                <w:b/>
                <w:i w:val="0"/>
                <w:color w:val="FFFFFF"/>
                <w:sz w:val="15"/>
              </w:rPr>
              <w:t>Reading date</w:t>
            </w:r>
          </w:p>
        </w:tc>
        <w:tc>
          <w:tcPr>
            <w:tcW w:type="dxa" w:w="835"/>
            <w:shd w:val="clear" w:color="auto" w:fill="1F3864"/>
            <w:vAlign w:val="center"/>
          </w:tcPr>
          <w:p>
            <w:pPr>
              <w:spacing w:after="0" w:before="0" w:line="240" w:lineRule="auto"/>
              <w:jc w:val="center"/>
            </w:pPr>
            <w:r>
              <w:rPr>
                <w:b/>
                <w:i w:val="0"/>
                <w:color w:val="FFFFFF"/>
                <w:sz w:val="15"/>
              </w:rPr>
              <w:t>Rate (mpy)</w:t>
            </w:r>
          </w:p>
        </w:tc>
        <w:tc>
          <w:tcPr>
            <w:tcW w:type="dxa" w:w="979"/>
            <w:shd w:val="clear" w:color="auto" w:fill="1F3864"/>
            <w:vAlign w:val="center"/>
          </w:tcPr>
          <w:p>
            <w:pPr>
              <w:spacing w:after="0" w:before="0" w:line="240" w:lineRule="auto"/>
              <w:jc w:val="center"/>
            </w:pPr>
            <w:r>
              <w:rPr>
                <w:b/>
                <w:i w:val="0"/>
                <w:color w:val="FFFFFF"/>
                <w:sz w:val="15"/>
              </w:rPr>
              <w:t>Below 0.225 in (as surveyed)</w:t>
            </w:r>
          </w:p>
        </w:tc>
        <w:tc>
          <w:tcPr>
            <w:tcW w:type="dxa" w:w="1037"/>
            <w:shd w:val="clear" w:color="auto" w:fill="1F3864"/>
            <w:vAlign w:val="center"/>
          </w:tcPr>
          <w:p>
            <w:pPr>
              <w:spacing w:after="0" w:before="0" w:line="240" w:lineRule="auto"/>
              <w:jc w:val="center"/>
            </w:pPr>
            <w:r>
              <w:rPr>
                <w:b/>
                <w:i w:val="0"/>
                <w:color w:val="FFFFFF"/>
                <w:sz w:val="15"/>
              </w:rPr>
              <w:t>Carried to 06/15/2026 (in)</w:t>
            </w:r>
          </w:p>
        </w:tc>
        <w:tc>
          <w:tcPr>
            <w:tcW w:type="dxa" w:w="979"/>
            <w:shd w:val="clear" w:color="auto" w:fill="1F3864"/>
            <w:vAlign w:val="center"/>
          </w:tcPr>
          <w:p>
            <w:pPr>
              <w:spacing w:after="0" w:before="0" w:line="240" w:lineRule="auto"/>
              <w:jc w:val="center"/>
            </w:pPr>
            <w:r>
              <w:rPr>
                <w:b/>
                <w:i w:val="0"/>
                <w:color w:val="FFFFFF"/>
                <w:sz w:val="15"/>
              </w:rPr>
              <w:t>Below at 06/15/2026</w:t>
            </w:r>
          </w:p>
        </w:tc>
        <w:tc>
          <w:tcPr>
            <w:tcW w:type="dxa" w:w="1181"/>
            <w:shd w:val="clear" w:color="auto" w:fill="1F3864"/>
            <w:vAlign w:val="center"/>
          </w:tcPr>
          <w:p>
            <w:pPr>
              <w:spacing w:after="0" w:before="0" w:line="240" w:lineRule="auto"/>
              <w:jc w:val="center"/>
            </w:pPr>
            <w:r>
              <w:rPr>
                <w:b/>
                <w:i w:val="0"/>
                <w:color w:val="FFFFFF"/>
                <w:sz w:val="15"/>
              </w:rPr>
              <w:t>Crosses 0.225 in on</w:t>
            </w:r>
          </w:p>
        </w:tc>
        <w:tc>
          <w:tcPr>
            <w:tcW w:type="dxa" w:w="893"/>
            <w:shd w:val="clear" w:color="auto" w:fill="1F3864"/>
            <w:vAlign w:val="center"/>
          </w:tcPr>
          <w:p>
            <w:pPr>
              <w:spacing w:after="0" w:before="0" w:line="240" w:lineRule="auto"/>
              <w:jc w:val="center"/>
            </w:pPr>
            <w:r>
              <w:rPr>
                <w:b/>
                <w:i w:val="0"/>
                <w:color w:val="FFFFFF"/>
                <w:sz w:val="15"/>
              </w:rPr>
              <w:t>RL at 04/11/2025 (yr)</w:t>
            </w:r>
          </w:p>
        </w:tc>
        <w:tc>
          <w:tcPr>
            <w:tcW w:type="dxa" w:w="893"/>
            <w:shd w:val="clear" w:color="auto" w:fill="1F3864"/>
            <w:vAlign w:val="center"/>
          </w:tcPr>
          <w:p>
            <w:pPr>
              <w:spacing w:after="0" w:before="0" w:line="240" w:lineRule="auto"/>
              <w:jc w:val="center"/>
            </w:pPr>
            <w:r>
              <w:rPr>
                <w:b/>
                <w:i w:val="0"/>
                <w:color w:val="FFFFFF"/>
                <w:sz w:val="15"/>
              </w:rPr>
              <w:t>RL at 06/15/2026 (yr)</w:t>
            </w:r>
          </w:p>
        </w:tc>
      </w:tr>
      <w:tr>
        <w:trPr>
          <w:cantSplit w:val="true"/>
        </w:trPr>
        <w:tc>
          <w:tcPr>
            <w:tcW w:type="dxa" w:w="1080"/>
            <w:vAlign w:val="top"/>
          </w:tcPr>
          <w:p>
            <w:pPr>
              <w:spacing w:after="0" w:before="0" w:line="240" w:lineRule="auto"/>
            </w:pPr>
            <w:r>
              <w:rPr>
                <w:b w:val="0"/>
                <w:i w:val="0"/>
                <w:sz w:val="16"/>
              </w:rPr>
              <w:t>C1-N-6</w:t>
            </w:r>
          </w:p>
        </w:tc>
        <w:tc>
          <w:tcPr>
            <w:tcW w:type="dxa" w:w="720"/>
            <w:vAlign w:val="top"/>
          </w:tcPr>
          <w:p>
            <w:pPr>
              <w:spacing w:after="0" w:before="0" w:line="240" w:lineRule="auto"/>
              <w:jc w:val="center"/>
            </w:pPr>
            <w:r>
              <w:rPr>
                <w:b w:val="0"/>
                <w:i w:val="0"/>
                <w:sz w:val="16"/>
              </w:rPr>
              <w:t>6</w:t>
            </w:r>
          </w:p>
        </w:tc>
        <w:tc>
          <w:tcPr>
            <w:tcW w:type="dxa" w:w="864"/>
            <w:vAlign w:val="top"/>
          </w:tcPr>
          <w:p>
            <w:pPr>
              <w:spacing w:after="0" w:before="0" w:line="240" w:lineRule="auto"/>
              <w:jc w:val="center"/>
            </w:pPr>
            <w:r>
              <w:rPr>
                <w:b w:val="0"/>
                <w:i w:val="0"/>
                <w:sz w:val="16"/>
              </w:rPr>
              <w:t>0.221</w:t>
            </w:r>
          </w:p>
        </w:tc>
        <w:tc>
          <w:tcPr>
            <w:tcW w:type="dxa" w:w="864"/>
            <w:vAlign w:val="top"/>
          </w:tcPr>
          <w:p>
            <w:pPr>
              <w:spacing w:after="0" w:before="0" w:line="240" w:lineRule="auto"/>
              <w:jc w:val="center"/>
            </w:pPr>
            <w:r>
              <w:rPr>
                <w:b w:val="0"/>
                <w:i w:val="0"/>
                <w:sz w:val="16"/>
              </w:rPr>
              <w:t>0.219</w:t>
            </w:r>
          </w:p>
        </w:tc>
        <w:tc>
          <w:tcPr>
            <w:tcW w:type="dxa" w:w="936"/>
            <w:shd w:val="clear" w:color="auto" w:fill="F4CCCC"/>
            <w:vAlign w:val="top"/>
          </w:tcPr>
          <w:p>
            <w:pPr>
              <w:spacing w:after="0" w:before="0" w:line="240" w:lineRule="auto"/>
              <w:jc w:val="center"/>
            </w:pPr>
            <w:r>
              <w:rPr>
                <w:b w:val="0"/>
                <w:i w:val="0"/>
                <w:sz w:val="16"/>
              </w:rPr>
              <w:t>0.219</w:t>
            </w:r>
          </w:p>
        </w:tc>
        <w:tc>
          <w:tcPr>
            <w:tcW w:type="dxa" w:w="893"/>
            <w:vAlign w:val="top"/>
          </w:tcPr>
          <w:p>
            <w:pPr>
              <w:spacing w:after="0" w:before="0" w:line="240" w:lineRule="auto"/>
              <w:jc w:val="center"/>
            </w:pPr>
            <w:r>
              <w:rPr>
                <w:b w:val="0"/>
                <w:i w:val="0"/>
                <w:sz w:val="16"/>
              </w:rPr>
              <w:t>0.284</w:t>
            </w:r>
          </w:p>
        </w:tc>
        <w:tc>
          <w:tcPr>
            <w:tcW w:type="dxa" w:w="893"/>
            <w:vAlign w:val="top"/>
          </w:tcPr>
          <w:p>
            <w:pPr>
              <w:spacing w:after="0" w:before="0" w:line="240" w:lineRule="auto"/>
              <w:jc w:val="center"/>
            </w:pPr>
            <w:r>
              <w:rPr>
                <w:b w:val="0"/>
                <w:i w:val="0"/>
                <w:sz w:val="16"/>
              </w:rPr>
              <w:t>04/2019</w:t>
            </w:r>
          </w:p>
        </w:tc>
        <w:tc>
          <w:tcPr>
            <w:tcW w:type="dxa" w:w="1123"/>
            <w:vAlign w:val="top"/>
          </w:tcPr>
          <w:p>
            <w:pPr>
              <w:spacing w:after="0" w:before="0" w:line="240" w:lineRule="auto"/>
              <w:jc w:val="center"/>
            </w:pPr>
            <w:r>
              <w:rPr>
                <w:b w:val="0"/>
                <w:i w:val="0"/>
                <w:sz w:val="16"/>
              </w:rPr>
              <w:t>04/11/2025</w:t>
            </w:r>
          </w:p>
        </w:tc>
        <w:tc>
          <w:tcPr>
            <w:tcW w:type="dxa" w:w="835"/>
            <w:vAlign w:val="top"/>
          </w:tcPr>
          <w:p>
            <w:pPr>
              <w:spacing w:after="0" w:before="0" w:line="240" w:lineRule="auto"/>
              <w:jc w:val="center"/>
            </w:pPr>
            <w:r>
              <w:rPr>
                <w:b w:val="0"/>
                <w:i w:val="0"/>
                <w:sz w:val="16"/>
              </w:rPr>
              <w:t>10.83</w:t>
            </w:r>
          </w:p>
        </w:tc>
        <w:tc>
          <w:tcPr>
            <w:tcW w:type="dxa" w:w="979"/>
            <w:shd w:val="clear" w:color="auto" w:fill="F4CCCC"/>
            <w:vAlign w:val="top"/>
          </w:tcPr>
          <w:p>
            <w:pPr>
              <w:spacing w:after="0" w:before="0" w:line="240" w:lineRule="auto"/>
              <w:jc w:val="center"/>
            </w:pPr>
            <w:r>
              <w:rPr>
                <w:b w:val="0"/>
                <w:i w:val="0"/>
                <w:sz w:val="16"/>
              </w:rPr>
              <w:t>Yes</w:t>
            </w:r>
          </w:p>
        </w:tc>
        <w:tc>
          <w:tcPr>
            <w:tcW w:type="dxa" w:w="1037"/>
            <w:shd w:val="clear" w:color="auto" w:fill="F4CCCC"/>
            <w:vAlign w:val="top"/>
          </w:tcPr>
          <w:p>
            <w:pPr>
              <w:spacing w:after="0" w:before="0" w:line="240" w:lineRule="auto"/>
              <w:jc w:val="center"/>
            </w:pPr>
            <w:r>
              <w:rPr>
                <w:b w:val="0"/>
                <w:i w:val="0"/>
                <w:sz w:val="16"/>
              </w:rPr>
              <w:t>0.206</w:t>
            </w:r>
          </w:p>
        </w:tc>
        <w:tc>
          <w:tcPr>
            <w:tcW w:type="dxa" w:w="979"/>
            <w:shd w:val="clear" w:color="auto" w:fill="F4CCCC"/>
            <w:vAlign w:val="top"/>
          </w:tcPr>
          <w:p>
            <w:pPr>
              <w:spacing w:after="0" w:before="0" w:line="240" w:lineRule="auto"/>
              <w:jc w:val="center"/>
            </w:pPr>
            <w:r>
              <w:rPr>
                <w:b w:val="0"/>
                <w:i w:val="0"/>
                <w:sz w:val="16"/>
              </w:rPr>
              <w:t>Yes</w:t>
            </w:r>
          </w:p>
        </w:tc>
        <w:tc>
          <w:tcPr>
            <w:tcW w:type="dxa" w:w="1181"/>
            <w:vAlign w:val="top"/>
          </w:tcPr>
          <w:p>
            <w:pPr>
              <w:spacing w:after="0" w:before="0" w:line="240" w:lineRule="auto"/>
              <w:jc w:val="center"/>
            </w:pPr>
            <w:r>
              <w:rPr>
                <w:b w:val="0"/>
                <w:i w:val="0"/>
                <w:sz w:val="16"/>
              </w:rPr>
              <w:t>—</w:t>
            </w:r>
          </w:p>
        </w:tc>
        <w:tc>
          <w:tcPr>
            <w:tcW w:type="dxa" w:w="893"/>
            <w:vAlign w:val="top"/>
          </w:tcPr>
          <w:p>
            <w:pPr>
              <w:spacing w:after="0" w:before="0" w:line="240" w:lineRule="auto"/>
              <w:jc w:val="center"/>
            </w:pPr>
            <w:r>
              <w:rPr>
                <w:b w:val="0"/>
                <w:i w:val="0"/>
                <w:sz w:val="16"/>
              </w:rPr>
              <w:t>nil</w:t>
            </w:r>
          </w:p>
        </w:tc>
        <w:tc>
          <w:tcPr>
            <w:tcW w:type="dxa" w:w="893"/>
            <w:vAlign w:val="top"/>
          </w:tcPr>
          <w:p>
            <w:pPr>
              <w:spacing w:after="0" w:before="0" w:line="240" w:lineRule="auto"/>
              <w:jc w:val="center"/>
            </w:pPr>
            <w:r>
              <w:rPr>
                <w:b w:val="0"/>
                <w:i w:val="0"/>
                <w:sz w:val="16"/>
              </w:rPr>
              <w:t>nil</w:t>
            </w:r>
          </w:p>
        </w:tc>
      </w:tr>
      <w:tr>
        <w:trPr>
          <w:cantSplit w:val="true"/>
        </w:trPr>
        <w:tc>
          <w:tcPr>
            <w:tcW w:type="dxa" w:w="1080"/>
            <w:shd w:val="clear" w:color="auto" w:fill="F2F5FA"/>
            <w:vAlign w:val="top"/>
          </w:tcPr>
          <w:p>
            <w:pPr>
              <w:spacing w:after="0" w:before="0" w:line="240" w:lineRule="auto"/>
            </w:pPr>
            <w:r>
              <w:rPr>
                <w:b w:val="0"/>
                <w:i w:val="0"/>
                <w:sz w:val="16"/>
              </w:rPr>
              <w:t>C1-N-18</w:t>
            </w:r>
          </w:p>
        </w:tc>
        <w:tc>
          <w:tcPr>
            <w:tcW w:type="dxa" w:w="720"/>
            <w:shd w:val="clear" w:color="auto" w:fill="F2F5FA"/>
            <w:vAlign w:val="top"/>
          </w:tcPr>
          <w:p>
            <w:pPr>
              <w:spacing w:after="0" w:before="0" w:line="240" w:lineRule="auto"/>
              <w:jc w:val="center"/>
            </w:pPr>
            <w:r>
              <w:rPr>
                <w:b w:val="0"/>
                <w:i w:val="0"/>
                <w:sz w:val="16"/>
              </w:rPr>
              <w:t>18</w:t>
            </w:r>
          </w:p>
        </w:tc>
        <w:tc>
          <w:tcPr>
            <w:tcW w:type="dxa" w:w="864"/>
            <w:shd w:val="clear" w:color="auto" w:fill="F2F5FA"/>
            <w:vAlign w:val="top"/>
          </w:tcPr>
          <w:p>
            <w:pPr>
              <w:spacing w:after="0" w:before="0" w:line="240" w:lineRule="auto"/>
              <w:jc w:val="center"/>
            </w:pPr>
            <w:r>
              <w:rPr>
                <w:b w:val="0"/>
                <w:i w:val="0"/>
                <w:sz w:val="16"/>
              </w:rPr>
              <w:t>0.245</w:t>
            </w:r>
          </w:p>
        </w:tc>
        <w:tc>
          <w:tcPr>
            <w:tcW w:type="dxa" w:w="864"/>
            <w:shd w:val="clear" w:color="auto" w:fill="F2F5FA"/>
            <w:vAlign w:val="top"/>
          </w:tcPr>
          <w:p>
            <w:pPr>
              <w:spacing w:after="0" w:before="0" w:line="240" w:lineRule="auto"/>
              <w:jc w:val="center"/>
            </w:pPr>
            <w:r>
              <w:rPr>
                <w:b w:val="0"/>
                <w:i w:val="0"/>
                <w:sz w:val="16"/>
              </w:rPr>
              <w:t>0.244</w:t>
            </w:r>
          </w:p>
        </w:tc>
        <w:tc>
          <w:tcPr>
            <w:tcW w:type="dxa" w:w="936"/>
            <w:shd w:val="clear" w:color="auto" w:fill="F2F5FA"/>
            <w:vAlign w:val="top"/>
          </w:tcPr>
          <w:p>
            <w:pPr>
              <w:spacing w:after="0" w:before="0" w:line="240" w:lineRule="auto"/>
              <w:jc w:val="center"/>
            </w:pPr>
            <w:r>
              <w:rPr>
                <w:b w:val="0"/>
                <w:i w:val="0"/>
                <w:sz w:val="16"/>
              </w:rPr>
              <w:t>0.244</w:t>
            </w:r>
          </w:p>
        </w:tc>
        <w:tc>
          <w:tcPr>
            <w:tcW w:type="dxa" w:w="893"/>
            <w:shd w:val="clear" w:color="auto" w:fill="F2F5FA"/>
            <w:vAlign w:val="top"/>
          </w:tcPr>
          <w:p>
            <w:pPr>
              <w:spacing w:after="0" w:before="0" w:line="240" w:lineRule="auto"/>
              <w:jc w:val="center"/>
            </w:pPr>
            <w:r>
              <w:rPr>
                <w:b w:val="0"/>
                <w:i w:val="0"/>
                <w:sz w:val="16"/>
              </w:rPr>
              <w:t>0.301</w:t>
            </w:r>
          </w:p>
        </w:tc>
        <w:tc>
          <w:tcPr>
            <w:tcW w:type="dxa" w:w="893"/>
            <w:shd w:val="clear" w:color="auto" w:fill="F2F5FA"/>
            <w:vAlign w:val="top"/>
          </w:tcPr>
          <w:p>
            <w:pPr>
              <w:spacing w:after="0" w:before="0" w:line="240" w:lineRule="auto"/>
              <w:jc w:val="center"/>
            </w:pPr>
            <w:r>
              <w:rPr>
                <w:b w:val="0"/>
                <w:i w:val="0"/>
                <w:sz w:val="16"/>
              </w:rPr>
              <w:t>04/2019</w:t>
            </w:r>
          </w:p>
        </w:tc>
        <w:tc>
          <w:tcPr>
            <w:tcW w:type="dxa" w:w="1123"/>
            <w:shd w:val="clear" w:color="auto" w:fill="F2F5FA"/>
            <w:vAlign w:val="top"/>
          </w:tcPr>
          <w:p>
            <w:pPr>
              <w:spacing w:after="0" w:before="0" w:line="240" w:lineRule="auto"/>
              <w:jc w:val="center"/>
            </w:pPr>
            <w:r>
              <w:rPr>
                <w:b w:val="0"/>
                <w:i w:val="0"/>
                <w:sz w:val="16"/>
              </w:rPr>
              <w:t>04/11/2025</w:t>
            </w:r>
          </w:p>
        </w:tc>
        <w:tc>
          <w:tcPr>
            <w:tcW w:type="dxa" w:w="835"/>
            <w:shd w:val="clear" w:color="auto" w:fill="F2F5FA"/>
            <w:vAlign w:val="top"/>
          </w:tcPr>
          <w:p>
            <w:pPr>
              <w:spacing w:after="0" w:before="0" w:line="240" w:lineRule="auto"/>
              <w:jc w:val="center"/>
            </w:pPr>
            <w:r>
              <w:rPr>
                <w:b w:val="0"/>
                <w:i w:val="0"/>
                <w:sz w:val="16"/>
              </w:rPr>
              <w:t>9.50</w:t>
            </w:r>
          </w:p>
        </w:tc>
        <w:tc>
          <w:tcPr>
            <w:tcW w:type="dxa" w:w="979"/>
            <w:shd w:val="clear" w:color="auto" w:fill="F2F5FA"/>
            <w:vAlign w:val="top"/>
          </w:tcPr>
          <w:p>
            <w:pPr>
              <w:spacing w:after="0" w:before="0" w:line="240" w:lineRule="auto"/>
              <w:jc w:val="center"/>
            </w:pPr>
            <w:r>
              <w:rPr>
                <w:b w:val="0"/>
                <w:i w:val="0"/>
                <w:sz w:val="16"/>
              </w:rPr>
              <w:t>No</w:t>
            </w:r>
          </w:p>
        </w:tc>
        <w:tc>
          <w:tcPr>
            <w:tcW w:type="dxa" w:w="1037"/>
            <w:shd w:val="clear" w:color="auto" w:fill="F2F5FA"/>
            <w:vAlign w:val="top"/>
          </w:tcPr>
          <w:p>
            <w:pPr>
              <w:spacing w:after="0" w:before="0" w:line="240" w:lineRule="auto"/>
              <w:jc w:val="center"/>
            </w:pPr>
            <w:r>
              <w:rPr>
                <w:b w:val="0"/>
                <w:i w:val="0"/>
                <w:sz w:val="16"/>
              </w:rPr>
              <w:t>0.233</w:t>
            </w:r>
          </w:p>
        </w:tc>
        <w:tc>
          <w:tcPr>
            <w:tcW w:type="dxa" w:w="979"/>
            <w:shd w:val="clear" w:color="auto" w:fill="F2F5FA"/>
            <w:vAlign w:val="top"/>
          </w:tcPr>
          <w:p>
            <w:pPr>
              <w:spacing w:after="0" w:before="0" w:line="240" w:lineRule="auto"/>
              <w:jc w:val="center"/>
            </w:pPr>
            <w:r>
              <w:rPr>
                <w:b w:val="0"/>
                <w:i w:val="0"/>
                <w:sz w:val="16"/>
              </w:rPr>
              <w:t>No</w:t>
            </w:r>
          </w:p>
        </w:tc>
        <w:tc>
          <w:tcPr>
            <w:tcW w:type="dxa" w:w="1181"/>
            <w:shd w:val="clear" w:color="auto" w:fill="F2F5FA"/>
            <w:vAlign w:val="top"/>
          </w:tcPr>
          <w:p>
            <w:pPr>
              <w:spacing w:after="0" w:before="0" w:line="240" w:lineRule="auto"/>
              <w:jc w:val="center"/>
            </w:pPr>
            <w:r>
              <w:rPr>
                <w:b w:val="0"/>
                <w:i w:val="0"/>
                <w:sz w:val="16"/>
              </w:rPr>
              <w:t>—</w:t>
            </w:r>
          </w:p>
        </w:tc>
        <w:tc>
          <w:tcPr>
            <w:tcW w:type="dxa" w:w="893"/>
            <w:shd w:val="clear" w:color="auto" w:fill="F2F5FA"/>
            <w:vAlign w:val="top"/>
          </w:tcPr>
          <w:p>
            <w:pPr>
              <w:spacing w:after="0" w:before="0" w:line="240" w:lineRule="auto"/>
              <w:jc w:val="center"/>
            </w:pPr>
            <w:r>
              <w:rPr>
                <w:b w:val="0"/>
                <w:i w:val="0"/>
                <w:sz w:val="16"/>
              </w:rPr>
              <w:t>2.0</w:t>
            </w:r>
          </w:p>
        </w:tc>
        <w:tc>
          <w:tcPr>
            <w:tcW w:type="dxa" w:w="893"/>
            <w:shd w:val="clear" w:color="auto" w:fill="F2F5FA"/>
            <w:vAlign w:val="top"/>
          </w:tcPr>
          <w:p>
            <w:pPr>
              <w:spacing w:after="0" w:before="0" w:line="240" w:lineRule="auto"/>
              <w:jc w:val="center"/>
            </w:pPr>
            <w:r>
              <w:rPr>
                <w:b w:val="0"/>
                <w:i w:val="0"/>
                <w:sz w:val="16"/>
              </w:rPr>
              <w:t>0.8</w:t>
            </w:r>
          </w:p>
        </w:tc>
      </w:tr>
      <w:tr>
        <w:trPr>
          <w:cantSplit w:val="true"/>
        </w:trPr>
        <w:tc>
          <w:tcPr>
            <w:tcW w:type="dxa" w:w="1080"/>
            <w:vAlign w:val="top"/>
          </w:tcPr>
          <w:p>
            <w:pPr>
              <w:spacing w:after="0" w:before="0" w:line="240" w:lineRule="auto"/>
            </w:pPr>
            <w:r>
              <w:rPr>
                <w:b w:val="0"/>
                <w:i w:val="0"/>
                <w:sz w:val="16"/>
              </w:rPr>
              <w:t>C1-N-36</w:t>
            </w:r>
          </w:p>
        </w:tc>
        <w:tc>
          <w:tcPr>
            <w:tcW w:type="dxa" w:w="720"/>
            <w:vAlign w:val="top"/>
          </w:tcPr>
          <w:p>
            <w:pPr>
              <w:spacing w:after="0" w:before="0" w:line="240" w:lineRule="auto"/>
              <w:jc w:val="center"/>
            </w:pPr>
            <w:r>
              <w:rPr>
                <w:b w:val="0"/>
                <w:i w:val="0"/>
                <w:sz w:val="16"/>
              </w:rPr>
              <w:t>36</w:t>
            </w:r>
          </w:p>
        </w:tc>
        <w:tc>
          <w:tcPr>
            <w:tcW w:type="dxa" w:w="864"/>
            <w:vAlign w:val="top"/>
          </w:tcPr>
          <w:p>
            <w:pPr>
              <w:spacing w:after="0" w:before="0" w:line="240" w:lineRule="auto"/>
              <w:jc w:val="center"/>
            </w:pPr>
            <w:r>
              <w:rPr>
                <w:b w:val="0"/>
                <w:i w:val="0"/>
                <w:sz w:val="16"/>
              </w:rPr>
              <w:t>0.288</w:t>
            </w:r>
          </w:p>
        </w:tc>
        <w:tc>
          <w:tcPr>
            <w:tcW w:type="dxa" w:w="864"/>
            <w:vAlign w:val="top"/>
          </w:tcPr>
          <w:p>
            <w:pPr>
              <w:spacing w:after="0" w:before="0" w:line="240" w:lineRule="auto"/>
              <w:jc w:val="center"/>
            </w:pPr>
            <w:r>
              <w:rPr>
                <w:b w:val="0"/>
                <w:i w:val="0"/>
                <w:sz w:val="16"/>
              </w:rPr>
              <w:t>0.287</w:t>
            </w:r>
          </w:p>
        </w:tc>
        <w:tc>
          <w:tcPr>
            <w:tcW w:type="dxa" w:w="936"/>
            <w:vAlign w:val="top"/>
          </w:tcPr>
          <w:p>
            <w:pPr>
              <w:spacing w:after="0" w:before="0" w:line="240" w:lineRule="auto"/>
              <w:jc w:val="center"/>
            </w:pPr>
            <w:r>
              <w:rPr>
                <w:b w:val="0"/>
                <w:i w:val="0"/>
                <w:sz w:val="16"/>
              </w:rPr>
              <w:t>0.287</w:t>
            </w:r>
          </w:p>
        </w:tc>
        <w:tc>
          <w:tcPr>
            <w:tcW w:type="dxa" w:w="893"/>
            <w:vAlign w:val="top"/>
          </w:tcPr>
          <w:p>
            <w:pPr>
              <w:spacing w:after="0" w:before="0" w:line="240" w:lineRule="auto"/>
              <w:jc w:val="center"/>
            </w:pPr>
            <w:r>
              <w:rPr>
                <w:b w:val="0"/>
                <w:i w:val="0"/>
                <w:sz w:val="16"/>
              </w:rPr>
              <w:t>0.331</w:t>
            </w:r>
          </w:p>
        </w:tc>
        <w:tc>
          <w:tcPr>
            <w:tcW w:type="dxa" w:w="893"/>
            <w:vAlign w:val="top"/>
          </w:tcPr>
          <w:p>
            <w:pPr>
              <w:spacing w:after="0" w:before="0" w:line="240" w:lineRule="auto"/>
              <w:jc w:val="center"/>
            </w:pPr>
            <w:r>
              <w:rPr>
                <w:b w:val="0"/>
                <w:i w:val="0"/>
                <w:sz w:val="16"/>
              </w:rPr>
              <w:t>04/2019</w:t>
            </w:r>
          </w:p>
        </w:tc>
        <w:tc>
          <w:tcPr>
            <w:tcW w:type="dxa" w:w="1123"/>
            <w:vAlign w:val="top"/>
          </w:tcPr>
          <w:p>
            <w:pPr>
              <w:spacing w:after="0" w:before="0" w:line="240" w:lineRule="auto"/>
              <w:jc w:val="center"/>
            </w:pPr>
            <w:r>
              <w:rPr>
                <w:b w:val="0"/>
                <w:i w:val="0"/>
                <w:sz w:val="16"/>
              </w:rPr>
              <w:t>04/11/2025</w:t>
            </w:r>
          </w:p>
        </w:tc>
        <w:tc>
          <w:tcPr>
            <w:tcW w:type="dxa" w:w="835"/>
            <w:vAlign w:val="top"/>
          </w:tcPr>
          <w:p>
            <w:pPr>
              <w:spacing w:after="0" w:before="0" w:line="240" w:lineRule="auto"/>
              <w:jc w:val="center"/>
            </w:pPr>
            <w:r>
              <w:rPr>
                <w:b w:val="0"/>
                <w:i w:val="0"/>
                <w:sz w:val="16"/>
              </w:rPr>
              <w:t>7.33</w:t>
            </w:r>
          </w:p>
        </w:tc>
        <w:tc>
          <w:tcPr>
            <w:tcW w:type="dxa" w:w="979"/>
            <w:vAlign w:val="top"/>
          </w:tcPr>
          <w:p>
            <w:pPr>
              <w:spacing w:after="0" w:before="0" w:line="240" w:lineRule="auto"/>
              <w:jc w:val="center"/>
            </w:pPr>
            <w:r>
              <w:rPr>
                <w:b w:val="0"/>
                <w:i w:val="0"/>
                <w:sz w:val="16"/>
              </w:rPr>
              <w:t>No</w:t>
            </w:r>
          </w:p>
        </w:tc>
        <w:tc>
          <w:tcPr>
            <w:tcW w:type="dxa" w:w="1037"/>
            <w:vAlign w:val="top"/>
          </w:tcPr>
          <w:p>
            <w:pPr>
              <w:spacing w:after="0" w:before="0" w:line="240" w:lineRule="auto"/>
              <w:jc w:val="center"/>
            </w:pPr>
            <w:r>
              <w:rPr>
                <w:b w:val="0"/>
                <w:i w:val="0"/>
                <w:sz w:val="16"/>
              </w:rPr>
              <w:t>0.278</w:t>
            </w:r>
          </w:p>
        </w:tc>
        <w:tc>
          <w:tcPr>
            <w:tcW w:type="dxa" w:w="979"/>
            <w:vAlign w:val="top"/>
          </w:tcPr>
          <w:p>
            <w:pPr>
              <w:spacing w:after="0" w:before="0" w:line="240" w:lineRule="auto"/>
              <w:jc w:val="center"/>
            </w:pPr>
            <w:r>
              <w:rPr>
                <w:b w:val="0"/>
                <w:i w:val="0"/>
                <w:sz w:val="16"/>
              </w:rPr>
              <w:t>No</w:t>
            </w:r>
          </w:p>
        </w:tc>
        <w:tc>
          <w:tcPr>
            <w:tcW w:type="dxa" w:w="1181"/>
            <w:vAlign w:val="top"/>
          </w:tcPr>
          <w:p>
            <w:pPr>
              <w:spacing w:after="0" w:before="0" w:line="240" w:lineRule="auto"/>
              <w:jc w:val="center"/>
            </w:pPr>
            <w:r>
              <w:rPr>
                <w:b w:val="0"/>
                <w:i w:val="0"/>
                <w:sz w:val="16"/>
              </w:rPr>
              <w:t>—</w:t>
            </w:r>
          </w:p>
        </w:tc>
        <w:tc>
          <w:tcPr>
            <w:tcW w:type="dxa" w:w="893"/>
            <w:vAlign w:val="top"/>
          </w:tcPr>
          <w:p>
            <w:pPr>
              <w:spacing w:after="0" w:before="0" w:line="240" w:lineRule="auto"/>
              <w:jc w:val="center"/>
            </w:pPr>
            <w:r>
              <w:rPr>
                <w:b w:val="0"/>
                <w:i w:val="0"/>
                <w:sz w:val="16"/>
              </w:rPr>
              <w:t>8.5</w:t>
            </w:r>
          </w:p>
        </w:tc>
        <w:tc>
          <w:tcPr>
            <w:tcW w:type="dxa" w:w="893"/>
            <w:vAlign w:val="top"/>
          </w:tcPr>
          <w:p>
            <w:pPr>
              <w:spacing w:after="0" w:before="0" w:line="240" w:lineRule="auto"/>
              <w:jc w:val="center"/>
            </w:pPr>
            <w:r>
              <w:rPr>
                <w:b w:val="0"/>
                <w:i w:val="0"/>
                <w:sz w:val="16"/>
              </w:rPr>
              <w:t>7.3</w:t>
            </w:r>
          </w:p>
        </w:tc>
      </w:tr>
      <w:tr>
        <w:trPr>
          <w:cantSplit w:val="true"/>
        </w:trPr>
        <w:tc>
          <w:tcPr>
            <w:tcW w:type="dxa" w:w="1080"/>
            <w:shd w:val="clear" w:color="auto" w:fill="F2F5FA"/>
            <w:vAlign w:val="top"/>
          </w:tcPr>
          <w:p>
            <w:pPr>
              <w:spacing w:after="0" w:before="0" w:line="240" w:lineRule="auto"/>
            </w:pPr>
            <w:r>
              <w:rPr>
                <w:b w:val="0"/>
                <w:i w:val="0"/>
                <w:sz w:val="16"/>
              </w:rPr>
              <w:t>C1-N-60</w:t>
            </w:r>
          </w:p>
        </w:tc>
        <w:tc>
          <w:tcPr>
            <w:tcW w:type="dxa" w:w="720"/>
            <w:shd w:val="clear" w:color="auto" w:fill="F2F5FA"/>
            <w:vAlign w:val="top"/>
          </w:tcPr>
          <w:p>
            <w:pPr>
              <w:spacing w:after="0" w:before="0" w:line="240" w:lineRule="auto"/>
              <w:jc w:val="center"/>
            </w:pPr>
            <w:r>
              <w:rPr>
                <w:b w:val="0"/>
                <w:i w:val="0"/>
                <w:sz w:val="16"/>
              </w:rPr>
              <w:t>60</w:t>
            </w:r>
          </w:p>
        </w:tc>
        <w:tc>
          <w:tcPr>
            <w:tcW w:type="dxa" w:w="864"/>
            <w:shd w:val="clear" w:color="auto" w:fill="F2F5FA"/>
            <w:vAlign w:val="top"/>
          </w:tcPr>
          <w:p>
            <w:pPr>
              <w:spacing w:after="0" w:before="0" w:line="240" w:lineRule="auto"/>
              <w:jc w:val="center"/>
            </w:pPr>
            <w:r>
              <w:rPr>
                <w:b w:val="0"/>
                <w:i w:val="0"/>
                <w:sz w:val="16"/>
              </w:rPr>
              <w:t>0.321</w:t>
            </w:r>
          </w:p>
        </w:tc>
        <w:tc>
          <w:tcPr>
            <w:tcW w:type="dxa" w:w="864"/>
            <w:shd w:val="clear" w:color="auto" w:fill="F2F5FA"/>
            <w:vAlign w:val="top"/>
          </w:tcPr>
          <w:p>
            <w:pPr>
              <w:spacing w:after="0" w:before="0" w:line="240" w:lineRule="auto"/>
              <w:jc w:val="center"/>
            </w:pPr>
            <w:r>
              <w:rPr>
                <w:b w:val="0"/>
                <w:i w:val="0"/>
                <w:sz w:val="16"/>
              </w:rPr>
              <w:t>0.322</w:t>
            </w:r>
          </w:p>
        </w:tc>
        <w:tc>
          <w:tcPr>
            <w:tcW w:type="dxa" w:w="936"/>
            <w:shd w:val="clear" w:color="auto" w:fill="F2F5FA"/>
            <w:vAlign w:val="top"/>
          </w:tcPr>
          <w:p>
            <w:pPr>
              <w:spacing w:after="0" w:before="0" w:line="240" w:lineRule="auto"/>
              <w:jc w:val="center"/>
            </w:pPr>
            <w:r>
              <w:rPr>
                <w:b w:val="0"/>
                <w:i w:val="0"/>
                <w:sz w:val="16"/>
              </w:rPr>
              <w:t>0.321</w:t>
            </w:r>
          </w:p>
        </w:tc>
        <w:tc>
          <w:tcPr>
            <w:tcW w:type="dxa" w:w="893"/>
            <w:shd w:val="clear" w:color="auto" w:fill="F2F5FA"/>
            <w:vAlign w:val="top"/>
          </w:tcPr>
          <w:p>
            <w:pPr>
              <w:spacing w:after="0" w:before="0" w:line="240" w:lineRule="auto"/>
              <w:jc w:val="center"/>
            </w:pPr>
            <w:r>
              <w:rPr>
                <w:b w:val="0"/>
                <w:i w:val="0"/>
                <w:sz w:val="16"/>
              </w:rPr>
              <w:t>0.362</w:t>
            </w:r>
          </w:p>
        </w:tc>
        <w:tc>
          <w:tcPr>
            <w:tcW w:type="dxa" w:w="893"/>
            <w:shd w:val="clear" w:color="auto" w:fill="F2F5FA"/>
            <w:vAlign w:val="top"/>
          </w:tcPr>
          <w:p>
            <w:pPr>
              <w:spacing w:after="0" w:before="0" w:line="240" w:lineRule="auto"/>
              <w:jc w:val="center"/>
            </w:pPr>
            <w:r>
              <w:rPr>
                <w:b w:val="0"/>
                <w:i w:val="0"/>
                <w:sz w:val="16"/>
              </w:rPr>
              <w:t>04/2019</w:t>
            </w:r>
          </w:p>
        </w:tc>
        <w:tc>
          <w:tcPr>
            <w:tcW w:type="dxa" w:w="1123"/>
            <w:shd w:val="clear" w:color="auto" w:fill="F2F5FA"/>
            <w:vAlign w:val="top"/>
          </w:tcPr>
          <w:p>
            <w:pPr>
              <w:spacing w:after="0" w:before="0" w:line="240" w:lineRule="auto"/>
              <w:jc w:val="center"/>
            </w:pPr>
            <w:r>
              <w:rPr>
                <w:b w:val="0"/>
                <w:i w:val="0"/>
                <w:sz w:val="16"/>
              </w:rPr>
              <w:t>04/11/2025</w:t>
            </w:r>
          </w:p>
        </w:tc>
        <w:tc>
          <w:tcPr>
            <w:tcW w:type="dxa" w:w="835"/>
            <w:shd w:val="clear" w:color="auto" w:fill="F2F5FA"/>
            <w:vAlign w:val="top"/>
          </w:tcPr>
          <w:p>
            <w:pPr>
              <w:spacing w:after="0" w:before="0" w:line="240" w:lineRule="auto"/>
              <w:jc w:val="center"/>
            </w:pPr>
            <w:r>
              <w:rPr>
                <w:b w:val="0"/>
                <w:i w:val="0"/>
                <w:sz w:val="16"/>
              </w:rPr>
              <w:t>6.83</w:t>
            </w:r>
          </w:p>
        </w:tc>
        <w:tc>
          <w:tcPr>
            <w:tcW w:type="dxa" w:w="979"/>
            <w:shd w:val="clear" w:color="auto" w:fill="F2F5FA"/>
            <w:vAlign w:val="top"/>
          </w:tcPr>
          <w:p>
            <w:pPr>
              <w:spacing w:after="0" w:before="0" w:line="240" w:lineRule="auto"/>
              <w:jc w:val="center"/>
            </w:pPr>
            <w:r>
              <w:rPr>
                <w:b w:val="0"/>
                <w:i w:val="0"/>
                <w:sz w:val="16"/>
              </w:rPr>
              <w:t>No</w:t>
            </w:r>
          </w:p>
        </w:tc>
        <w:tc>
          <w:tcPr>
            <w:tcW w:type="dxa" w:w="1037"/>
            <w:shd w:val="clear" w:color="auto" w:fill="F2F5FA"/>
            <w:vAlign w:val="top"/>
          </w:tcPr>
          <w:p>
            <w:pPr>
              <w:spacing w:after="0" w:before="0" w:line="240" w:lineRule="auto"/>
              <w:jc w:val="center"/>
            </w:pPr>
            <w:r>
              <w:rPr>
                <w:b w:val="0"/>
                <w:i w:val="0"/>
                <w:sz w:val="16"/>
              </w:rPr>
              <w:t>0.313</w:t>
            </w:r>
          </w:p>
        </w:tc>
        <w:tc>
          <w:tcPr>
            <w:tcW w:type="dxa" w:w="979"/>
            <w:shd w:val="clear" w:color="auto" w:fill="F2F5FA"/>
            <w:vAlign w:val="top"/>
          </w:tcPr>
          <w:p>
            <w:pPr>
              <w:spacing w:after="0" w:before="0" w:line="240" w:lineRule="auto"/>
              <w:jc w:val="center"/>
            </w:pPr>
            <w:r>
              <w:rPr>
                <w:b w:val="0"/>
                <w:i w:val="0"/>
                <w:sz w:val="16"/>
              </w:rPr>
              <w:t>No</w:t>
            </w:r>
          </w:p>
        </w:tc>
        <w:tc>
          <w:tcPr>
            <w:tcW w:type="dxa" w:w="1181"/>
            <w:shd w:val="clear" w:color="auto" w:fill="F2F5FA"/>
            <w:vAlign w:val="top"/>
          </w:tcPr>
          <w:p>
            <w:pPr>
              <w:spacing w:after="0" w:before="0" w:line="240" w:lineRule="auto"/>
              <w:jc w:val="center"/>
            </w:pPr>
            <w:r>
              <w:rPr>
                <w:b w:val="0"/>
                <w:i w:val="0"/>
                <w:sz w:val="16"/>
              </w:rPr>
              <w:t>—</w:t>
            </w:r>
          </w:p>
        </w:tc>
        <w:tc>
          <w:tcPr>
            <w:tcW w:type="dxa" w:w="893"/>
            <w:shd w:val="clear" w:color="auto" w:fill="F2F5FA"/>
            <w:vAlign w:val="top"/>
          </w:tcPr>
          <w:p>
            <w:pPr>
              <w:spacing w:after="0" w:before="0" w:line="240" w:lineRule="auto"/>
              <w:jc w:val="center"/>
            </w:pPr>
            <w:r>
              <w:rPr>
                <w:b w:val="0"/>
                <w:i w:val="0"/>
                <w:sz w:val="16"/>
              </w:rPr>
              <w:t>14.0</w:t>
            </w:r>
          </w:p>
        </w:tc>
        <w:tc>
          <w:tcPr>
            <w:tcW w:type="dxa" w:w="893"/>
            <w:shd w:val="clear" w:color="auto" w:fill="F2F5FA"/>
            <w:vAlign w:val="top"/>
          </w:tcPr>
          <w:p>
            <w:pPr>
              <w:spacing w:after="0" w:before="0" w:line="240" w:lineRule="auto"/>
              <w:jc w:val="center"/>
            </w:pPr>
            <w:r>
              <w:rPr>
                <w:b w:val="0"/>
                <w:i w:val="0"/>
                <w:sz w:val="16"/>
              </w:rPr>
              <w:t>12.9</w:t>
            </w:r>
          </w:p>
        </w:tc>
      </w:tr>
      <w:tr>
        <w:trPr>
          <w:cantSplit w:val="true"/>
        </w:trPr>
        <w:tc>
          <w:tcPr>
            <w:tcW w:type="dxa" w:w="1080"/>
            <w:vAlign w:val="top"/>
          </w:tcPr>
          <w:p>
            <w:pPr>
              <w:spacing w:after="0" w:before="0" w:line="240" w:lineRule="auto"/>
            </w:pPr>
            <w:r>
              <w:rPr>
                <w:b w:val="0"/>
                <w:i w:val="0"/>
                <w:sz w:val="16"/>
              </w:rPr>
              <w:t>C1-E-6</w:t>
            </w:r>
          </w:p>
        </w:tc>
        <w:tc>
          <w:tcPr>
            <w:tcW w:type="dxa" w:w="720"/>
            <w:vAlign w:val="top"/>
          </w:tcPr>
          <w:p>
            <w:pPr>
              <w:spacing w:after="0" w:before="0" w:line="240" w:lineRule="auto"/>
              <w:jc w:val="center"/>
            </w:pPr>
            <w:r>
              <w:rPr>
                <w:b w:val="0"/>
                <w:i w:val="0"/>
                <w:sz w:val="16"/>
              </w:rPr>
              <w:t>6</w:t>
            </w:r>
          </w:p>
        </w:tc>
        <w:tc>
          <w:tcPr>
            <w:tcW w:type="dxa" w:w="864"/>
            <w:vAlign w:val="top"/>
          </w:tcPr>
          <w:p>
            <w:pPr>
              <w:spacing w:after="0" w:before="0" w:line="240" w:lineRule="auto"/>
              <w:jc w:val="center"/>
            </w:pPr>
            <w:r>
              <w:rPr>
                <w:b w:val="0"/>
                <w:i w:val="0"/>
                <w:sz w:val="16"/>
              </w:rPr>
              <w:t>0.204</w:t>
            </w:r>
          </w:p>
        </w:tc>
        <w:tc>
          <w:tcPr>
            <w:tcW w:type="dxa" w:w="864"/>
            <w:vAlign w:val="top"/>
          </w:tcPr>
          <w:p>
            <w:pPr>
              <w:spacing w:after="0" w:before="0" w:line="240" w:lineRule="auto"/>
              <w:jc w:val="center"/>
            </w:pPr>
            <w:r>
              <w:rPr>
                <w:b w:val="0"/>
                <w:i w:val="0"/>
                <w:sz w:val="16"/>
              </w:rPr>
              <w:t>0.202</w:t>
            </w:r>
          </w:p>
        </w:tc>
        <w:tc>
          <w:tcPr>
            <w:tcW w:type="dxa" w:w="936"/>
            <w:shd w:val="clear" w:color="auto" w:fill="F4CCCC"/>
            <w:vAlign w:val="top"/>
          </w:tcPr>
          <w:p>
            <w:pPr>
              <w:spacing w:after="0" w:before="0" w:line="240" w:lineRule="auto"/>
              <w:jc w:val="center"/>
            </w:pPr>
            <w:r>
              <w:rPr>
                <w:b w:val="0"/>
                <w:i w:val="0"/>
                <w:sz w:val="16"/>
              </w:rPr>
              <w:t>0.202</w:t>
            </w:r>
          </w:p>
        </w:tc>
        <w:tc>
          <w:tcPr>
            <w:tcW w:type="dxa" w:w="893"/>
            <w:vAlign w:val="top"/>
          </w:tcPr>
          <w:p>
            <w:pPr>
              <w:spacing w:after="0" w:before="0" w:line="240" w:lineRule="auto"/>
              <w:jc w:val="center"/>
            </w:pPr>
            <w:r>
              <w:rPr>
                <w:b w:val="0"/>
                <w:i w:val="0"/>
                <w:sz w:val="16"/>
              </w:rPr>
              <w:t>0.278</w:t>
            </w:r>
          </w:p>
        </w:tc>
        <w:tc>
          <w:tcPr>
            <w:tcW w:type="dxa" w:w="893"/>
            <w:vAlign w:val="top"/>
          </w:tcPr>
          <w:p>
            <w:pPr>
              <w:spacing w:after="0" w:before="0" w:line="240" w:lineRule="auto"/>
              <w:jc w:val="center"/>
            </w:pPr>
            <w:r>
              <w:rPr>
                <w:b w:val="0"/>
                <w:i w:val="0"/>
                <w:sz w:val="16"/>
              </w:rPr>
              <w:t>04/2019</w:t>
            </w:r>
          </w:p>
        </w:tc>
        <w:tc>
          <w:tcPr>
            <w:tcW w:type="dxa" w:w="1123"/>
            <w:vAlign w:val="top"/>
          </w:tcPr>
          <w:p>
            <w:pPr>
              <w:spacing w:after="0" w:before="0" w:line="240" w:lineRule="auto"/>
              <w:jc w:val="center"/>
            </w:pPr>
            <w:r>
              <w:rPr>
                <w:b w:val="0"/>
                <w:i w:val="0"/>
                <w:sz w:val="16"/>
              </w:rPr>
              <w:t>04/11/2025</w:t>
            </w:r>
          </w:p>
        </w:tc>
        <w:tc>
          <w:tcPr>
            <w:tcW w:type="dxa" w:w="835"/>
            <w:vAlign w:val="top"/>
          </w:tcPr>
          <w:p>
            <w:pPr>
              <w:spacing w:after="0" w:before="0" w:line="240" w:lineRule="auto"/>
              <w:jc w:val="center"/>
            </w:pPr>
            <w:r>
              <w:rPr>
                <w:b w:val="0"/>
                <w:i w:val="0"/>
                <w:sz w:val="16"/>
              </w:rPr>
              <w:t>12.67</w:t>
            </w:r>
          </w:p>
        </w:tc>
        <w:tc>
          <w:tcPr>
            <w:tcW w:type="dxa" w:w="979"/>
            <w:shd w:val="clear" w:color="auto" w:fill="F4CCCC"/>
            <w:vAlign w:val="top"/>
          </w:tcPr>
          <w:p>
            <w:pPr>
              <w:spacing w:after="0" w:before="0" w:line="240" w:lineRule="auto"/>
              <w:jc w:val="center"/>
            </w:pPr>
            <w:r>
              <w:rPr>
                <w:b w:val="0"/>
                <w:i w:val="0"/>
                <w:sz w:val="16"/>
              </w:rPr>
              <w:t>Yes</w:t>
            </w:r>
          </w:p>
        </w:tc>
        <w:tc>
          <w:tcPr>
            <w:tcW w:type="dxa" w:w="1037"/>
            <w:shd w:val="clear" w:color="auto" w:fill="F4CCCC"/>
            <w:vAlign w:val="top"/>
          </w:tcPr>
          <w:p>
            <w:pPr>
              <w:spacing w:after="0" w:before="0" w:line="240" w:lineRule="auto"/>
              <w:jc w:val="center"/>
            </w:pPr>
            <w:r>
              <w:rPr>
                <w:b w:val="0"/>
                <w:i w:val="0"/>
                <w:sz w:val="16"/>
              </w:rPr>
              <w:t>0.187</w:t>
            </w:r>
          </w:p>
        </w:tc>
        <w:tc>
          <w:tcPr>
            <w:tcW w:type="dxa" w:w="979"/>
            <w:shd w:val="clear" w:color="auto" w:fill="F4CCCC"/>
            <w:vAlign w:val="top"/>
          </w:tcPr>
          <w:p>
            <w:pPr>
              <w:spacing w:after="0" w:before="0" w:line="240" w:lineRule="auto"/>
              <w:jc w:val="center"/>
            </w:pPr>
            <w:r>
              <w:rPr>
                <w:b w:val="0"/>
                <w:i w:val="0"/>
                <w:sz w:val="16"/>
              </w:rPr>
              <w:t>Yes</w:t>
            </w:r>
          </w:p>
        </w:tc>
        <w:tc>
          <w:tcPr>
            <w:tcW w:type="dxa" w:w="1181"/>
            <w:vAlign w:val="top"/>
          </w:tcPr>
          <w:p>
            <w:pPr>
              <w:spacing w:after="0" w:before="0" w:line="240" w:lineRule="auto"/>
              <w:jc w:val="center"/>
            </w:pPr>
            <w:r>
              <w:rPr>
                <w:b w:val="0"/>
                <w:i w:val="0"/>
                <w:sz w:val="16"/>
              </w:rPr>
              <w:t>—</w:t>
            </w:r>
          </w:p>
        </w:tc>
        <w:tc>
          <w:tcPr>
            <w:tcW w:type="dxa" w:w="893"/>
            <w:vAlign w:val="top"/>
          </w:tcPr>
          <w:p>
            <w:pPr>
              <w:spacing w:after="0" w:before="0" w:line="240" w:lineRule="auto"/>
              <w:jc w:val="center"/>
            </w:pPr>
            <w:r>
              <w:rPr>
                <w:b w:val="0"/>
                <w:i w:val="0"/>
                <w:sz w:val="16"/>
              </w:rPr>
              <w:t>nil</w:t>
            </w:r>
          </w:p>
        </w:tc>
        <w:tc>
          <w:tcPr>
            <w:tcW w:type="dxa" w:w="893"/>
            <w:vAlign w:val="top"/>
          </w:tcPr>
          <w:p>
            <w:pPr>
              <w:spacing w:after="0" w:before="0" w:line="240" w:lineRule="auto"/>
              <w:jc w:val="center"/>
            </w:pPr>
            <w:r>
              <w:rPr>
                <w:b w:val="0"/>
                <w:i w:val="0"/>
                <w:sz w:val="16"/>
              </w:rPr>
              <w:t>nil</w:t>
            </w:r>
          </w:p>
        </w:tc>
      </w:tr>
      <w:tr>
        <w:trPr>
          <w:cantSplit w:val="true"/>
        </w:trPr>
        <w:tc>
          <w:tcPr>
            <w:tcW w:type="dxa" w:w="1080"/>
            <w:shd w:val="clear" w:color="auto" w:fill="FFE699"/>
            <w:vAlign w:val="top"/>
          </w:tcPr>
          <w:p>
            <w:pPr>
              <w:spacing w:after="0" w:before="0" w:line="240" w:lineRule="auto"/>
            </w:pPr>
            <w:r>
              <w:rPr>
                <w:b w:val="0"/>
                <w:i w:val="0"/>
                <w:sz w:val="16"/>
              </w:rPr>
              <w:t>C1-E-18</w:t>
            </w:r>
          </w:p>
        </w:tc>
        <w:tc>
          <w:tcPr>
            <w:tcW w:type="dxa" w:w="720"/>
            <w:shd w:val="clear" w:color="auto" w:fill="F2F5FA"/>
            <w:vAlign w:val="top"/>
          </w:tcPr>
          <w:p>
            <w:pPr>
              <w:spacing w:after="0" w:before="0" w:line="240" w:lineRule="auto"/>
              <w:jc w:val="center"/>
            </w:pPr>
            <w:r>
              <w:rPr>
                <w:b w:val="0"/>
                <w:i w:val="0"/>
                <w:sz w:val="16"/>
              </w:rPr>
              <w:t>18</w:t>
            </w:r>
          </w:p>
        </w:tc>
        <w:tc>
          <w:tcPr>
            <w:tcW w:type="dxa" w:w="864"/>
            <w:shd w:val="clear" w:color="auto" w:fill="F2F5FA"/>
            <w:vAlign w:val="top"/>
          </w:tcPr>
          <w:p>
            <w:pPr>
              <w:spacing w:after="0" w:before="0" w:line="240" w:lineRule="auto"/>
              <w:jc w:val="center"/>
            </w:pPr>
            <w:r>
              <w:rPr>
                <w:b w:val="0"/>
                <w:i w:val="0"/>
                <w:sz w:val="16"/>
              </w:rPr>
              <w:t>0.234</w:t>
            </w:r>
          </w:p>
        </w:tc>
        <w:tc>
          <w:tcPr>
            <w:tcW w:type="dxa" w:w="864"/>
            <w:shd w:val="clear" w:color="auto" w:fill="F2F5FA"/>
            <w:vAlign w:val="top"/>
          </w:tcPr>
          <w:p>
            <w:pPr>
              <w:spacing w:after="0" w:before="0" w:line="240" w:lineRule="auto"/>
              <w:jc w:val="center"/>
            </w:pPr>
            <w:r>
              <w:rPr>
                <w:b w:val="0"/>
                <w:i w:val="0"/>
                <w:sz w:val="16"/>
              </w:rPr>
              <w:t>0.233</w:t>
            </w:r>
          </w:p>
        </w:tc>
        <w:tc>
          <w:tcPr>
            <w:tcW w:type="dxa" w:w="936"/>
            <w:shd w:val="clear" w:color="auto" w:fill="F2F5FA"/>
            <w:vAlign w:val="top"/>
          </w:tcPr>
          <w:p>
            <w:pPr>
              <w:spacing w:after="0" w:before="0" w:line="240" w:lineRule="auto"/>
              <w:jc w:val="center"/>
            </w:pPr>
            <w:r>
              <w:rPr>
                <w:b w:val="0"/>
                <w:i w:val="0"/>
                <w:sz w:val="16"/>
              </w:rPr>
              <w:t>0.233</w:t>
            </w:r>
          </w:p>
        </w:tc>
        <w:tc>
          <w:tcPr>
            <w:tcW w:type="dxa" w:w="893"/>
            <w:shd w:val="clear" w:color="auto" w:fill="F2F5FA"/>
            <w:vAlign w:val="top"/>
          </w:tcPr>
          <w:p>
            <w:pPr>
              <w:spacing w:after="0" w:before="0" w:line="240" w:lineRule="auto"/>
              <w:jc w:val="center"/>
            </w:pPr>
            <w:r>
              <w:rPr>
                <w:b w:val="0"/>
                <w:i w:val="0"/>
                <w:sz w:val="16"/>
              </w:rPr>
              <w:t>0.293</w:t>
            </w:r>
          </w:p>
        </w:tc>
        <w:tc>
          <w:tcPr>
            <w:tcW w:type="dxa" w:w="893"/>
            <w:shd w:val="clear" w:color="auto" w:fill="F2F5FA"/>
            <w:vAlign w:val="top"/>
          </w:tcPr>
          <w:p>
            <w:pPr>
              <w:spacing w:after="0" w:before="0" w:line="240" w:lineRule="auto"/>
              <w:jc w:val="center"/>
            </w:pPr>
            <w:r>
              <w:rPr>
                <w:b w:val="0"/>
                <w:i w:val="0"/>
                <w:sz w:val="16"/>
              </w:rPr>
              <w:t>04/2019</w:t>
            </w:r>
          </w:p>
        </w:tc>
        <w:tc>
          <w:tcPr>
            <w:tcW w:type="dxa" w:w="1123"/>
            <w:shd w:val="clear" w:color="auto" w:fill="F2F5FA"/>
            <w:vAlign w:val="top"/>
          </w:tcPr>
          <w:p>
            <w:pPr>
              <w:spacing w:after="0" w:before="0" w:line="240" w:lineRule="auto"/>
              <w:jc w:val="center"/>
            </w:pPr>
            <w:r>
              <w:rPr>
                <w:b w:val="0"/>
                <w:i w:val="0"/>
                <w:sz w:val="16"/>
              </w:rPr>
              <w:t>04/11/2025</w:t>
            </w:r>
          </w:p>
        </w:tc>
        <w:tc>
          <w:tcPr>
            <w:tcW w:type="dxa" w:w="835"/>
            <w:shd w:val="clear" w:color="auto" w:fill="F2F5FA"/>
            <w:vAlign w:val="top"/>
          </w:tcPr>
          <w:p>
            <w:pPr>
              <w:spacing w:after="0" w:before="0" w:line="240" w:lineRule="auto"/>
              <w:jc w:val="center"/>
            </w:pPr>
            <w:r>
              <w:rPr>
                <w:b w:val="0"/>
                <w:i w:val="0"/>
                <w:sz w:val="16"/>
              </w:rPr>
              <w:t>10.00</w:t>
            </w:r>
          </w:p>
        </w:tc>
        <w:tc>
          <w:tcPr>
            <w:tcW w:type="dxa" w:w="979"/>
            <w:shd w:val="clear" w:color="auto" w:fill="F2F5FA"/>
            <w:vAlign w:val="top"/>
          </w:tcPr>
          <w:p>
            <w:pPr>
              <w:spacing w:after="0" w:before="0" w:line="240" w:lineRule="auto"/>
              <w:jc w:val="center"/>
            </w:pPr>
            <w:r>
              <w:rPr>
                <w:b w:val="0"/>
                <w:i w:val="0"/>
                <w:sz w:val="16"/>
              </w:rPr>
              <w:t>No</w:t>
            </w:r>
          </w:p>
        </w:tc>
        <w:tc>
          <w:tcPr>
            <w:tcW w:type="dxa" w:w="1037"/>
            <w:shd w:val="clear" w:color="auto" w:fill="F4CCCC"/>
            <w:vAlign w:val="top"/>
          </w:tcPr>
          <w:p>
            <w:pPr>
              <w:spacing w:after="0" w:before="0" w:line="240" w:lineRule="auto"/>
              <w:jc w:val="center"/>
            </w:pPr>
            <w:r>
              <w:rPr>
                <w:b w:val="0"/>
                <w:i w:val="0"/>
                <w:sz w:val="16"/>
              </w:rPr>
              <w:t>0.221</w:t>
            </w:r>
          </w:p>
        </w:tc>
        <w:tc>
          <w:tcPr>
            <w:tcW w:type="dxa" w:w="979"/>
            <w:shd w:val="clear" w:color="auto" w:fill="F4CCCC"/>
            <w:vAlign w:val="top"/>
          </w:tcPr>
          <w:p>
            <w:pPr>
              <w:spacing w:after="0" w:before="0" w:line="240" w:lineRule="auto"/>
              <w:jc w:val="center"/>
            </w:pPr>
            <w:r>
              <w:rPr>
                <w:b w:val="0"/>
                <w:i w:val="0"/>
                <w:sz w:val="16"/>
              </w:rPr>
              <w:t>Yes</w:t>
            </w:r>
          </w:p>
        </w:tc>
        <w:tc>
          <w:tcPr>
            <w:tcW w:type="dxa" w:w="1181"/>
            <w:shd w:val="clear" w:color="auto" w:fill="FFE699"/>
            <w:vAlign w:val="top"/>
          </w:tcPr>
          <w:p>
            <w:pPr>
              <w:spacing w:after="0" w:before="0" w:line="240" w:lineRule="auto"/>
              <w:jc w:val="center"/>
            </w:pPr>
            <w:r>
              <w:rPr>
                <w:b w:val="0"/>
                <w:i w:val="0"/>
                <w:sz w:val="16"/>
              </w:rPr>
              <w:t>01/28/2026</w:t>
            </w:r>
          </w:p>
        </w:tc>
        <w:tc>
          <w:tcPr>
            <w:tcW w:type="dxa" w:w="893"/>
            <w:shd w:val="clear" w:color="auto" w:fill="F2F5FA"/>
            <w:vAlign w:val="top"/>
          </w:tcPr>
          <w:p>
            <w:pPr>
              <w:spacing w:after="0" w:before="0" w:line="240" w:lineRule="auto"/>
              <w:jc w:val="center"/>
            </w:pPr>
            <w:r>
              <w:rPr>
                <w:b w:val="0"/>
                <w:i w:val="0"/>
                <w:sz w:val="16"/>
              </w:rPr>
              <w:t>0.8</w:t>
            </w:r>
          </w:p>
        </w:tc>
        <w:tc>
          <w:tcPr>
            <w:tcW w:type="dxa" w:w="893"/>
            <w:shd w:val="clear" w:color="auto" w:fill="F2F5FA"/>
            <w:vAlign w:val="top"/>
          </w:tcPr>
          <w:p>
            <w:pPr>
              <w:spacing w:after="0" w:before="0" w:line="240" w:lineRule="auto"/>
              <w:jc w:val="center"/>
            </w:pPr>
            <w:r>
              <w:rPr>
                <w:b w:val="0"/>
                <w:i w:val="0"/>
                <w:sz w:val="16"/>
              </w:rPr>
              <w:t>nil</w:t>
            </w:r>
          </w:p>
        </w:tc>
      </w:tr>
      <w:tr>
        <w:trPr>
          <w:cantSplit w:val="true"/>
        </w:trPr>
        <w:tc>
          <w:tcPr>
            <w:tcW w:type="dxa" w:w="1080"/>
            <w:vAlign w:val="top"/>
          </w:tcPr>
          <w:p>
            <w:pPr>
              <w:spacing w:after="0" w:before="0" w:line="240" w:lineRule="auto"/>
            </w:pPr>
            <w:r>
              <w:rPr>
                <w:b w:val="0"/>
                <w:i w:val="0"/>
                <w:sz w:val="16"/>
              </w:rPr>
              <w:t>C1-E-36</w:t>
            </w:r>
          </w:p>
        </w:tc>
        <w:tc>
          <w:tcPr>
            <w:tcW w:type="dxa" w:w="720"/>
            <w:vAlign w:val="top"/>
          </w:tcPr>
          <w:p>
            <w:pPr>
              <w:spacing w:after="0" w:before="0" w:line="240" w:lineRule="auto"/>
              <w:jc w:val="center"/>
            </w:pPr>
            <w:r>
              <w:rPr>
                <w:b w:val="0"/>
                <w:i w:val="0"/>
                <w:sz w:val="16"/>
              </w:rPr>
              <w:t>36</w:t>
            </w:r>
          </w:p>
        </w:tc>
        <w:tc>
          <w:tcPr>
            <w:tcW w:type="dxa" w:w="864"/>
            <w:vAlign w:val="top"/>
          </w:tcPr>
          <w:p>
            <w:pPr>
              <w:spacing w:after="0" w:before="0" w:line="240" w:lineRule="auto"/>
              <w:jc w:val="center"/>
            </w:pPr>
            <w:r>
              <w:rPr>
                <w:b w:val="0"/>
                <w:i w:val="0"/>
                <w:sz w:val="16"/>
              </w:rPr>
              <w:t>0.276</w:t>
            </w:r>
          </w:p>
        </w:tc>
        <w:tc>
          <w:tcPr>
            <w:tcW w:type="dxa" w:w="864"/>
            <w:vAlign w:val="top"/>
          </w:tcPr>
          <w:p>
            <w:pPr>
              <w:spacing w:after="0" w:before="0" w:line="240" w:lineRule="auto"/>
              <w:jc w:val="center"/>
            </w:pPr>
            <w:r>
              <w:rPr>
                <w:b w:val="0"/>
                <w:i w:val="0"/>
                <w:sz w:val="16"/>
              </w:rPr>
              <w:t>0.278</w:t>
            </w:r>
          </w:p>
        </w:tc>
        <w:tc>
          <w:tcPr>
            <w:tcW w:type="dxa" w:w="936"/>
            <w:vAlign w:val="top"/>
          </w:tcPr>
          <w:p>
            <w:pPr>
              <w:spacing w:after="0" w:before="0" w:line="240" w:lineRule="auto"/>
              <w:jc w:val="center"/>
            </w:pPr>
            <w:r>
              <w:rPr>
                <w:b w:val="0"/>
                <w:i w:val="0"/>
                <w:sz w:val="16"/>
              </w:rPr>
              <w:t>0.276</w:t>
            </w:r>
          </w:p>
        </w:tc>
        <w:tc>
          <w:tcPr>
            <w:tcW w:type="dxa" w:w="893"/>
            <w:vAlign w:val="top"/>
          </w:tcPr>
          <w:p>
            <w:pPr>
              <w:spacing w:after="0" w:before="0" w:line="240" w:lineRule="auto"/>
              <w:jc w:val="center"/>
            </w:pPr>
            <w:r>
              <w:rPr>
                <w:b w:val="0"/>
                <w:i w:val="0"/>
                <w:sz w:val="16"/>
              </w:rPr>
              <w:t>0.324</w:t>
            </w:r>
          </w:p>
        </w:tc>
        <w:tc>
          <w:tcPr>
            <w:tcW w:type="dxa" w:w="893"/>
            <w:vAlign w:val="top"/>
          </w:tcPr>
          <w:p>
            <w:pPr>
              <w:spacing w:after="0" w:before="0" w:line="240" w:lineRule="auto"/>
              <w:jc w:val="center"/>
            </w:pPr>
            <w:r>
              <w:rPr>
                <w:b w:val="0"/>
                <w:i w:val="0"/>
                <w:sz w:val="16"/>
              </w:rPr>
              <w:t>04/2019</w:t>
            </w:r>
          </w:p>
        </w:tc>
        <w:tc>
          <w:tcPr>
            <w:tcW w:type="dxa" w:w="1123"/>
            <w:vAlign w:val="top"/>
          </w:tcPr>
          <w:p>
            <w:pPr>
              <w:spacing w:after="0" w:before="0" w:line="240" w:lineRule="auto"/>
              <w:jc w:val="center"/>
            </w:pPr>
            <w:r>
              <w:rPr>
                <w:b w:val="0"/>
                <w:i w:val="0"/>
                <w:sz w:val="16"/>
              </w:rPr>
              <w:t>04/11/2025</w:t>
            </w:r>
          </w:p>
        </w:tc>
        <w:tc>
          <w:tcPr>
            <w:tcW w:type="dxa" w:w="835"/>
            <w:vAlign w:val="top"/>
          </w:tcPr>
          <w:p>
            <w:pPr>
              <w:spacing w:after="0" w:before="0" w:line="240" w:lineRule="auto"/>
              <w:jc w:val="center"/>
            </w:pPr>
            <w:r>
              <w:rPr>
                <w:b w:val="0"/>
                <w:i w:val="0"/>
                <w:sz w:val="16"/>
              </w:rPr>
              <w:t>8.00</w:t>
            </w:r>
          </w:p>
        </w:tc>
        <w:tc>
          <w:tcPr>
            <w:tcW w:type="dxa" w:w="979"/>
            <w:vAlign w:val="top"/>
          </w:tcPr>
          <w:p>
            <w:pPr>
              <w:spacing w:after="0" w:before="0" w:line="240" w:lineRule="auto"/>
              <w:jc w:val="center"/>
            </w:pPr>
            <w:r>
              <w:rPr>
                <w:b w:val="0"/>
                <w:i w:val="0"/>
                <w:sz w:val="16"/>
              </w:rPr>
              <w:t>No</w:t>
            </w:r>
          </w:p>
        </w:tc>
        <w:tc>
          <w:tcPr>
            <w:tcW w:type="dxa" w:w="1037"/>
            <w:vAlign w:val="top"/>
          </w:tcPr>
          <w:p>
            <w:pPr>
              <w:spacing w:after="0" w:before="0" w:line="240" w:lineRule="auto"/>
              <w:jc w:val="center"/>
            </w:pPr>
            <w:r>
              <w:rPr>
                <w:b w:val="0"/>
                <w:i w:val="0"/>
                <w:sz w:val="16"/>
              </w:rPr>
              <w:t>0.267</w:t>
            </w:r>
          </w:p>
        </w:tc>
        <w:tc>
          <w:tcPr>
            <w:tcW w:type="dxa" w:w="979"/>
            <w:vAlign w:val="top"/>
          </w:tcPr>
          <w:p>
            <w:pPr>
              <w:spacing w:after="0" w:before="0" w:line="240" w:lineRule="auto"/>
              <w:jc w:val="center"/>
            </w:pPr>
            <w:r>
              <w:rPr>
                <w:b w:val="0"/>
                <w:i w:val="0"/>
                <w:sz w:val="16"/>
              </w:rPr>
              <w:t>No</w:t>
            </w:r>
          </w:p>
        </w:tc>
        <w:tc>
          <w:tcPr>
            <w:tcW w:type="dxa" w:w="1181"/>
            <w:vAlign w:val="top"/>
          </w:tcPr>
          <w:p>
            <w:pPr>
              <w:spacing w:after="0" w:before="0" w:line="240" w:lineRule="auto"/>
              <w:jc w:val="center"/>
            </w:pPr>
            <w:r>
              <w:rPr>
                <w:b w:val="0"/>
                <w:i w:val="0"/>
                <w:sz w:val="16"/>
              </w:rPr>
              <w:t>—</w:t>
            </w:r>
          </w:p>
        </w:tc>
        <w:tc>
          <w:tcPr>
            <w:tcW w:type="dxa" w:w="893"/>
            <w:vAlign w:val="top"/>
          </w:tcPr>
          <w:p>
            <w:pPr>
              <w:spacing w:after="0" w:before="0" w:line="240" w:lineRule="auto"/>
              <w:jc w:val="center"/>
            </w:pPr>
            <w:r>
              <w:rPr>
                <w:b w:val="0"/>
                <w:i w:val="0"/>
                <w:sz w:val="16"/>
              </w:rPr>
              <w:t>6.4</w:t>
            </w:r>
          </w:p>
        </w:tc>
        <w:tc>
          <w:tcPr>
            <w:tcW w:type="dxa" w:w="893"/>
            <w:vAlign w:val="top"/>
          </w:tcPr>
          <w:p>
            <w:pPr>
              <w:spacing w:after="0" w:before="0" w:line="240" w:lineRule="auto"/>
              <w:jc w:val="center"/>
            </w:pPr>
            <w:r>
              <w:rPr>
                <w:b w:val="0"/>
                <w:i w:val="0"/>
                <w:sz w:val="16"/>
              </w:rPr>
              <w:t>5.2</w:t>
            </w:r>
          </w:p>
        </w:tc>
      </w:tr>
      <w:tr>
        <w:trPr>
          <w:cantSplit w:val="true"/>
        </w:trPr>
        <w:tc>
          <w:tcPr>
            <w:tcW w:type="dxa" w:w="1080"/>
            <w:shd w:val="clear" w:color="auto" w:fill="F2F5FA"/>
            <w:vAlign w:val="top"/>
          </w:tcPr>
          <w:p>
            <w:pPr>
              <w:spacing w:after="0" w:before="0" w:line="240" w:lineRule="auto"/>
            </w:pPr>
            <w:r>
              <w:rPr>
                <w:b w:val="0"/>
                <w:i w:val="0"/>
                <w:sz w:val="16"/>
              </w:rPr>
              <w:t>C1-E-60</w:t>
            </w:r>
          </w:p>
        </w:tc>
        <w:tc>
          <w:tcPr>
            <w:tcW w:type="dxa" w:w="720"/>
            <w:shd w:val="clear" w:color="auto" w:fill="F2F5FA"/>
            <w:vAlign w:val="top"/>
          </w:tcPr>
          <w:p>
            <w:pPr>
              <w:spacing w:after="0" w:before="0" w:line="240" w:lineRule="auto"/>
              <w:jc w:val="center"/>
            </w:pPr>
            <w:r>
              <w:rPr>
                <w:b w:val="0"/>
                <w:i w:val="0"/>
                <w:sz w:val="16"/>
              </w:rPr>
              <w:t>60</w:t>
            </w:r>
          </w:p>
        </w:tc>
        <w:tc>
          <w:tcPr>
            <w:tcW w:type="dxa" w:w="864"/>
            <w:shd w:val="clear" w:color="auto" w:fill="F2F5FA"/>
            <w:vAlign w:val="top"/>
          </w:tcPr>
          <w:p>
            <w:pPr>
              <w:spacing w:after="0" w:before="0" w:line="240" w:lineRule="auto"/>
              <w:jc w:val="center"/>
            </w:pPr>
            <w:r>
              <w:rPr>
                <w:b w:val="0"/>
                <w:i w:val="0"/>
                <w:sz w:val="16"/>
              </w:rPr>
              <w:t>0.317</w:t>
            </w:r>
          </w:p>
        </w:tc>
        <w:tc>
          <w:tcPr>
            <w:tcW w:type="dxa" w:w="864"/>
            <w:shd w:val="clear" w:color="auto" w:fill="F2F5FA"/>
            <w:vAlign w:val="top"/>
          </w:tcPr>
          <w:p>
            <w:pPr>
              <w:spacing w:after="0" w:before="0" w:line="240" w:lineRule="auto"/>
              <w:jc w:val="center"/>
            </w:pPr>
            <w:r>
              <w:rPr>
                <w:b w:val="0"/>
                <w:i w:val="0"/>
                <w:sz w:val="16"/>
              </w:rPr>
              <w:t>0.316</w:t>
            </w:r>
          </w:p>
        </w:tc>
        <w:tc>
          <w:tcPr>
            <w:tcW w:type="dxa" w:w="936"/>
            <w:shd w:val="clear" w:color="auto" w:fill="F2F5FA"/>
            <w:vAlign w:val="top"/>
          </w:tcPr>
          <w:p>
            <w:pPr>
              <w:spacing w:after="0" w:before="0" w:line="240" w:lineRule="auto"/>
              <w:jc w:val="center"/>
            </w:pPr>
            <w:r>
              <w:rPr>
                <w:b w:val="0"/>
                <w:i w:val="0"/>
                <w:sz w:val="16"/>
              </w:rPr>
              <w:t>0.316</w:t>
            </w:r>
          </w:p>
        </w:tc>
        <w:tc>
          <w:tcPr>
            <w:tcW w:type="dxa" w:w="893"/>
            <w:shd w:val="clear" w:color="auto" w:fill="F2F5FA"/>
            <w:vAlign w:val="top"/>
          </w:tcPr>
          <w:p>
            <w:pPr>
              <w:spacing w:after="0" w:before="0" w:line="240" w:lineRule="auto"/>
              <w:jc w:val="center"/>
            </w:pPr>
            <w:r>
              <w:rPr>
                <w:b w:val="0"/>
                <w:i w:val="0"/>
                <w:sz w:val="16"/>
              </w:rPr>
              <w:t>0.358</w:t>
            </w:r>
          </w:p>
        </w:tc>
        <w:tc>
          <w:tcPr>
            <w:tcW w:type="dxa" w:w="893"/>
            <w:shd w:val="clear" w:color="auto" w:fill="F2F5FA"/>
            <w:vAlign w:val="top"/>
          </w:tcPr>
          <w:p>
            <w:pPr>
              <w:spacing w:after="0" w:before="0" w:line="240" w:lineRule="auto"/>
              <w:jc w:val="center"/>
            </w:pPr>
            <w:r>
              <w:rPr>
                <w:b w:val="0"/>
                <w:i w:val="0"/>
                <w:sz w:val="16"/>
              </w:rPr>
              <w:t>04/2019</w:t>
            </w:r>
          </w:p>
        </w:tc>
        <w:tc>
          <w:tcPr>
            <w:tcW w:type="dxa" w:w="1123"/>
            <w:shd w:val="clear" w:color="auto" w:fill="F2F5FA"/>
            <w:vAlign w:val="top"/>
          </w:tcPr>
          <w:p>
            <w:pPr>
              <w:spacing w:after="0" w:before="0" w:line="240" w:lineRule="auto"/>
              <w:jc w:val="center"/>
            </w:pPr>
            <w:r>
              <w:rPr>
                <w:b w:val="0"/>
                <w:i w:val="0"/>
                <w:sz w:val="16"/>
              </w:rPr>
              <w:t>04/11/2025</w:t>
            </w:r>
          </w:p>
        </w:tc>
        <w:tc>
          <w:tcPr>
            <w:tcW w:type="dxa" w:w="835"/>
            <w:shd w:val="clear" w:color="auto" w:fill="F2F5FA"/>
            <w:vAlign w:val="top"/>
          </w:tcPr>
          <w:p>
            <w:pPr>
              <w:spacing w:after="0" w:before="0" w:line="240" w:lineRule="auto"/>
              <w:jc w:val="center"/>
            </w:pPr>
            <w:r>
              <w:rPr>
                <w:b w:val="0"/>
                <w:i w:val="0"/>
                <w:sz w:val="16"/>
              </w:rPr>
              <w:t>7.00</w:t>
            </w:r>
          </w:p>
        </w:tc>
        <w:tc>
          <w:tcPr>
            <w:tcW w:type="dxa" w:w="979"/>
            <w:shd w:val="clear" w:color="auto" w:fill="F2F5FA"/>
            <w:vAlign w:val="top"/>
          </w:tcPr>
          <w:p>
            <w:pPr>
              <w:spacing w:after="0" w:before="0" w:line="240" w:lineRule="auto"/>
              <w:jc w:val="center"/>
            </w:pPr>
            <w:r>
              <w:rPr>
                <w:b w:val="0"/>
                <w:i w:val="0"/>
                <w:sz w:val="16"/>
              </w:rPr>
              <w:t>No</w:t>
            </w:r>
          </w:p>
        </w:tc>
        <w:tc>
          <w:tcPr>
            <w:tcW w:type="dxa" w:w="1037"/>
            <w:shd w:val="clear" w:color="auto" w:fill="F2F5FA"/>
            <w:vAlign w:val="top"/>
          </w:tcPr>
          <w:p>
            <w:pPr>
              <w:spacing w:after="0" w:before="0" w:line="240" w:lineRule="auto"/>
              <w:jc w:val="center"/>
            </w:pPr>
            <w:r>
              <w:rPr>
                <w:b w:val="0"/>
                <w:i w:val="0"/>
                <w:sz w:val="16"/>
              </w:rPr>
              <w:t>0.308</w:t>
            </w:r>
          </w:p>
        </w:tc>
        <w:tc>
          <w:tcPr>
            <w:tcW w:type="dxa" w:w="979"/>
            <w:shd w:val="clear" w:color="auto" w:fill="F2F5FA"/>
            <w:vAlign w:val="top"/>
          </w:tcPr>
          <w:p>
            <w:pPr>
              <w:spacing w:after="0" w:before="0" w:line="240" w:lineRule="auto"/>
              <w:jc w:val="center"/>
            </w:pPr>
            <w:r>
              <w:rPr>
                <w:b w:val="0"/>
                <w:i w:val="0"/>
                <w:sz w:val="16"/>
              </w:rPr>
              <w:t>No</w:t>
            </w:r>
          </w:p>
        </w:tc>
        <w:tc>
          <w:tcPr>
            <w:tcW w:type="dxa" w:w="1181"/>
            <w:shd w:val="clear" w:color="auto" w:fill="F2F5FA"/>
            <w:vAlign w:val="top"/>
          </w:tcPr>
          <w:p>
            <w:pPr>
              <w:spacing w:after="0" w:before="0" w:line="240" w:lineRule="auto"/>
              <w:jc w:val="center"/>
            </w:pPr>
            <w:r>
              <w:rPr>
                <w:b w:val="0"/>
                <w:i w:val="0"/>
                <w:sz w:val="16"/>
              </w:rPr>
              <w:t>—</w:t>
            </w:r>
          </w:p>
        </w:tc>
        <w:tc>
          <w:tcPr>
            <w:tcW w:type="dxa" w:w="893"/>
            <w:shd w:val="clear" w:color="auto" w:fill="F2F5FA"/>
            <w:vAlign w:val="top"/>
          </w:tcPr>
          <w:p>
            <w:pPr>
              <w:spacing w:after="0" w:before="0" w:line="240" w:lineRule="auto"/>
              <w:jc w:val="center"/>
            </w:pPr>
            <w:r>
              <w:rPr>
                <w:b w:val="0"/>
                <w:i w:val="0"/>
                <w:sz w:val="16"/>
              </w:rPr>
              <w:t>13.0</w:t>
            </w:r>
          </w:p>
        </w:tc>
        <w:tc>
          <w:tcPr>
            <w:tcW w:type="dxa" w:w="893"/>
            <w:shd w:val="clear" w:color="auto" w:fill="F2F5FA"/>
            <w:vAlign w:val="top"/>
          </w:tcPr>
          <w:p>
            <w:pPr>
              <w:spacing w:after="0" w:before="0" w:line="240" w:lineRule="auto"/>
              <w:jc w:val="center"/>
            </w:pPr>
            <w:r>
              <w:rPr>
                <w:b w:val="0"/>
                <w:i w:val="0"/>
                <w:sz w:val="16"/>
              </w:rPr>
              <w:t>11.8</w:t>
            </w:r>
          </w:p>
        </w:tc>
      </w:tr>
      <w:tr>
        <w:trPr>
          <w:cantSplit w:val="true"/>
        </w:trPr>
        <w:tc>
          <w:tcPr>
            <w:tcW w:type="dxa" w:w="1080"/>
            <w:vAlign w:val="top"/>
          </w:tcPr>
          <w:p>
            <w:pPr>
              <w:spacing w:after="0" w:before="0" w:line="240" w:lineRule="auto"/>
            </w:pPr>
            <w:r>
              <w:rPr>
                <w:b w:val="0"/>
                <w:i w:val="0"/>
                <w:sz w:val="16"/>
              </w:rPr>
              <w:t>C1-S-6</w:t>
            </w:r>
          </w:p>
        </w:tc>
        <w:tc>
          <w:tcPr>
            <w:tcW w:type="dxa" w:w="720"/>
            <w:vAlign w:val="top"/>
          </w:tcPr>
          <w:p>
            <w:pPr>
              <w:spacing w:after="0" w:before="0" w:line="240" w:lineRule="auto"/>
              <w:jc w:val="center"/>
            </w:pPr>
            <w:r>
              <w:rPr>
                <w:b w:val="0"/>
                <w:i w:val="0"/>
                <w:sz w:val="16"/>
              </w:rPr>
              <w:t>6</w:t>
            </w:r>
          </w:p>
        </w:tc>
        <w:tc>
          <w:tcPr>
            <w:tcW w:type="dxa" w:w="864"/>
            <w:vAlign w:val="top"/>
          </w:tcPr>
          <w:p>
            <w:pPr>
              <w:spacing w:after="0" w:before="0" w:line="240" w:lineRule="auto"/>
              <w:jc w:val="center"/>
            </w:pPr>
            <w:r>
              <w:rPr>
                <w:b w:val="0"/>
                <w:i w:val="0"/>
                <w:sz w:val="16"/>
              </w:rPr>
              <w:t>0.212</w:t>
            </w:r>
          </w:p>
        </w:tc>
        <w:tc>
          <w:tcPr>
            <w:tcW w:type="dxa" w:w="864"/>
            <w:vAlign w:val="top"/>
          </w:tcPr>
          <w:p>
            <w:pPr>
              <w:spacing w:after="0" w:before="0" w:line="240" w:lineRule="auto"/>
              <w:jc w:val="center"/>
            </w:pPr>
            <w:r>
              <w:rPr>
                <w:b w:val="0"/>
                <w:i w:val="0"/>
                <w:sz w:val="16"/>
              </w:rPr>
              <w:t>0.213</w:t>
            </w:r>
          </w:p>
        </w:tc>
        <w:tc>
          <w:tcPr>
            <w:tcW w:type="dxa" w:w="936"/>
            <w:shd w:val="clear" w:color="auto" w:fill="F4CCCC"/>
            <w:vAlign w:val="top"/>
          </w:tcPr>
          <w:p>
            <w:pPr>
              <w:spacing w:after="0" w:before="0" w:line="240" w:lineRule="auto"/>
              <w:jc w:val="center"/>
            </w:pPr>
            <w:r>
              <w:rPr>
                <w:b w:val="0"/>
                <w:i w:val="0"/>
                <w:sz w:val="16"/>
              </w:rPr>
              <w:t>0.212</w:t>
            </w:r>
          </w:p>
        </w:tc>
        <w:tc>
          <w:tcPr>
            <w:tcW w:type="dxa" w:w="893"/>
            <w:vAlign w:val="top"/>
          </w:tcPr>
          <w:p>
            <w:pPr>
              <w:spacing w:after="0" w:before="0" w:line="240" w:lineRule="auto"/>
              <w:jc w:val="center"/>
            </w:pPr>
            <w:r>
              <w:rPr>
                <w:b w:val="0"/>
                <w:i w:val="0"/>
                <w:sz w:val="16"/>
              </w:rPr>
              <w:t>0.281</w:t>
            </w:r>
          </w:p>
        </w:tc>
        <w:tc>
          <w:tcPr>
            <w:tcW w:type="dxa" w:w="893"/>
            <w:vAlign w:val="top"/>
          </w:tcPr>
          <w:p>
            <w:pPr>
              <w:spacing w:after="0" w:before="0" w:line="240" w:lineRule="auto"/>
              <w:jc w:val="center"/>
            </w:pPr>
            <w:r>
              <w:rPr>
                <w:b w:val="0"/>
                <w:i w:val="0"/>
                <w:sz w:val="16"/>
              </w:rPr>
              <w:t>04/2019</w:t>
            </w:r>
          </w:p>
        </w:tc>
        <w:tc>
          <w:tcPr>
            <w:tcW w:type="dxa" w:w="1123"/>
            <w:vAlign w:val="top"/>
          </w:tcPr>
          <w:p>
            <w:pPr>
              <w:spacing w:after="0" w:before="0" w:line="240" w:lineRule="auto"/>
              <w:jc w:val="center"/>
            </w:pPr>
            <w:r>
              <w:rPr>
                <w:b w:val="0"/>
                <w:i w:val="0"/>
                <w:sz w:val="16"/>
              </w:rPr>
              <w:t>04/11/2025</w:t>
            </w:r>
          </w:p>
        </w:tc>
        <w:tc>
          <w:tcPr>
            <w:tcW w:type="dxa" w:w="835"/>
            <w:vAlign w:val="top"/>
          </w:tcPr>
          <w:p>
            <w:pPr>
              <w:spacing w:after="0" w:before="0" w:line="240" w:lineRule="auto"/>
              <w:jc w:val="center"/>
            </w:pPr>
            <w:r>
              <w:rPr>
                <w:b w:val="0"/>
                <w:i w:val="0"/>
                <w:sz w:val="16"/>
              </w:rPr>
              <w:t>11.50</w:t>
            </w:r>
          </w:p>
        </w:tc>
        <w:tc>
          <w:tcPr>
            <w:tcW w:type="dxa" w:w="979"/>
            <w:shd w:val="clear" w:color="auto" w:fill="F4CCCC"/>
            <w:vAlign w:val="top"/>
          </w:tcPr>
          <w:p>
            <w:pPr>
              <w:spacing w:after="0" w:before="0" w:line="240" w:lineRule="auto"/>
              <w:jc w:val="center"/>
            </w:pPr>
            <w:r>
              <w:rPr>
                <w:b w:val="0"/>
                <w:i w:val="0"/>
                <w:sz w:val="16"/>
              </w:rPr>
              <w:t>Yes</w:t>
            </w:r>
          </w:p>
        </w:tc>
        <w:tc>
          <w:tcPr>
            <w:tcW w:type="dxa" w:w="1037"/>
            <w:shd w:val="clear" w:color="auto" w:fill="F4CCCC"/>
            <w:vAlign w:val="top"/>
          </w:tcPr>
          <w:p>
            <w:pPr>
              <w:spacing w:after="0" w:before="0" w:line="240" w:lineRule="auto"/>
              <w:jc w:val="center"/>
            </w:pPr>
            <w:r>
              <w:rPr>
                <w:b w:val="0"/>
                <w:i w:val="0"/>
                <w:sz w:val="16"/>
              </w:rPr>
              <w:t>0.198</w:t>
            </w:r>
          </w:p>
        </w:tc>
        <w:tc>
          <w:tcPr>
            <w:tcW w:type="dxa" w:w="979"/>
            <w:shd w:val="clear" w:color="auto" w:fill="F4CCCC"/>
            <w:vAlign w:val="top"/>
          </w:tcPr>
          <w:p>
            <w:pPr>
              <w:spacing w:after="0" w:before="0" w:line="240" w:lineRule="auto"/>
              <w:jc w:val="center"/>
            </w:pPr>
            <w:r>
              <w:rPr>
                <w:b w:val="0"/>
                <w:i w:val="0"/>
                <w:sz w:val="16"/>
              </w:rPr>
              <w:t>Yes</w:t>
            </w:r>
          </w:p>
        </w:tc>
        <w:tc>
          <w:tcPr>
            <w:tcW w:type="dxa" w:w="1181"/>
            <w:vAlign w:val="top"/>
          </w:tcPr>
          <w:p>
            <w:pPr>
              <w:spacing w:after="0" w:before="0" w:line="240" w:lineRule="auto"/>
              <w:jc w:val="center"/>
            </w:pPr>
            <w:r>
              <w:rPr>
                <w:b w:val="0"/>
                <w:i w:val="0"/>
                <w:sz w:val="16"/>
              </w:rPr>
              <w:t>—</w:t>
            </w:r>
          </w:p>
        </w:tc>
        <w:tc>
          <w:tcPr>
            <w:tcW w:type="dxa" w:w="893"/>
            <w:vAlign w:val="top"/>
          </w:tcPr>
          <w:p>
            <w:pPr>
              <w:spacing w:after="0" w:before="0" w:line="240" w:lineRule="auto"/>
              <w:jc w:val="center"/>
            </w:pPr>
            <w:r>
              <w:rPr>
                <w:b w:val="0"/>
                <w:i w:val="0"/>
                <w:sz w:val="16"/>
              </w:rPr>
              <w:t>nil</w:t>
            </w:r>
          </w:p>
        </w:tc>
        <w:tc>
          <w:tcPr>
            <w:tcW w:type="dxa" w:w="893"/>
            <w:vAlign w:val="top"/>
          </w:tcPr>
          <w:p>
            <w:pPr>
              <w:spacing w:after="0" w:before="0" w:line="240" w:lineRule="auto"/>
              <w:jc w:val="center"/>
            </w:pPr>
            <w:r>
              <w:rPr>
                <w:b w:val="0"/>
                <w:i w:val="0"/>
                <w:sz w:val="16"/>
              </w:rPr>
              <w:t>nil</w:t>
            </w:r>
          </w:p>
        </w:tc>
      </w:tr>
      <w:tr>
        <w:trPr>
          <w:cantSplit w:val="true"/>
        </w:trPr>
        <w:tc>
          <w:tcPr>
            <w:tcW w:type="dxa" w:w="1080"/>
            <w:shd w:val="clear" w:color="auto" w:fill="F2F5FA"/>
            <w:vAlign w:val="top"/>
          </w:tcPr>
          <w:p>
            <w:pPr>
              <w:spacing w:after="0" w:before="0" w:line="240" w:lineRule="auto"/>
            </w:pPr>
            <w:r>
              <w:rPr>
                <w:b w:val="0"/>
                <w:i w:val="0"/>
                <w:sz w:val="16"/>
              </w:rPr>
              <w:t>C1-S-18</w:t>
            </w:r>
          </w:p>
        </w:tc>
        <w:tc>
          <w:tcPr>
            <w:tcW w:type="dxa" w:w="720"/>
            <w:shd w:val="clear" w:color="auto" w:fill="F2F5FA"/>
            <w:vAlign w:val="top"/>
          </w:tcPr>
          <w:p>
            <w:pPr>
              <w:spacing w:after="0" w:before="0" w:line="240" w:lineRule="auto"/>
              <w:jc w:val="center"/>
            </w:pPr>
            <w:r>
              <w:rPr>
                <w:b w:val="0"/>
                <w:i w:val="0"/>
                <w:sz w:val="16"/>
              </w:rPr>
              <w:t>18</w:t>
            </w:r>
          </w:p>
        </w:tc>
        <w:tc>
          <w:tcPr>
            <w:tcW w:type="dxa" w:w="864"/>
            <w:shd w:val="clear" w:color="auto" w:fill="F2F5FA"/>
            <w:vAlign w:val="top"/>
          </w:tcPr>
          <w:p>
            <w:pPr>
              <w:spacing w:after="0" w:before="0" w:line="240" w:lineRule="auto"/>
              <w:jc w:val="center"/>
            </w:pPr>
            <w:r>
              <w:rPr>
                <w:b w:val="0"/>
                <w:i w:val="0"/>
                <w:sz w:val="16"/>
              </w:rPr>
              <w:t>0.239</w:t>
            </w:r>
          </w:p>
        </w:tc>
        <w:tc>
          <w:tcPr>
            <w:tcW w:type="dxa" w:w="864"/>
            <w:shd w:val="clear" w:color="auto" w:fill="F2F5FA"/>
            <w:vAlign w:val="top"/>
          </w:tcPr>
          <w:p>
            <w:pPr>
              <w:spacing w:after="0" w:before="0" w:line="240" w:lineRule="auto"/>
              <w:jc w:val="center"/>
            </w:pPr>
            <w:r>
              <w:rPr>
                <w:b w:val="0"/>
                <w:i w:val="0"/>
                <w:sz w:val="16"/>
              </w:rPr>
              <w:t>0.238</w:t>
            </w:r>
          </w:p>
        </w:tc>
        <w:tc>
          <w:tcPr>
            <w:tcW w:type="dxa" w:w="936"/>
            <w:shd w:val="clear" w:color="auto" w:fill="F2F5FA"/>
            <w:vAlign w:val="top"/>
          </w:tcPr>
          <w:p>
            <w:pPr>
              <w:spacing w:after="0" w:before="0" w:line="240" w:lineRule="auto"/>
              <w:jc w:val="center"/>
            </w:pPr>
            <w:r>
              <w:rPr>
                <w:b w:val="0"/>
                <w:i w:val="0"/>
                <w:sz w:val="16"/>
              </w:rPr>
              <w:t>0.238</w:t>
            </w:r>
          </w:p>
        </w:tc>
        <w:tc>
          <w:tcPr>
            <w:tcW w:type="dxa" w:w="893"/>
            <w:shd w:val="clear" w:color="auto" w:fill="F2F5FA"/>
            <w:vAlign w:val="top"/>
          </w:tcPr>
          <w:p>
            <w:pPr>
              <w:spacing w:after="0" w:before="0" w:line="240" w:lineRule="auto"/>
              <w:jc w:val="center"/>
            </w:pPr>
            <w:r>
              <w:rPr>
                <w:b w:val="0"/>
                <w:i w:val="0"/>
                <w:sz w:val="16"/>
              </w:rPr>
              <w:t>0.296</w:t>
            </w:r>
          </w:p>
        </w:tc>
        <w:tc>
          <w:tcPr>
            <w:tcW w:type="dxa" w:w="893"/>
            <w:shd w:val="clear" w:color="auto" w:fill="F2F5FA"/>
            <w:vAlign w:val="top"/>
          </w:tcPr>
          <w:p>
            <w:pPr>
              <w:spacing w:after="0" w:before="0" w:line="240" w:lineRule="auto"/>
              <w:jc w:val="center"/>
            </w:pPr>
            <w:r>
              <w:rPr>
                <w:b w:val="0"/>
                <w:i w:val="0"/>
                <w:sz w:val="16"/>
              </w:rPr>
              <w:t>04/2019</w:t>
            </w:r>
          </w:p>
        </w:tc>
        <w:tc>
          <w:tcPr>
            <w:tcW w:type="dxa" w:w="1123"/>
            <w:shd w:val="clear" w:color="auto" w:fill="F2F5FA"/>
            <w:vAlign w:val="top"/>
          </w:tcPr>
          <w:p>
            <w:pPr>
              <w:spacing w:after="0" w:before="0" w:line="240" w:lineRule="auto"/>
              <w:jc w:val="center"/>
            </w:pPr>
            <w:r>
              <w:rPr>
                <w:b w:val="0"/>
                <w:i w:val="0"/>
                <w:sz w:val="16"/>
              </w:rPr>
              <w:t>04/11/2025</w:t>
            </w:r>
          </w:p>
        </w:tc>
        <w:tc>
          <w:tcPr>
            <w:tcW w:type="dxa" w:w="835"/>
            <w:shd w:val="clear" w:color="auto" w:fill="F2F5FA"/>
            <w:vAlign w:val="top"/>
          </w:tcPr>
          <w:p>
            <w:pPr>
              <w:spacing w:after="0" w:before="0" w:line="240" w:lineRule="auto"/>
              <w:jc w:val="center"/>
            </w:pPr>
            <w:r>
              <w:rPr>
                <w:b w:val="0"/>
                <w:i w:val="0"/>
                <w:sz w:val="16"/>
              </w:rPr>
              <w:t>9.67</w:t>
            </w:r>
          </w:p>
        </w:tc>
        <w:tc>
          <w:tcPr>
            <w:tcW w:type="dxa" w:w="979"/>
            <w:shd w:val="clear" w:color="auto" w:fill="F2F5FA"/>
            <w:vAlign w:val="top"/>
          </w:tcPr>
          <w:p>
            <w:pPr>
              <w:spacing w:after="0" w:before="0" w:line="240" w:lineRule="auto"/>
              <w:jc w:val="center"/>
            </w:pPr>
            <w:r>
              <w:rPr>
                <w:b w:val="0"/>
                <w:i w:val="0"/>
                <w:sz w:val="16"/>
              </w:rPr>
              <w:t>No</w:t>
            </w:r>
          </w:p>
        </w:tc>
        <w:tc>
          <w:tcPr>
            <w:tcW w:type="dxa" w:w="1037"/>
            <w:shd w:val="clear" w:color="auto" w:fill="F2F5FA"/>
            <w:vAlign w:val="top"/>
          </w:tcPr>
          <w:p>
            <w:pPr>
              <w:spacing w:after="0" w:before="0" w:line="240" w:lineRule="auto"/>
              <w:jc w:val="center"/>
            </w:pPr>
            <w:r>
              <w:rPr>
                <w:b w:val="0"/>
                <w:i w:val="0"/>
                <w:sz w:val="16"/>
              </w:rPr>
              <w:t>0.227</w:t>
            </w:r>
          </w:p>
        </w:tc>
        <w:tc>
          <w:tcPr>
            <w:tcW w:type="dxa" w:w="979"/>
            <w:shd w:val="clear" w:color="auto" w:fill="F2F5FA"/>
            <w:vAlign w:val="top"/>
          </w:tcPr>
          <w:p>
            <w:pPr>
              <w:spacing w:after="0" w:before="0" w:line="240" w:lineRule="auto"/>
              <w:jc w:val="center"/>
            </w:pPr>
            <w:r>
              <w:rPr>
                <w:b w:val="0"/>
                <w:i w:val="0"/>
                <w:sz w:val="16"/>
              </w:rPr>
              <w:t>No</w:t>
            </w:r>
          </w:p>
        </w:tc>
        <w:tc>
          <w:tcPr>
            <w:tcW w:type="dxa" w:w="1181"/>
            <w:shd w:val="clear" w:color="auto" w:fill="F2F5FA"/>
            <w:vAlign w:val="top"/>
          </w:tcPr>
          <w:p>
            <w:pPr>
              <w:spacing w:after="0" w:before="0" w:line="240" w:lineRule="auto"/>
              <w:jc w:val="center"/>
            </w:pPr>
            <w:r>
              <w:rPr>
                <w:b w:val="0"/>
                <w:i w:val="0"/>
                <w:sz w:val="16"/>
              </w:rPr>
              <w:t>—</w:t>
            </w:r>
          </w:p>
        </w:tc>
        <w:tc>
          <w:tcPr>
            <w:tcW w:type="dxa" w:w="893"/>
            <w:shd w:val="clear" w:color="auto" w:fill="F2F5FA"/>
            <w:vAlign w:val="top"/>
          </w:tcPr>
          <w:p>
            <w:pPr>
              <w:spacing w:after="0" w:before="0" w:line="240" w:lineRule="auto"/>
              <w:jc w:val="center"/>
            </w:pPr>
            <w:r>
              <w:rPr>
                <w:b w:val="0"/>
                <w:i w:val="0"/>
                <w:sz w:val="16"/>
              </w:rPr>
              <w:t>1.3</w:t>
            </w:r>
          </w:p>
        </w:tc>
        <w:tc>
          <w:tcPr>
            <w:tcW w:type="dxa" w:w="893"/>
            <w:shd w:val="clear" w:color="auto" w:fill="F2F5FA"/>
            <w:vAlign w:val="top"/>
          </w:tcPr>
          <w:p>
            <w:pPr>
              <w:spacing w:after="0" w:before="0" w:line="240" w:lineRule="auto"/>
              <w:jc w:val="center"/>
            </w:pPr>
            <w:r>
              <w:rPr>
                <w:b w:val="0"/>
                <w:i w:val="0"/>
                <w:sz w:val="16"/>
              </w:rPr>
              <w:t>0.2</w:t>
            </w:r>
          </w:p>
        </w:tc>
      </w:tr>
      <w:tr>
        <w:trPr>
          <w:cantSplit w:val="true"/>
        </w:trPr>
        <w:tc>
          <w:tcPr>
            <w:tcW w:type="dxa" w:w="1080"/>
            <w:vAlign w:val="top"/>
          </w:tcPr>
          <w:p>
            <w:pPr>
              <w:spacing w:after="0" w:before="0" w:line="240" w:lineRule="auto"/>
            </w:pPr>
            <w:r>
              <w:rPr>
                <w:b w:val="0"/>
                <w:i w:val="0"/>
                <w:sz w:val="16"/>
              </w:rPr>
              <w:t>C1-S-36</w:t>
            </w:r>
          </w:p>
        </w:tc>
        <w:tc>
          <w:tcPr>
            <w:tcW w:type="dxa" w:w="720"/>
            <w:vAlign w:val="top"/>
          </w:tcPr>
          <w:p>
            <w:pPr>
              <w:spacing w:after="0" w:before="0" w:line="240" w:lineRule="auto"/>
              <w:jc w:val="center"/>
            </w:pPr>
            <w:r>
              <w:rPr>
                <w:b w:val="0"/>
                <w:i w:val="0"/>
                <w:sz w:val="16"/>
              </w:rPr>
              <w:t>36</w:t>
            </w:r>
          </w:p>
        </w:tc>
        <w:tc>
          <w:tcPr>
            <w:tcW w:type="dxa" w:w="864"/>
            <w:vAlign w:val="top"/>
          </w:tcPr>
          <w:p>
            <w:pPr>
              <w:spacing w:after="0" w:before="0" w:line="240" w:lineRule="auto"/>
              <w:jc w:val="center"/>
            </w:pPr>
            <w:r>
              <w:rPr>
                <w:b w:val="0"/>
                <w:i w:val="0"/>
                <w:sz w:val="16"/>
              </w:rPr>
              <w:t>0.284</w:t>
            </w:r>
          </w:p>
        </w:tc>
        <w:tc>
          <w:tcPr>
            <w:tcW w:type="dxa" w:w="864"/>
            <w:vAlign w:val="top"/>
          </w:tcPr>
          <w:p>
            <w:pPr>
              <w:spacing w:after="0" w:before="0" w:line="240" w:lineRule="auto"/>
              <w:jc w:val="center"/>
            </w:pPr>
            <w:r>
              <w:rPr>
                <w:b w:val="0"/>
                <w:i w:val="0"/>
                <w:sz w:val="16"/>
              </w:rPr>
              <w:t>0.283</w:t>
            </w:r>
          </w:p>
        </w:tc>
        <w:tc>
          <w:tcPr>
            <w:tcW w:type="dxa" w:w="936"/>
            <w:vAlign w:val="top"/>
          </w:tcPr>
          <w:p>
            <w:pPr>
              <w:spacing w:after="0" w:before="0" w:line="240" w:lineRule="auto"/>
              <w:jc w:val="center"/>
            </w:pPr>
            <w:r>
              <w:rPr>
                <w:b w:val="0"/>
                <w:i w:val="0"/>
                <w:sz w:val="16"/>
              </w:rPr>
              <w:t>0.283</w:t>
            </w:r>
          </w:p>
        </w:tc>
        <w:tc>
          <w:tcPr>
            <w:tcW w:type="dxa" w:w="893"/>
            <w:vAlign w:val="top"/>
          </w:tcPr>
          <w:p>
            <w:pPr>
              <w:spacing w:after="0" w:before="0" w:line="240" w:lineRule="auto"/>
              <w:jc w:val="center"/>
            </w:pPr>
            <w:r>
              <w:rPr>
                <w:b w:val="0"/>
                <w:i w:val="0"/>
                <w:sz w:val="16"/>
              </w:rPr>
              <w:t>0.328</w:t>
            </w:r>
          </w:p>
        </w:tc>
        <w:tc>
          <w:tcPr>
            <w:tcW w:type="dxa" w:w="893"/>
            <w:vAlign w:val="top"/>
          </w:tcPr>
          <w:p>
            <w:pPr>
              <w:spacing w:after="0" w:before="0" w:line="240" w:lineRule="auto"/>
              <w:jc w:val="center"/>
            </w:pPr>
            <w:r>
              <w:rPr>
                <w:b w:val="0"/>
                <w:i w:val="0"/>
                <w:sz w:val="16"/>
              </w:rPr>
              <w:t>04/2019</w:t>
            </w:r>
          </w:p>
        </w:tc>
        <w:tc>
          <w:tcPr>
            <w:tcW w:type="dxa" w:w="1123"/>
            <w:vAlign w:val="top"/>
          </w:tcPr>
          <w:p>
            <w:pPr>
              <w:spacing w:after="0" w:before="0" w:line="240" w:lineRule="auto"/>
              <w:jc w:val="center"/>
            </w:pPr>
            <w:r>
              <w:rPr>
                <w:b w:val="0"/>
                <w:i w:val="0"/>
                <w:sz w:val="16"/>
              </w:rPr>
              <w:t>04/11/2025</w:t>
            </w:r>
          </w:p>
        </w:tc>
        <w:tc>
          <w:tcPr>
            <w:tcW w:type="dxa" w:w="835"/>
            <w:vAlign w:val="top"/>
          </w:tcPr>
          <w:p>
            <w:pPr>
              <w:spacing w:after="0" w:before="0" w:line="240" w:lineRule="auto"/>
              <w:jc w:val="center"/>
            </w:pPr>
            <w:r>
              <w:rPr>
                <w:b w:val="0"/>
                <w:i w:val="0"/>
                <w:sz w:val="16"/>
              </w:rPr>
              <w:t>7.50</w:t>
            </w:r>
          </w:p>
        </w:tc>
        <w:tc>
          <w:tcPr>
            <w:tcW w:type="dxa" w:w="979"/>
            <w:vAlign w:val="top"/>
          </w:tcPr>
          <w:p>
            <w:pPr>
              <w:spacing w:after="0" w:before="0" w:line="240" w:lineRule="auto"/>
              <w:jc w:val="center"/>
            </w:pPr>
            <w:r>
              <w:rPr>
                <w:b w:val="0"/>
                <w:i w:val="0"/>
                <w:sz w:val="16"/>
              </w:rPr>
              <w:t>No</w:t>
            </w:r>
          </w:p>
        </w:tc>
        <w:tc>
          <w:tcPr>
            <w:tcW w:type="dxa" w:w="1037"/>
            <w:vAlign w:val="top"/>
          </w:tcPr>
          <w:p>
            <w:pPr>
              <w:spacing w:after="0" w:before="0" w:line="240" w:lineRule="auto"/>
              <w:jc w:val="center"/>
            </w:pPr>
            <w:r>
              <w:rPr>
                <w:b w:val="0"/>
                <w:i w:val="0"/>
                <w:sz w:val="16"/>
              </w:rPr>
              <w:t>0.274</w:t>
            </w:r>
          </w:p>
        </w:tc>
        <w:tc>
          <w:tcPr>
            <w:tcW w:type="dxa" w:w="979"/>
            <w:vAlign w:val="top"/>
          </w:tcPr>
          <w:p>
            <w:pPr>
              <w:spacing w:after="0" w:before="0" w:line="240" w:lineRule="auto"/>
              <w:jc w:val="center"/>
            </w:pPr>
            <w:r>
              <w:rPr>
                <w:b w:val="0"/>
                <w:i w:val="0"/>
                <w:sz w:val="16"/>
              </w:rPr>
              <w:t>No</w:t>
            </w:r>
          </w:p>
        </w:tc>
        <w:tc>
          <w:tcPr>
            <w:tcW w:type="dxa" w:w="1181"/>
            <w:vAlign w:val="top"/>
          </w:tcPr>
          <w:p>
            <w:pPr>
              <w:spacing w:after="0" w:before="0" w:line="240" w:lineRule="auto"/>
              <w:jc w:val="center"/>
            </w:pPr>
            <w:r>
              <w:rPr>
                <w:b w:val="0"/>
                <w:i w:val="0"/>
                <w:sz w:val="16"/>
              </w:rPr>
              <w:t>—</w:t>
            </w:r>
          </w:p>
        </w:tc>
        <w:tc>
          <w:tcPr>
            <w:tcW w:type="dxa" w:w="893"/>
            <w:vAlign w:val="top"/>
          </w:tcPr>
          <w:p>
            <w:pPr>
              <w:spacing w:after="0" w:before="0" w:line="240" w:lineRule="auto"/>
              <w:jc w:val="center"/>
            </w:pPr>
            <w:r>
              <w:rPr>
                <w:b w:val="0"/>
                <w:i w:val="0"/>
                <w:sz w:val="16"/>
              </w:rPr>
              <w:t>7.7</w:t>
            </w:r>
          </w:p>
        </w:tc>
        <w:tc>
          <w:tcPr>
            <w:tcW w:type="dxa" w:w="893"/>
            <w:vAlign w:val="top"/>
          </w:tcPr>
          <w:p>
            <w:pPr>
              <w:spacing w:after="0" w:before="0" w:line="240" w:lineRule="auto"/>
              <w:jc w:val="center"/>
            </w:pPr>
            <w:r>
              <w:rPr>
                <w:b w:val="0"/>
                <w:i w:val="0"/>
                <w:sz w:val="16"/>
              </w:rPr>
              <w:t>6.6</w:t>
            </w:r>
          </w:p>
        </w:tc>
      </w:tr>
      <w:tr>
        <w:trPr>
          <w:cantSplit w:val="true"/>
        </w:trPr>
        <w:tc>
          <w:tcPr>
            <w:tcW w:type="dxa" w:w="1080"/>
            <w:shd w:val="clear" w:color="auto" w:fill="F2F5FA"/>
            <w:vAlign w:val="top"/>
          </w:tcPr>
          <w:p>
            <w:pPr>
              <w:spacing w:after="0" w:before="0" w:line="240" w:lineRule="auto"/>
            </w:pPr>
            <w:r>
              <w:rPr>
                <w:b w:val="0"/>
                <w:i w:val="0"/>
                <w:sz w:val="16"/>
              </w:rPr>
              <w:t>C1-S-60</w:t>
            </w:r>
          </w:p>
        </w:tc>
        <w:tc>
          <w:tcPr>
            <w:tcW w:type="dxa" w:w="720"/>
            <w:shd w:val="clear" w:color="auto" w:fill="F2F5FA"/>
            <w:vAlign w:val="top"/>
          </w:tcPr>
          <w:p>
            <w:pPr>
              <w:spacing w:after="0" w:before="0" w:line="240" w:lineRule="auto"/>
              <w:jc w:val="center"/>
            </w:pPr>
            <w:r>
              <w:rPr>
                <w:b w:val="0"/>
                <w:i w:val="0"/>
                <w:sz w:val="16"/>
              </w:rPr>
              <w:t>60</w:t>
            </w:r>
          </w:p>
        </w:tc>
        <w:tc>
          <w:tcPr>
            <w:tcW w:type="dxa" w:w="864"/>
            <w:shd w:val="clear" w:color="auto" w:fill="F2F5FA"/>
            <w:vAlign w:val="top"/>
          </w:tcPr>
          <w:p>
            <w:pPr>
              <w:spacing w:after="0" w:before="0" w:line="240" w:lineRule="auto"/>
              <w:jc w:val="center"/>
            </w:pPr>
            <w:r>
              <w:rPr>
                <w:b w:val="0"/>
                <w:i w:val="0"/>
                <w:sz w:val="16"/>
              </w:rPr>
              <w:t>0.324</w:t>
            </w:r>
          </w:p>
        </w:tc>
        <w:tc>
          <w:tcPr>
            <w:tcW w:type="dxa" w:w="864"/>
            <w:shd w:val="clear" w:color="auto" w:fill="F2F5FA"/>
            <w:vAlign w:val="top"/>
          </w:tcPr>
          <w:p>
            <w:pPr>
              <w:spacing w:after="0" w:before="0" w:line="240" w:lineRule="auto"/>
              <w:jc w:val="center"/>
            </w:pPr>
            <w:r>
              <w:rPr>
                <w:b w:val="0"/>
                <w:i w:val="0"/>
                <w:sz w:val="16"/>
              </w:rPr>
              <w:t>0.325</w:t>
            </w:r>
          </w:p>
        </w:tc>
        <w:tc>
          <w:tcPr>
            <w:tcW w:type="dxa" w:w="936"/>
            <w:shd w:val="clear" w:color="auto" w:fill="F2F5FA"/>
            <w:vAlign w:val="top"/>
          </w:tcPr>
          <w:p>
            <w:pPr>
              <w:spacing w:after="0" w:before="0" w:line="240" w:lineRule="auto"/>
              <w:jc w:val="center"/>
            </w:pPr>
            <w:r>
              <w:rPr>
                <w:b w:val="0"/>
                <w:i w:val="0"/>
                <w:sz w:val="16"/>
              </w:rPr>
              <w:t>0.324</w:t>
            </w:r>
          </w:p>
        </w:tc>
        <w:tc>
          <w:tcPr>
            <w:tcW w:type="dxa" w:w="893"/>
            <w:shd w:val="clear" w:color="auto" w:fill="F2F5FA"/>
            <w:vAlign w:val="top"/>
          </w:tcPr>
          <w:p>
            <w:pPr>
              <w:spacing w:after="0" w:before="0" w:line="240" w:lineRule="auto"/>
              <w:jc w:val="center"/>
            </w:pPr>
            <w:r>
              <w:rPr>
                <w:b w:val="0"/>
                <w:i w:val="0"/>
                <w:sz w:val="16"/>
              </w:rPr>
              <w:t>0.361</w:t>
            </w:r>
          </w:p>
        </w:tc>
        <w:tc>
          <w:tcPr>
            <w:tcW w:type="dxa" w:w="893"/>
            <w:shd w:val="clear" w:color="auto" w:fill="F2F5FA"/>
            <w:vAlign w:val="top"/>
          </w:tcPr>
          <w:p>
            <w:pPr>
              <w:spacing w:after="0" w:before="0" w:line="240" w:lineRule="auto"/>
              <w:jc w:val="center"/>
            </w:pPr>
            <w:r>
              <w:rPr>
                <w:b w:val="0"/>
                <w:i w:val="0"/>
                <w:sz w:val="16"/>
              </w:rPr>
              <w:t>04/2019</w:t>
            </w:r>
          </w:p>
        </w:tc>
        <w:tc>
          <w:tcPr>
            <w:tcW w:type="dxa" w:w="1123"/>
            <w:shd w:val="clear" w:color="auto" w:fill="F2F5FA"/>
            <w:vAlign w:val="top"/>
          </w:tcPr>
          <w:p>
            <w:pPr>
              <w:spacing w:after="0" w:before="0" w:line="240" w:lineRule="auto"/>
              <w:jc w:val="center"/>
            </w:pPr>
            <w:r>
              <w:rPr>
                <w:b w:val="0"/>
                <w:i w:val="0"/>
                <w:sz w:val="16"/>
              </w:rPr>
              <w:t>04/11/2025</w:t>
            </w:r>
          </w:p>
        </w:tc>
        <w:tc>
          <w:tcPr>
            <w:tcW w:type="dxa" w:w="835"/>
            <w:shd w:val="clear" w:color="auto" w:fill="F2F5FA"/>
            <w:vAlign w:val="top"/>
          </w:tcPr>
          <w:p>
            <w:pPr>
              <w:spacing w:after="0" w:before="0" w:line="240" w:lineRule="auto"/>
              <w:jc w:val="center"/>
            </w:pPr>
            <w:r>
              <w:rPr>
                <w:b w:val="0"/>
                <w:i w:val="0"/>
                <w:sz w:val="16"/>
              </w:rPr>
              <w:t>6.17</w:t>
            </w:r>
          </w:p>
        </w:tc>
        <w:tc>
          <w:tcPr>
            <w:tcW w:type="dxa" w:w="979"/>
            <w:shd w:val="clear" w:color="auto" w:fill="F2F5FA"/>
            <w:vAlign w:val="top"/>
          </w:tcPr>
          <w:p>
            <w:pPr>
              <w:spacing w:after="0" w:before="0" w:line="240" w:lineRule="auto"/>
              <w:jc w:val="center"/>
            </w:pPr>
            <w:r>
              <w:rPr>
                <w:b w:val="0"/>
                <w:i w:val="0"/>
                <w:sz w:val="16"/>
              </w:rPr>
              <w:t>No</w:t>
            </w:r>
          </w:p>
        </w:tc>
        <w:tc>
          <w:tcPr>
            <w:tcW w:type="dxa" w:w="1037"/>
            <w:shd w:val="clear" w:color="auto" w:fill="F2F5FA"/>
            <w:vAlign w:val="top"/>
          </w:tcPr>
          <w:p>
            <w:pPr>
              <w:spacing w:after="0" w:before="0" w:line="240" w:lineRule="auto"/>
              <w:jc w:val="center"/>
            </w:pPr>
            <w:r>
              <w:rPr>
                <w:b w:val="0"/>
                <w:i w:val="0"/>
                <w:sz w:val="16"/>
              </w:rPr>
              <w:t>0.317</w:t>
            </w:r>
          </w:p>
        </w:tc>
        <w:tc>
          <w:tcPr>
            <w:tcW w:type="dxa" w:w="979"/>
            <w:shd w:val="clear" w:color="auto" w:fill="F2F5FA"/>
            <w:vAlign w:val="top"/>
          </w:tcPr>
          <w:p>
            <w:pPr>
              <w:spacing w:after="0" w:before="0" w:line="240" w:lineRule="auto"/>
              <w:jc w:val="center"/>
            </w:pPr>
            <w:r>
              <w:rPr>
                <w:b w:val="0"/>
                <w:i w:val="0"/>
                <w:sz w:val="16"/>
              </w:rPr>
              <w:t>No</w:t>
            </w:r>
          </w:p>
        </w:tc>
        <w:tc>
          <w:tcPr>
            <w:tcW w:type="dxa" w:w="1181"/>
            <w:shd w:val="clear" w:color="auto" w:fill="F2F5FA"/>
            <w:vAlign w:val="top"/>
          </w:tcPr>
          <w:p>
            <w:pPr>
              <w:spacing w:after="0" w:before="0" w:line="240" w:lineRule="auto"/>
              <w:jc w:val="center"/>
            </w:pPr>
            <w:r>
              <w:rPr>
                <w:b w:val="0"/>
                <w:i w:val="0"/>
                <w:sz w:val="16"/>
              </w:rPr>
              <w:t>—</w:t>
            </w:r>
          </w:p>
        </w:tc>
        <w:tc>
          <w:tcPr>
            <w:tcW w:type="dxa" w:w="893"/>
            <w:shd w:val="clear" w:color="auto" w:fill="F2F5FA"/>
            <w:vAlign w:val="top"/>
          </w:tcPr>
          <w:p>
            <w:pPr>
              <w:spacing w:after="0" w:before="0" w:line="240" w:lineRule="auto"/>
              <w:jc w:val="center"/>
            </w:pPr>
            <w:r>
              <w:rPr>
                <w:b w:val="0"/>
                <w:i w:val="0"/>
                <w:sz w:val="16"/>
              </w:rPr>
              <w:t>16.1</w:t>
            </w:r>
          </w:p>
        </w:tc>
        <w:tc>
          <w:tcPr>
            <w:tcW w:type="dxa" w:w="893"/>
            <w:shd w:val="clear" w:color="auto" w:fill="F2F5FA"/>
            <w:vAlign w:val="top"/>
          </w:tcPr>
          <w:p>
            <w:pPr>
              <w:spacing w:after="0" w:before="0" w:line="240" w:lineRule="auto"/>
              <w:jc w:val="center"/>
            </w:pPr>
            <w:r>
              <w:rPr>
                <w:b w:val="0"/>
                <w:i w:val="0"/>
                <w:sz w:val="16"/>
              </w:rPr>
              <w:t>14.9</w:t>
            </w:r>
          </w:p>
        </w:tc>
      </w:tr>
      <w:tr>
        <w:trPr>
          <w:cantSplit w:val="true"/>
        </w:trPr>
        <w:tc>
          <w:tcPr>
            <w:tcW w:type="dxa" w:w="1080"/>
            <w:vAlign w:val="top"/>
          </w:tcPr>
          <w:p>
            <w:pPr>
              <w:spacing w:after="0" w:before="0" w:line="240" w:lineRule="auto"/>
            </w:pPr>
            <w:r>
              <w:rPr>
                <w:b w:val="0"/>
                <w:i w:val="0"/>
                <w:sz w:val="16"/>
              </w:rPr>
              <w:t>C1-W-6</w:t>
            </w:r>
          </w:p>
        </w:tc>
        <w:tc>
          <w:tcPr>
            <w:tcW w:type="dxa" w:w="720"/>
            <w:vAlign w:val="top"/>
          </w:tcPr>
          <w:p>
            <w:pPr>
              <w:spacing w:after="0" w:before="0" w:line="240" w:lineRule="auto"/>
              <w:jc w:val="center"/>
            </w:pPr>
            <w:r>
              <w:rPr>
                <w:b w:val="0"/>
                <w:i w:val="0"/>
                <w:sz w:val="16"/>
              </w:rPr>
              <w:t>6</w:t>
            </w:r>
          </w:p>
        </w:tc>
        <w:tc>
          <w:tcPr>
            <w:tcW w:type="dxa" w:w="864"/>
            <w:vAlign w:val="top"/>
          </w:tcPr>
          <w:p>
            <w:pPr>
              <w:spacing w:after="0" w:before="0" w:line="240" w:lineRule="auto"/>
              <w:jc w:val="center"/>
            </w:pPr>
            <w:r>
              <w:rPr>
                <w:b w:val="0"/>
                <w:i w:val="0"/>
                <w:sz w:val="16"/>
              </w:rPr>
              <w:t>0.217</w:t>
            </w:r>
          </w:p>
        </w:tc>
        <w:tc>
          <w:tcPr>
            <w:tcW w:type="dxa" w:w="864"/>
            <w:vAlign w:val="top"/>
          </w:tcPr>
          <w:p>
            <w:pPr>
              <w:spacing w:after="0" w:before="0" w:line="240" w:lineRule="auto"/>
              <w:jc w:val="center"/>
            </w:pPr>
            <w:r>
              <w:rPr>
                <w:b w:val="0"/>
                <w:i w:val="0"/>
                <w:sz w:val="16"/>
              </w:rPr>
              <w:t>0.216</w:t>
            </w:r>
          </w:p>
        </w:tc>
        <w:tc>
          <w:tcPr>
            <w:tcW w:type="dxa" w:w="936"/>
            <w:shd w:val="clear" w:color="auto" w:fill="F4CCCC"/>
            <w:vAlign w:val="top"/>
          </w:tcPr>
          <w:p>
            <w:pPr>
              <w:spacing w:after="0" w:before="0" w:line="240" w:lineRule="auto"/>
              <w:jc w:val="center"/>
            </w:pPr>
            <w:r>
              <w:rPr>
                <w:b w:val="0"/>
                <w:i w:val="0"/>
                <w:sz w:val="16"/>
              </w:rPr>
              <w:t>0.216</w:t>
            </w:r>
          </w:p>
        </w:tc>
        <w:tc>
          <w:tcPr>
            <w:tcW w:type="dxa" w:w="893"/>
            <w:vAlign w:val="top"/>
          </w:tcPr>
          <w:p>
            <w:pPr>
              <w:spacing w:after="0" w:before="0" w:line="240" w:lineRule="auto"/>
              <w:jc w:val="center"/>
            </w:pPr>
            <w:r>
              <w:rPr>
                <w:b w:val="0"/>
                <w:i w:val="0"/>
                <w:sz w:val="16"/>
              </w:rPr>
              <w:t>0.283</w:t>
            </w:r>
          </w:p>
        </w:tc>
        <w:tc>
          <w:tcPr>
            <w:tcW w:type="dxa" w:w="893"/>
            <w:vAlign w:val="top"/>
          </w:tcPr>
          <w:p>
            <w:pPr>
              <w:spacing w:after="0" w:before="0" w:line="240" w:lineRule="auto"/>
              <w:jc w:val="center"/>
            </w:pPr>
            <w:r>
              <w:rPr>
                <w:b w:val="0"/>
                <w:i w:val="0"/>
                <w:sz w:val="16"/>
              </w:rPr>
              <w:t>04/2019</w:t>
            </w:r>
          </w:p>
        </w:tc>
        <w:tc>
          <w:tcPr>
            <w:tcW w:type="dxa" w:w="1123"/>
            <w:vAlign w:val="top"/>
          </w:tcPr>
          <w:p>
            <w:pPr>
              <w:spacing w:after="0" w:before="0" w:line="240" w:lineRule="auto"/>
              <w:jc w:val="center"/>
            </w:pPr>
            <w:r>
              <w:rPr>
                <w:b w:val="0"/>
                <w:i w:val="0"/>
                <w:sz w:val="16"/>
              </w:rPr>
              <w:t>04/11/2025</w:t>
            </w:r>
          </w:p>
        </w:tc>
        <w:tc>
          <w:tcPr>
            <w:tcW w:type="dxa" w:w="835"/>
            <w:vAlign w:val="top"/>
          </w:tcPr>
          <w:p>
            <w:pPr>
              <w:spacing w:after="0" w:before="0" w:line="240" w:lineRule="auto"/>
              <w:jc w:val="center"/>
            </w:pPr>
            <w:r>
              <w:rPr>
                <w:b w:val="0"/>
                <w:i w:val="0"/>
                <w:sz w:val="16"/>
              </w:rPr>
              <w:t>11.17</w:t>
            </w:r>
          </w:p>
        </w:tc>
        <w:tc>
          <w:tcPr>
            <w:tcW w:type="dxa" w:w="979"/>
            <w:shd w:val="clear" w:color="auto" w:fill="F4CCCC"/>
            <w:vAlign w:val="top"/>
          </w:tcPr>
          <w:p>
            <w:pPr>
              <w:spacing w:after="0" w:before="0" w:line="240" w:lineRule="auto"/>
              <w:jc w:val="center"/>
            </w:pPr>
            <w:r>
              <w:rPr>
                <w:b w:val="0"/>
                <w:i w:val="0"/>
                <w:sz w:val="16"/>
              </w:rPr>
              <w:t>Yes</w:t>
            </w:r>
          </w:p>
        </w:tc>
        <w:tc>
          <w:tcPr>
            <w:tcW w:type="dxa" w:w="1037"/>
            <w:shd w:val="clear" w:color="auto" w:fill="F4CCCC"/>
            <w:vAlign w:val="top"/>
          </w:tcPr>
          <w:p>
            <w:pPr>
              <w:spacing w:after="0" w:before="0" w:line="240" w:lineRule="auto"/>
              <w:jc w:val="center"/>
            </w:pPr>
            <w:r>
              <w:rPr>
                <w:b w:val="0"/>
                <w:i w:val="0"/>
                <w:sz w:val="16"/>
              </w:rPr>
              <w:t>0.203</w:t>
            </w:r>
          </w:p>
        </w:tc>
        <w:tc>
          <w:tcPr>
            <w:tcW w:type="dxa" w:w="979"/>
            <w:shd w:val="clear" w:color="auto" w:fill="F4CCCC"/>
            <w:vAlign w:val="top"/>
          </w:tcPr>
          <w:p>
            <w:pPr>
              <w:spacing w:after="0" w:before="0" w:line="240" w:lineRule="auto"/>
              <w:jc w:val="center"/>
            </w:pPr>
            <w:r>
              <w:rPr>
                <w:b w:val="0"/>
                <w:i w:val="0"/>
                <w:sz w:val="16"/>
              </w:rPr>
              <w:t>Yes</w:t>
            </w:r>
          </w:p>
        </w:tc>
        <w:tc>
          <w:tcPr>
            <w:tcW w:type="dxa" w:w="1181"/>
            <w:vAlign w:val="top"/>
          </w:tcPr>
          <w:p>
            <w:pPr>
              <w:spacing w:after="0" w:before="0" w:line="240" w:lineRule="auto"/>
              <w:jc w:val="center"/>
            </w:pPr>
            <w:r>
              <w:rPr>
                <w:b w:val="0"/>
                <w:i w:val="0"/>
                <w:sz w:val="16"/>
              </w:rPr>
              <w:t>—</w:t>
            </w:r>
          </w:p>
        </w:tc>
        <w:tc>
          <w:tcPr>
            <w:tcW w:type="dxa" w:w="893"/>
            <w:vAlign w:val="top"/>
          </w:tcPr>
          <w:p>
            <w:pPr>
              <w:spacing w:after="0" w:before="0" w:line="240" w:lineRule="auto"/>
              <w:jc w:val="center"/>
            </w:pPr>
            <w:r>
              <w:rPr>
                <w:b w:val="0"/>
                <w:i w:val="0"/>
                <w:sz w:val="16"/>
              </w:rPr>
              <w:t>nil</w:t>
            </w:r>
          </w:p>
        </w:tc>
        <w:tc>
          <w:tcPr>
            <w:tcW w:type="dxa" w:w="893"/>
            <w:vAlign w:val="top"/>
          </w:tcPr>
          <w:p>
            <w:pPr>
              <w:spacing w:after="0" w:before="0" w:line="240" w:lineRule="auto"/>
              <w:jc w:val="center"/>
            </w:pPr>
            <w:r>
              <w:rPr>
                <w:b w:val="0"/>
                <w:i w:val="0"/>
                <w:sz w:val="16"/>
              </w:rPr>
              <w:t>nil</w:t>
            </w:r>
          </w:p>
        </w:tc>
      </w:tr>
      <w:tr>
        <w:trPr>
          <w:cantSplit w:val="true"/>
        </w:trPr>
        <w:tc>
          <w:tcPr>
            <w:tcW w:type="dxa" w:w="1080"/>
            <w:shd w:val="clear" w:color="auto" w:fill="F2F5FA"/>
            <w:vAlign w:val="top"/>
          </w:tcPr>
          <w:p>
            <w:pPr>
              <w:spacing w:after="0" w:before="0" w:line="240" w:lineRule="auto"/>
            </w:pPr>
            <w:r>
              <w:rPr>
                <w:b w:val="0"/>
                <w:i w:val="0"/>
                <w:sz w:val="16"/>
              </w:rPr>
              <w:t>C1-W-18</w:t>
            </w:r>
          </w:p>
        </w:tc>
        <w:tc>
          <w:tcPr>
            <w:tcW w:type="dxa" w:w="720"/>
            <w:shd w:val="clear" w:color="auto" w:fill="F2F5FA"/>
            <w:vAlign w:val="top"/>
          </w:tcPr>
          <w:p>
            <w:pPr>
              <w:spacing w:after="0" w:before="0" w:line="240" w:lineRule="auto"/>
              <w:jc w:val="center"/>
            </w:pPr>
            <w:r>
              <w:rPr>
                <w:b w:val="0"/>
                <w:i w:val="0"/>
                <w:sz w:val="16"/>
              </w:rPr>
              <w:t>18</w:t>
            </w:r>
          </w:p>
        </w:tc>
        <w:tc>
          <w:tcPr>
            <w:tcW w:type="dxa" w:w="864"/>
            <w:shd w:val="clear" w:color="auto" w:fill="F2F5FA"/>
            <w:vAlign w:val="top"/>
          </w:tcPr>
          <w:p>
            <w:pPr>
              <w:spacing w:after="0" w:before="0" w:line="240" w:lineRule="auto"/>
              <w:jc w:val="center"/>
            </w:pPr>
            <w:r>
              <w:rPr>
                <w:b w:val="0"/>
                <w:i w:val="0"/>
                <w:sz w:val="16"/>
              </w:rPr>
              <w:t>0.242</w:t>
            </w:r>
          </w:p>
        </w:tc>
        <w:tc>
          <w:tcPr>
            <w:tcW w:type="dxa" w:w="864"/>
            <w:shd w:val="clear" w:color="auto" w:fill="F2F5FA"/>
            <w:vAlign w:val="top"/>
          </w:tcPr>
          <w:p>
            <w:pPr>
              <w:spacing w:after="0" w:before="0" w:line="240" w:lineRule="auto"/>
              <w:jc w:val="center"/>
            </w:pPr>
            <w:r>
              <w:rPr>
                <w:b w:val="0"/>
                <w:i w:val="0"/>
                <w:sz w:val="16"/>
              </w:rPr>
              <w:t>0.241</w:t>
            </w:r>
          </w:p>
        </w:tc>
        <w:tc>
          <w:tcPr>
            <w:tcW w:type="dxa" w:w="936"/>
            <w:shd w:val="clear" w:color="auto" w:fill="F2F5FA"/>
            <w:vAlign w:val="top"/>
          </w:tcPr>
          <w:p>
            <w:pPr>
              <w:spacing w:after="0" w:before="0" w:line="240" w:lineRule="auto"/>
              <w:jc w:val="center"/>
            </w:pPr>
            <w:r>
              <w:rPr>
                <w:b w:val="0"/>
                <w:i w:val="0"/>
                <w:sz w:val="16"/>
              </w:rPr>
              <w:t>0.241</w:t>
            </w:r>
          </w:p>
        </w:tc>
        <w:tc>
          <w:tcPr>
            <w:tcW w:type="dxa" w:w="893"/>
            <w:shd w:val="clear" w:color="auto" w:fill="F2F5FA"/>
            <w:vAlign w:val="top"/>
          </w:tcPr>
          <w:p>
            <w:pPr>
              <w:spacing w:after="0" w:before="0" w:line="240" w:lineRule="auto"/>
              <w:jc w:val="center"/>
            </w:pPr>
            <w:r>
              <w:rPr>
                <w:b w:val="0"/>
                <w:i w:val="0"/>
                <w:sz w:val="16"/>
              </w:rPr>
              <w:t>0.299</w:t>
            </w:r>
          </w:p>
        </w:tc>
        <w:tc>
          <w:tcPr>
            <w:tcW w:type="dxa" w:w="893"/>
            <w:shd w:val="clear" w:color="auto" w:fill="F2F5FA"/>
            <w:vAlign w:val="top"/>
          </w:tcPr>
          <w:p>
            <w:pPr>
              <w:spacing w:after="0" w:before="0" w:line="240" w:lineRule="auto"/>
              <w:jc w:val="center"/>
            </w:pPr>
            <w:r>
              <w:rPr>
                <w:b w:val="0"/>
                <w:i w:val="0"/>
                <w:sz w:val="16"/>
              </w:rPr>
              <w:t>04/2019</w:t>
            </w:r>
          </w:p>
        </w:tc>
        <w:tc>
          <w:tcPr>
            <w:tcW w:type="dxa" w:w="1123"/>
            <w:shd w:val="clear" w:color="auto" w:fill="F2F5FA"/>
            <w:vAlign w:val="top"/>
          </w:tcPr>
          <w:p>
            <w:pPr>
              <w:spacing w:after="0" w:before="0" w:line="240" w:lineRule="auto"/>
              <w:jc w:val="center"/>
            </w:pPr>
            <w:r>
              <w:rPr>
                <w:b w:val="0"/>
                <w:i w:val="0"/>
                <w:sz w:val="16"/>
              </w:rPr>
              <w:t>04/11/2025</w:t>
            </w:r>
          </w:p>
        </w:tc>
        <w:tc>
          <w:tcPr>
            <w:tcW w:type="dxa" w:w="835"/>
            <w:shd w:val="clear" w:color="auto" w:fill="F2F5FA"/>
            <w:vAlign w:val="top"/>
          </w:tcPr>
          <w:p>
            <w:pPr>
              <w:spacing w:after="0" w:before="0" w:line="240" w:lineRule="auto"/>
              <w:jc w:val="center"/>
            </w:pPr>
            <w:r>
              <w:rPr>
                <w:b w:val="0"/>
                <w:i w:val="0"/>
                <w:sz w:val="16"/>
              </w:rPr>
              <w:t>9.67</w:t>
            </w:r>
          </w:p>
        </w:tc>
        <w:tc>
          <w:tcPr>
            <w:tcW w:type="dxa" w:w="979"/>
            <w:shd w:val="clear" w:color="auto" w:fill="F2F5FA"/>
            <w:vAlign w:val="top"/>
          </w:tcPr>
          <w:p>
            <w:pPr>
              <w:spacing w:after="0" w:before="0" w:line="240" w:lineRule="auto"/>
              <w:jc w:val="center"/>
            </w:pPr>
            <w:r>
              <w:rPr>
                <w:b w:val="0"/>
                <w:i w:val="0"/>
                <w:sz w:val="16"/>
              </w:rPr>
              <w:t>No</w:t>
            </w:r>
          </w:p>
        </w:tc>
        <w:tc>
          <w:tcPr>
            <w:tcW w:type="dxa" w:w="1037"/>
            <w:shd w:val="clear" w:color="auto" w:fill="F2F5FA"/>
            <w:vAlign w:val="top"/>
          </w:tcPr>
          <w:p>
            <w:pPr>
              <w:spacing w:after="0" w:before="0" w:line="240" w:lineRule="auto"/>
              <w:jc w:val="center"/>
            </w:pPr>
            <w:r>
              <w:rPr>
                <w:b w:val="0"/>
                <w:i w:val="0"/>
                <w:sz w:val="16"/>
              </w:rPr>
              <w:t>0.230</w:t>
            </w:r>
          </w:p>
        </w:tc>
        <w:tc>
          <w:tcPr>
            <w:tcW w:type="dxa" w:w="979"/>
            <w:shd w:val="clear" w:color="auto" w:fill="F2F5FA"/>
            <w:vAlign w:val="top"/>
          </w:tcPr>
          <w:p>
            <w:pPr>
              <w:spacing w:after="0" w:before="0" w:line="240" w:lineRule="auto"/>
              <w:jc w:val="center"/>
            </w:pPr>
            <w:r>
              <w:rPr>
                <w:b w:val="0"/>
                <w:i w:val="0"/>
                <w:sz w:val="16"/>
              </w:rPr>
              <w:t>No</w:t>
            </w:r>
          </w:p>
        </w:tc>
        <w:tc>
          <w:tcPr>
            <w:tcW w:type="dxa" w:w="1181"/>
            <w:shd w:val="clear" w:color="auto" w:fill="F2F5FA"/>
            <w:vAlign w:val="top"/>
          </w:tcPr>
          <w:p>
            <w:pPr>
              <w:spacing w:after="0" w:before="0" w:line="240" w:lineRule="auto"/>
              <w:jc w:val="center"/>
            </w:pPr>
            <w:r>
              <w:rPr>
                <w:b w:val="0"/>
                <w:i w:val="0"/>
                <w:sz w:val="16"/>
              </w:rPr>
              <w:t>—</w:t>
            </w:r>
          </w:p>
        </w:tc>
        <w:tc>
          <w:tcPr>
            <w:tcW w:type="dxa" w:w="893"/>
            <w:shd w:val="clear" w:color="auto" w:fill="F2F5FA"/>
            <w:vAlign w:val="top"/>
          </w:tcPr>
          <w:p>
            <w:pPr>
              <w:spacing w:after="0" w:before="0" w:line="240" w:lineRule="auto"/>
              <w:jc w:val="center"/>
            </w:pPr>
            <w:r>
              <w:rPr>
                <w:b w:val="0"/>
                <w:i w:val="0"/>
                <w:sz w:val="16"/>
              </w:rPr>
              <w:t>1.7</w:t>
            </w:r>
          </w:p>
        </w:tc>
        <w:tc>
          <w:tcPr>
            <w:tcW w:type="dxa" w:w="893"/>
            <w:shd w:val="clear" w:color="auto" w:fill="F2F5FA"/>
            <w:vAlign w:val="top"/>
          </w:tcPr>
          <w:p>
            <w:pPr>
              <w:spacing w:after="0" w:before="0" w:line="240" w:lineRule="auto"/>
              <w:jc w:val="center"/>
            </w:pPr>
            <w:r>
              <w:rPr>
                <w:b w:val="0"/>
                <w:i w:val="0"/>
                <w:sz w:val="16"/>
              </w:rPr>
              <w:t>0.5</w:t>
            </w:r>
          </w:p>
        </w:tc>
      </w:tr>
      <w:tr>
        <w:trPr>
          <w:cantSplit w:val="true"/>
        </w:trPr>
        <w:tc>
          <w:tcPr>
            <w:tcW w:type="dxa" w:w="1080"/>
            <w:vAlign w:val="top"/>
          </w:tcPr>
          <w:p>
            <w:pPr>
              <w:spacing w:after="0" w:before="0" w:line="240" w:lineRule="auto"/>
            </w:pPr>
            <w:r>
              <w:rPr>
                <w:b w:val="0"/>
                <w:i w:val="0"/>
                <w:sz w:val="16"/>
              </w:rPr>
              <w:t>C1-W-36</w:t>
            </w:r>
          </w:p>
        </w:tc>
        <w:tc>
          <w:tcPr>
            <w:tcW w:type="dxa" w:w="720"/>
            <w:vAlign w:val="top"/>
          </w:tcPr>
          <w:p>
            <w:pPr>
              <w:spacing w:after="0" w:before="0" w:line="240" w:lineRule="auto"/>
              <w:jc w:val="center"/>
            </w:pPr>
            <w:r>
              <w:rPr>
                <w:b w:val="0"/>
                <w:i w:val="0"/>
                <w:sz w:val="16"/>
              </w:rPr>
              <w:t>36</w:t>
            </w:r>
          </w:p>
        </w:tc>
        <w:tc>
          <w:tcPr>
            <w:tcW w:type="dxa" w:w="864"/>
            <w:vAlign w:val="top"/>
          </w:tcPr>
          <w:p>
            <w:pPr>
              <w:spacing w:after="0" w:before="0" w:line="240" w:lineRule="auto"/>
              <w:jc w:val="center"/>
            </w:pPr>
            <w:r>
              <w:rPr>
                <w:b w:val="0"/>
                <w:i w:val="0"/>
                <w:sz w:val="16"/>
              </w:rPr>
              <w:t>0.286</w:t>
            </w:r>
          </w:p>
        </w:tc>
        <w:tc>
          <w:tcPr>
            <w:tcW w:type="dxa" w:w="864"/>
            <w:vAlign w:val="top"/>
          </w:tcPr>
          <w:p>
            <w:pPr>
              <w:spacing w:after="0" w:before="0" w:line="240" w:lineRule="auto"/>
              <w:jc w:val="center"/>
            </w:pPr>
            <w:r>
              <w:rPr>
                <w:b w:val="0"/>
                <w:i w:val="0"/>
                <w:sz w:val="16"/>
              </w:rPr>
              <w:t>0.285</w:t>
            </w:r>
          </w:p>
        </w:tc>
        <w:tc>
          <w:tcPr>
            <w:tcW w:type="dxa" w:w="936"/>
            <w:vAlign w:val="top"/>
          </w:tcPr>
          <w:p>
            <w:pPr>
              <w:spacing w:after="0" w:before="0" w:line="240" w:lineRule="auto"/>
              <w:jc w:val="center"/>
            </w:pPr>
            <w:r>
              <w:rPr>
                <w:b w:val="0"/>
                <w:i w:val="0"/>
                <w:sz w:val="16"/>
              </w:rPr>
              <w:t>0.285</w:t>
            </w:r>
          </w:p>
        </w:tc>
        <w:tc>
          <w:tcPr>
            <w:tcW w:type="dxa" w:w="893"/>
            <w:vAlign w:val="top"/>
          </w:tcPr>
          <w:p>
            <w:pPr>
              <w:spacing w:after="0" w:before="0" w:line="240" w:lineRule="auto"/>
              <w:jc w:val="center"/>
            </w:pPr>
            <w:r>
              <w:rPr>
                <w:b w:val="0"/>
                <w:i w:val="0"/>
                <w:sz w:val="16"/>
              </w:rPr>
              <w:t>0.330</w:t>
            </w:r>
          </w:p>
        </w:tc>
        <w:tc>
          <w:tcPr>
            <w:tcW w:type="dxa" w:w="893"/>
            <w:vAlign w:val="top"/>
          </w:tcPr>
          <w:p>
            <w:pPr>
              <w:spacing w:after="0" w:before="0" w:line="240" w:lineRule="auto"/>
              <w:jc w:val="center"/>
            </w:pPr>
            <w:r>
              <w:rPr>
                <w:b w:val="0"/>
                <w:i w:val="0"/>
                <w:sz w:val="16"/>
              </w:rPr>
              <w:t>04/2019</w:t>
            </w:r>
          </w:p>
        </w:tc>
        <w:tc>
          <w:tcPr>
            <w:tcW w:type="dxa" w:w="1123"/>
            <w:vAlign w:val="top"/>
          </w:tcPr>
          <w:p>
            <w:pPr>
              <w:spacing w:after="0" w:before="0" w:line="240" w:lineRule="auto"/>
              <w:jc w:val="center"/>
            </w:pPr>
            <w:r>
              <w:rPr>
                <w:b w:val="0"/>
                <w:i w:val="0"/>
                <w:sz w:val="16"/>
              </w:rPr>
              <w:t>04/11/2025</w:t>
            </w:r>
          </w:p>
        </w:tc>
        <w:tc>
          <w:tcPr>
            <w:tcW w:type="dxa" w:w="835"/>
            <w:vAlign w:val="top"/>
          </w:tcPr>
          <w:p>
            <w:pPr>
              <w:spacing w:after="0" w:before="0" w:line="240" w:lineRule="auto"/>
              <w:jc w:val="center"/>
            </w:pPr>
            <w:r>
              <w:rPr>
                <w:b w:val="0"/>
                <w:i w:val="0"/>
                <w:sz w:val="16"/>
              </w:rPr>
              <w:t>7.50</w:t>
            </w:r>
          </w:p>
        </w:tc>
        <w:tc>
          <w:tcPr>
            <w:tcW w:type="dxa" w:w="979"/>
            <w:vAlign w:val="top"/>
          </w:tcPr>
          <w:p>
            <w:pPr>
              <w:spacing w:after="0" w:before="0" w:line="240" w:lineRule="auto"/>
              <w:jc w:val="center"/>
            </w:pPr>
            <w:r>
              <w:rPr>
                <w:b w:val="0"/>
                <w:i w:val="0"/>
                <w:sz w:val="16"/>
              </w:rPr>
              <w:t>No</w:t>
            </w:r>
          </w:p>
        </w:tc>
        <w:tc>
          <w:tcPr>
            <w:tcW w:type="dxa" w:w="1037"/>
            <w:vAlign w:val="top"/>
          </w:tcPr>
          <w:p>
            <w:pPr>
              <w:spacing w:after="0" w:before="0" w:line="240" w:lineRule="auto"/>
              <w:jc w:val="center"/>
            </w:pPr>
            <w:r>
              <w:rPr>
                <w:b w:val="0"/>
                <w:i w:val="0"/>
                <w:sz w:val="16"/>
              </w:rPr>
              <w:t>0.276</w:t>
            </w:r>
          </w:p>
        </w:tc>
        <w:tc>
          <w:tcPr>
            <w:tcW w:type="dxa" w:w="979"/>
            <w:vAlign w:val="top"/>
          </w:tcPr>
          <w:p>
            <w:pPr>
              <w:spacing w:after="0" w:before="0" w:line="240" w:lineRule="auto"/>
              <w:jc w:val="center"/>
            </w:pPr>
            <w:r>
              <w:rPr>
                <w:b w:val="0"/>
                <w:i w:val="0"/>
                <w:sz w:val="16"/>
              </w:rPr>
              <w:t>No</w:t>
            </w:r>
          </w:p>
        </w:tc>
        <w:tc>
          <w:tcPr>
            <w:tcW w:type="dxa" w:w="1181"/>
            <w:vAlign w:val="top"/>
          </w:tcPr>
          <w:p>
            <w:pPr>
              <w:spacing w:after="0" w:before="0" w:line="240" w:lineRule="auto"/>
              <w:jc w:val="center"/>
            </w:pPr>
            <w:r>
              <w:rPr>
                <w:b w:val="0"/>
                <w:i w:val="0"/>
                <w:sz w:val="16"/>
              </w:rPr>
              <w:t>—</w:t>
            </w:r>
          </w:p>
        </w:tc>
        <w:tc>
          <w:tcPr>
            <w:tcW w:type="dxa" w:w="893"/>
            <w:vAlign w:val="top"/>
          </w:tcPr>
          <w:p>
            <w:pPr>
              <w:spacing w:after="0" w:before="0" w:line="240" w:lineRule="auto"/>
              <w:jc w:val="center"/>
            </w:pPr>
            <w:r>
              <w:rPr>
                <w:b w:val="0"/>
                <w:i w:val="0"/>
                <w:sz w:val="16"/>
              </w:rPr>
              <w:t>8.0</w:t>
            </w:r>
          </w:p>
        </w:tc>
        <w:tc>
          <w:tcPr>
            <w:tcW w:type="dxa" w:w="893"/>
            <w:vAlign w:val="top"/>
          </w:tcPr>
          <w:p>
            <w:pPr>
              <w:spacing w:after="0" w:before="0" w:line="240" w:lineRule="auto"/>
              <w:jc w:val="center"/>
            </w:pPr>
            <w:r>
              <w:rPr>
                <w:b w:val="0"/>
                <w:i w:val="0"/>
                <w:sz w:val="16"/>
              </w:rPr>
              <w:t>6.8</w:t>
            </w:r>
          </w:p>
        </w:tc>
      </w:tr>
      <w:tr>
        <w:trPr>
          <w:cantSplit w:val="true"/>
        </w:trPr>
        <w:tc>
          <w:tcPr>
            <w:tcW w:type="dxa" w:w="1080"/>
            <w:shd w:val="clear" w:color="auto" w:fill="F2F5FA"/>
            <w:vAlign w:val="top"/>
          </w:tcPr>
          <w:p>
            <w:pPr>
              <w:spacing w:after="0" w:before="0" w:line="240" w:lineRule="auto"/>
            </w:pPr>
            <w:r>
              <w:rPr>
                <w:b w:val="0"/>
                <w:i w:val="0"/>
                <w:sz w:val="16"/>
              </w:rPr>
              <w:t>C1-W-60</w:t>
            </w:r>
          </w:p>
        </w:tc>
        <w:tc>
          <w:tcPr>
            <w:tcW w:type="dxa" w:w="720"/>
            <w:shd w:val="clear" w:color="auto" w:fill="F2F5FA"/>
            <w:vAlign w:val="top"/>
          </w:tcPr>
          <w:p>
            <w:pPr>
              <w:spacing w:after="0" w:before="0" w:line="240" w:lineRule="auto"/>
              <w:jc w:val="center"/>
            </w:pPr>
            <w:r>
              <w:rPr>
                <w:b w:val="0"/>
                <w:i w:val="0"/>
                <w:sz w:val="16"/>
              </w:rPr>
              <w:t>60</w:t>
            </w:r>
          </w:p>
        </w:tc>
        <w:tc>
          <w:tcPr>
            <w:tcW w:type="dxa" w:w="864"/>
            <w:shd w:val="clear" w:color="auto" w:fill="F2F5FA"/>
            <w:vAlign w:val="top"/>
          </w:tcPr>
          <w:p>
            <w:pPr>
              <w:spacing w:after="0" w:before="0" w:line="240" w:lineRule="auto"/>
              <w:jc w:val="center"/>
            </w:pPr>
            <w:r>
              <w:rPr>
                <w:b w:val="0"/>
                <w:i w:val="0"/>
                <w:sz w:val="16"/>
              </w:rPr>
              <w:t>0.319</w:t>
            </w:r>
          </w:p>
        </w:tc>
        <w:tc>
          <w:tcPr>
            <w:tcW w:type="dxa" w:w="864"/>
            <w:shd w:val="clear" w:color="auto" w:fill="F2F5FA"/>
            <w:vAlign w:val="top"/>
          </w:tcPr>
          <w:p>
            <w:pPr>
              <w:spacing w:after="0" w:before="0" w:line="240" w:lineRule="auto"/>
              <w:jc w:val="center"/>
            </w:pPr>
            <w:r>
              <w:rPr>
                <w:b w:val="0"/>
                <w:i w:val="0"/>
                <w:sz w:val="16"/>
              </w:rPr>
              <w:t>0.320</w:t>
            </w:r>
          </w:p>
        </w:tc>
        <w:tc>
          <w:tcPr>
            <w:tcW w:type="dxa" w:w="936"/>
            <w:shd w:val="clear" w:color="auto" w:fill="F2F5FA"/>
            <w:vAlign w:val="top"/>
          </w:tcPr>
          <w:p>
            <w:pPr>
              <w:spacing w:after="0" w:before="0" w:line="240" w:lineRule="auto"/>
              <w:jc w:val="center"/>
            </w:pPr>
            <w:r>
              <w:rPr>
                <w:b w:val="0"/>
                <w:i w:val="0"/>
                <w:sz w:val="16"/>
              </w:rPr>
              <w:t>0.319</w:t>
            </w:r>
          </w:p>
        </w:tc>
        <w:tc>
          <w:tcPr>
            <w:tcW w:type="dxa" w:w="893"/>
            <w:shd w:val="clear" w:color="auto" w:fill="F2F5FA"/>
            <w:vAlign w:val="top"/>
          </w:tcPr>
          <w:p>
            <w:pPr>
              <w:spacing w:after="0" w:before="0" w:line="240" w:lineRule="auto"/>
              <w:jc w:val="center"/>
            </w:pPr>
            <w:r>
              <w:rPr>
                <w:b w:val="0"/>
                <w:i w:val="0"/>
                <w:sz w:val="16"/>
              </w:rPr>
              <w:t>0.360</w:t>
            </w:r>
          </w:p>
        </w:tc>
        <w:tc>
          <w:tcPr>
            <w:tcW w:type="dxa" w:w="893"/>
            <w:shd w:val="clear" w:color="auto" w:fill="F2F5FA"/>
            <w:vAlign w:val="top"/>
          </w:tcPr>
          <w:p>
            <w:pPr>
              <w:spacing w:after="0" w:before="0" w:line="240" w:lineRule="auto"/>
              <w:jc w:val="center"/>
            </w:pPr>
            <w:r>
              <w:rPr>
                <w:b w:val="0"/>
                <w:i w:val="0"/>
                <w:sz w:val="16"/>
              </w:rPr>
              <w:t>04/2019</w:t>
            </w:r>
          </w:p>
        </w:tc>
        <w:tc>
          <w:tcPr>
            <w:tcW w:type="dxa" w:w="1123"/>
            <w:shd w:val="clear" w:color="auto" w:fill="F2F5FA"/>
            <w:vAlign w:val="top"/>
          </w:tcPr>
          <w:p>
            <w:pPr>
              <w:spacing w:after="0" w:before="0" w:line="240" w:lineRule="auto"/>
              <w:jc w:val="center"/>
            </w:pPr>
            <w:r>
              <w:rPr>
                <w:b w:val="0"/>
                <w:i w:val="0"/>
                <w:sz w:val="16"/>
              </w:rPr>
              <w:t>04/11/2025</w:t>
            </w:r>
          </w:p>
        </w:tc>
        <w:tc>
          <w:tcPr>
            <w:tcW w:type="dxa" w:w="835"/>
            <w:shd w:val="clear" w:color="auto" w:fill="F2F5FA"/>
            <w:vAlign w:val="top"/>
          </w:tcPr>
          <w:p>
            <w:pPr>
              <w:spacing w:after="0" w:before="0" w:line="240" w:lineRule="auto"/>
              <w:jc w:val="center"/>
            </w:pPr>
            <w:r>
              <w:rPr>
                <w:b w:val="0"/>
                <w:i w:val="0"/>
                <w:sz w:val="16"/>
              </w:rPr>
              <w:t>6.83</w:t>
            </w:r>
          </w:p>
        </w:tc>
        <w:tc>
          <w:tcPr>
            <w:tcW w:type="dxa" w:w="979"/>
            <w:shd w:val="clear" w:color="auto" w:fill="F2F5FA"/>
            <w:vAlign w:val="top"/>
          </w:tcPr>
          <w:p>
            <w:pPr>
              <w:spacing w:after="0" w:before="0" w:line="240" w:lineRule="auto"/>
              <w:jc w:val="center"/>
            </w:pPr>
            <w:r>
              <w:rPr>
                <w:b w:val="0"/>
                <w:i w:val="0"/>
                <w:sz w:val="16"/>
              </w:rPr>
              <w:t>No</w:t>
            </w:r>
          </w:p>
        </w:tc>
        <w:tc>
          <w:tcPr>
            <w:tcW w:type="dxa" w:w="1037"/>
            <w:shd w:val="clear" w:color="auto" w:fill="F2F5FA"/>
            <w:vAlign w:val="top"/>
          </w:tcPr>
          <w:p>
            <w:pPr>
              <w:spacing w:after="0" w:before="0" w:line="240" w:lineRule="auto"/>
              <w:jc w:val="center"/>
            </w:pPr>
            <w:r>
              <w:rPr>
                <w:b w:val="0"/>
                <w:i w:val="0"/>
                <w:sz w:val="16"/>
              </w:rPr>
              <w:t>0.311</w:t>
            </w:r>
          </w:p>
        </w:tc>
        <w:tc>
          <w:tcPr>
            <w:tcW w:type="dxa" w:w="979"/>
            <w:shd w:val="clear" w:color="auto" w:fill="F2F5FA"/>
            <w:vAlign w:val="top"/>
          </w:tcPr>
          <w:p>
            <w:pPr>
              <w:spacing w:after="0" w:before="0" w:line="240" w:lineRule="auto"/>
              <w:jc w:val="center"/>
            </w:pPr>
            <w:r>
              <w:rPr>
                <w:b w:val="0"/>
                <w:i w:val="0"/>
                <w:sz w:val="16"/>
              </w:rPr>
              <w:t>No</w:t>
            </w:r>
          </w:p>
        </w:tc>
        <w:tc>
          <w:tcPr>
            <w:tcW w:type="dxa" w:w="1181"/>
            <w:shd w:val="clear" w:color="auto" w:fill="F2F5FA"/>
            <w:vAlign w:val="top"/>
          </w:tcPr>
          <w:p>
            <w:pPr>
              <w:spacing w:after="0" w:before="0" w:line="240" w:lineRule="auto"/>
              <w:jc w:val="center"/>
            </w:pPr>
            <w:r>
              <w:rPr>
                <w:b w:val="0"/>
                <w:i w:val="0"/>
                <w:sz w:val="16"/>
              </w:rPr>
              <w:t>—</w:t>
            </w:r>
          </w:p>
        </w:tc>
        <w:tc>
          <w:tcPr>
            <w:tcW w:type="dxa" w:w="893"/>
            <w:shd w:val="clear" w:color="auto" w:fill="F2F5FA"/>
            <w:vAlign w:val="top"/>
          </w:tcPr>
          <w:p>
            <w:pPr>
              <w:spacing w:after="0" w:before="0" w:line="240" w:lineRule="auto"/>
              <w:jc w:val="center"/>
            </w:pPr>
            <w:r>
              <w:rPr>
                <w:b w:val="0"/>
                <w:i w:val="0"/>
                <w:sz w:val="16"/>
              </w:rPr>
              <w:t>13.8</w:t>
            </w:r>
          </w:p>
        </w:tc>
        <w:tc>
          <w:tcPr>
            <w:tcW w:type="dxa" w:w="893"/>
            <w:shd w:val="clear" w:color="auto" w:fill="F2F5FA"/>
            <w:vAlign w:val="top"/>
          </w:tcPr>
          <w:p>
            <w:pPr>
              <w:spacing w:after="0" w:before="0" w:line="240" w:lineRule="auto"/>
              <w:jc w:val="center"/>
            </w:pPr>
            <w:r>
              <w:rPr>
                <w:b w:val="0"/>
                <w:i w:val="0"/>
                <w:sz w:val="16"/>
              </w:rPr>
              <w:t>12.6</w:t>
            </w:r>
          </w:p>
        </w:tc>
      </w:tr>
    </w:tbl>
    <w:p>
      <w:pPr>
        <w:spacing w:after="40"/>
      </w:pPr>
    </w:p>
    <w:p>
      <w:pPr>
        <w:keepNext/>
        <w:spacing w:before="120" w:after="40"/>
      </w:pPr>
      <w:r>
        <w:rPr>
          <w:b/>
          <w:i w:val="0"/>
          <w:color w:val="1F3864"/>
          <w:sz w:val="18"/>
        </w:rPr>
        <w:t>Table A-2 — §6.3 anomaly-scan basis (minimum within 6 in radius of the grid point)</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1080"/>
        <w:gridCol w:w="662"/>
        <w:gridCol w:w="892"/>
        <w:gridCol w:w="1152"/>
        <w:gridCol w:w="806"/>
        <w:gridCol w:w="806"/>
        <w:gridCol w:w="864"/>
        <w:gridCol w:w="1036"/>
        <w:gridCol w:w="792"/>
        <w:gridCol w:w="950"/>
        <w:gridCol w:w="1036"/>
        <w:gridCol w:w="950"/>
        <w:gridCol w:w="1094"/>
        <w:gridCol w:w="979"/>
        <w:gridCol w:w="979"/>
      </w:tblGrid>
      <w:tr>
        <w:trPr>
          <w:tblHeader w:val="true"/>
          <w:cantSplit w:val="true"/>
        </w:trPr>
        <w:tc>
          <w:tcPr>
            <w:tcW w:type="dxa" w:w="1080"/>
            <w:shd w:val="clear" w:color="auto" w:fill="1F3864"/>
            <w:vAlign w:val="center"/>
          </w:tcPr>
          <w:p>
            <w:pPr>
              <w:keepNext/>
              <w:spacing w:after="0" w:before="0" w:line="240" w:lineRule="auto"/>
              <w:jc w:val="left"/>
            </w:pPr>
            <w:r>
              <w:rPr>
                <w:b/>
                <w:i w:val="0"/>
                <w:color w:val="FFFFFF"/>
                <w:sz w:val="15"/>
              </w:rPr>
              <w:t>Grid</w:t>
            </w:r>
          </w:p>
        </w:tc>
        <w:tc>
          <w:tcPr>
            <w:tcW w:type="dxa" w:w="662"/>
            <w:shd w:val="clear" w:color="auto" w:fill="1F3864"/>
            <w:vAlign w:val="center"/>
          </w:tcPr>
          <w:p>
            <w:pPr>
              <w:keepNext/>
              <w:spacing w:after="0" w:before="0" w:line="240" w:lineRule="auto"/>
              <w:jc w:val="center"/>
            </w:pPr>
            <w:r>
              <w:rPr>
                <w:b/>
                <w:i w:val="0"/>
                <w:color w:val="FFFFFF"/>
                <w:sz w:val="15"/>
              </w:rPr>
              <w:t>Elev. (in)</w:t>
            </w:r>
          </w:p>
        </w:tc>
        <w:tc>
          <w:tcPr>
            <w:tcW w:type="dxa" w:w="893"/>
            <w:shd w:val="clear" w:color="auto" w:fill="1F3864"/>
            <w:vAlign w:val="center"/>
          </w:tcPr>
          <w:p>
            <w:pPr>
              <w:keepNext/>
              <w:spacing w:after="0" w:before="0" w:line="240" w:lineRule="auto"/>
              <w:jc w:val="center"/>
            </w:pPr>
            <w:r>
              <w:rPr>
                <w:b/>
                <w:i w:val="0"/>
                <w:color w:val="FFFFFF"/>
                <w:sz w:val="15"/>
              </w:rPr>
              <w:t>§6.3 minimum (in)</w:t>
            </w:r>
          </w:p>
        </w:tc>
        <w:tc>
          <w:tcPr>
            <w:tcW w:type="dxa" w:w="1152"/>
            <w:shd w:val="clear" w:color="auto" w:fill="1F3864"/>
            <w:vAlign w:val="center"/>
          </w:tcPr>
          <w:p>
            <w:pPr>
              <w:keepNext/>
              <w:spacing w:after="0" w:before="0" w:line="240" w:lineRule="auto"/>
              <w:jc w:val="center"/>
            </w:pPr>
            <w:r>
              <w:rPr>
                <w:b/>
                <w:i w:val="0"/>
                <w:color w:val="FFFFFF"/>
                <w:sz w:val="15"/>
              </w:rPr>
              <w:t>Position of minimum</w:t>
            </w:r>
          </w:p>
        </w:tc>
        <w:tc>
          <w:tcPr>
            <w:tcW w:type="dxa" w:w="806"/>
            <w:shd w:val="clear" w:color="auto" w:fill="1F3864"/>
            <w:vAlign w:val="center"/>
          </w:tcPr>
          <w:p>
            <w:pPr>
              <w:keepNext/>
              <w:spacing w:after="0" w:before="0" w:line="240" w:lineRule="auto"/>
              <w:jc w:val="center"/>
            </w:pPr>
            <w:r>
              <w:rPr>
                <w:b/>
                <w:i w:val="0"/>
                <w:color w:val="FFFFFF"/>
                <w:sz w:val="15"/>
              </w:rPr>
              <w:t>Grid reading (in)</w:t>
            </w:r>
          </w:p>
        </w:tc>
        <w:tc>
          <w:tcPr>
            <w:tcW w:type="dxa" w:w="806"/>
            <w:shd w:val="clear" w:color="auto" w:fill="1F3864"/>
            <w:vAlign w:val="center"/>
          </w:tcPr>
          <w:p>
            <w:pPr>
              <w:keepNext/>
              <w:spacing w:after="0" w:before="0" w:line="240" w:lineRule="auto"/>
              <w:jc w:val="center"/>
            </w:pPr>
            <w:r>
              <w:rPr>
                <w:b/>
                <w:i w:val="0"/>
                <w:color w:val="FFFFFF"/>
                <w:sz w:val="15"/>
              </w:rPr>
              <w:t>Baseline (in)</w:t>
            </w:r>
          </w:p>
        </w:tc>
        <w:tc>
          <w:tcPr>
            <w:tcW w:type="dxa" w:w="864"/>
            <w:shd w:val="clear" w:color="auto" w:fill="1F3864"/>
            <w:vAlign w:val="center"/>
          </w:tcPr>
          <w:p>
            <w:pPr>
              <w:keepNext/>
              <w:spacing w:after="0" w:before="0" w:line="240" w:lineRule="auto"/>
              <w:jc w:val="center"/>
            </w:pPr>
            <w:r>
              <w:rPr>
                <w:b/>
                <w:i w:val="0"/>
                <w:color w:val="FFFFFF"/>
                <w:sz w:val="15"/>
              </w:rPr>
              <w:t>Baseline date</w:t>
            </w:r>
          </w:p>
        </w:tc>
        <w:tc>
          <w:tcPr>
            <w:tcW w:type="dxa" w:w="1037"/>
            <w:shd w:val="clear" w:color="auto" w:fill="1F3864"/>
            <w:vAlign w:val="center"/>
          </w:tcPr>
          <w:p>
            <w:pPr>
              <w:keepNext/>
              <w:spacing w:after="0" w:before="0" w:line="240" w:lineRule="auto"/>
              <w:jc w:val="center"/>
            </w:pPr>
            <w:r>
              <w:rPr>
                <w:b/>
                <w:i w:val="0"/>
                <w:color w:val="FFFFFF"/>
                <w:sz w:val="15"/>
              </w:rPr>
              <w:t>Reading date</w:t>
            </w:r>
          </w:p>
        </w:tc>
        <w:tc>
          <w:tcPr>
            <w:tcW w:type="dxa" w:w="792"/>
            <w:shd w:val="clear" w:color="auto" w:fill="1F3864"/>
            <w:vAlign w:val="center"/>
          </w:tcPr>
          <w:p>
            <w:pPr>
              <w:keepNext/>
              <w:spacing w:after="0" w:before="0" w:line="240" w:lineRule="auto"/>
              <w:jc w:val="center"/>
            </w:pPr>
            <w:r>
              <w:rPr>
                <w:b/>
                <w:i w:val="0"/>
                <w:color w:val="FFFFFF"/>
                <w:sz w:val="15"/>
              </w:rPr>
              <w:t>Rate (mpy)</w:t>
            </w:r>
          </w:p>
        </w:tc>
        <w:tc>
          <w:tcPr>
            <w:tcW w:type="dxa" w:w="950"/>
            <w:shd w:val="clear" w:color="auto" w:fill="1F3864"/>
            <w:vAlign w:val="center"/>
          </w:tcPr>
          <w:p>
            <w:pPr>
              <w:keepNext/>
              <w:spacing w:after="0" w:before="0" w:line="240" w:lineRule="auto"/>
              <w:jc w:val="center"/>
            </w:pPr>
            <w:r>
              <w:rPr>
                <w:b/>
                <w:i w:val="0"/>
                <w:color w:val="FFFFFF"/>
                <w:sz w:val="15"/>
              </w:rPr>
              <w:t>Below 0.225 in (as surveyed)</w:t>
            </w:r>
          </w:p>
        </w:tc>
        <w:tc>
          <w:tcPr>
            <w:tcW w:type="dxa" w:w="1037"/>
            <w:shd w:val="clear" w:color="auto" w:fill="1F3864"/>
            <w:vAlign w:val="center"/>
          </w:tcPr>
          <w:p>
            <w:pPr>
              <w:keepNext/>
              <w:spacing w:after="0" w:before="0" w:line="240" w:lineRule="auto"/>
              <w:jc w:val="center"/>
            </w:pPr>
            <w:r>
              <w:rPr>
                <w:b/>
                <w:i w:val="0"/>
                <w:color w:val="FFFFFF"/>
                <w:sz w:val="15"/>
              </w:rPr>
              <w:t>Carried to 06/15/2026 (in)</w:t>
            </w:r>
          </w:p>
        </w:tc>
        <w:tc>
          <w:tcPr>
            <w:tcW w:type="dxa" w:w="950"/>
            <w:shd w:val="clear" w:color="auto" w:fill="1F3864"/>
            <w:vAlign w:val="center"/>
          </w:tcPr>
          <w:p>
            <w:pPr>
              <w:keepNext/>
              <w:spacing w:after="0" w:before="0" w:line="240" w:lineRule="auto"/>
              <w:jc w:val="center"/>
            </w:pPr>
            <w:r>
              <w:rPr>
                <w:b/>
                <w:i w:val="0"/>
                <w:color w:val="FFFFFF"/>
                <w:sz w:val="15"/>
              </w:rPr>
              <w:t>Below at 06/15/2026</w:t>
            </w:r>
          </w:p>
        </w:tc>
        <w:tc>
          <w:tcPr>
            <w:tcW w:type="dxa" w:w="1094"/>
            <w:shd w:val="clear" w:color="auto" w:fill="1F3864"/>
            <w:vAlign w:val="center"/>
          </w:tcPr>
          <w:p>
            <w:pPr>
              <w:keepNext/>
              <w:spacing w:after="0" w:before="0" w:line="240" w:lineRule="auto"/>
              <w:jc w:val="center"/>
            </w:pPr>
            <w:r>
              <w:rPr>
                <w:b/>
                <w:i w:val="0"/>
                <w:color w:val="FFFFFF"/>
                <w:sz w:val="15"/>
              </w:rPr>
              <w:t>Crosses 0.225 in on</w:t>
            </w:r>
          </w:p>
        </w:tc>
        <w:tc>
          <w:tcPr>
            <w:tcW w:type="dxa" w:w="979"/>
            <w:shd w:val="clear" w:color="auto" w:fill="1F3864"/>
            <w:vAlign w:val="center"/>
          </w:tcPr>
          <w:p>
            <w:pPr>
              <w:keepNext/>
              <w:spacing w:after="0" w:before="0" w:line="240" w:lineRule="auto"/>
              <w:jc w:val="center"/>
            </w:pPr>
            <w:r>
              <w:rPr>
                <w:b/>
                <w:i w:val="0"/>
                <w:color w:val="FFFFFF"/>
                <w:sz w:val="15"/>
              </w:rPr>
              <w:t>RL at 04/11/2025 (yr)</w:t>
            </w:r>
          </w:p>
        </w:tc>
        <w:tc>
          <w:tcPr>
            <w:tcW w:type="dxa" w:w="979"/>
            <w:shd w:val="clear" w:color="auto" w:fill="1F3864"/>
            <w:vAlign w:val="center"/>
          </w:tcPr>
          <w:p>
            <w:pPr>
              <w:keepNext/>
              <w:spacing w:after="0" w:before="0" w:line="240" w:lineRule="auto"/>
              <w:jc w:val="center"/>
            </w:pPr>
            <w:r>
              <w:rPr>
                <w:b/>
                <w:i w:val="0"/>
                <w:color w:val="FFFFFF"/>
                <w:sz w:val="15"/>
              </w:rPr>
              <w:t>RL at 06/15/2026 (yr)</w:t>
            </w:r>
          </w:p>
        </w:tc>
      </w:tr>
      <w:tr>
        <w:trPr>
          <w:cantSplit w:val="true"/>
        </w:trPr>
        <w:tc>
          <w:tcPr>
            <w:tcW w:type="dxa" w:w="1080"/>
            <w:vAlign w:val="top"/>
          </w:tcPr>
          <w:p>
            <w:pPr>
              <w:keepNext/>
              <w:spacing w:after="0" w:before="0" w:line="240" w:lineRule="auto"/>
            </w:pPr>
            <w:r>
              <w:rPr>
                <w:b w:val="0"/>
                <w:i w:val="0"/>
                <w:sz w:val="16"/>
              </w:rPr>
              <w:t>C1-N-6</w:t>
            </w:r>
          </w:p>
        </w:tc>
        <w:tc>
          <w:tcPr>
            <w:tcW w:type="dxa" w:w="662"/>
            <w:vAlign w:val="top"/>
          </w:tcPr>
          <w:p>
            <w:pPr>
              <w:keepNext/>
              <w:spacing w:after="0" w:before="0" w:line="240" w:lineRule="auto"/>
              <w:jc w:val="center"/>
            </w:pPr>
            <w:r>
              <w:rPr>
                <w:b w:val="0"/>
                <w:i w:val="0"/>
                <w:sz w:val="16"/>
              </w:rPr>
              <w:t>6</w:t>
            </w:r>
          </w:p>
        </w:tc>
        <w:tc>
          <w:tcPr>
            <w:tcW w:type="dxa" w:w="893"/>
            <w:shd w:val="clear" w:color="auto" w:fill="F4CCCC"/>
            <w:vAlign w:val="top"/>
          </w:tcPr>
          <w:p>
            <w:pPr>
              <w:keepNext/>
              <w:spacing w:after="0" w:before="0" w:line="240" w:lineRule="auto"/>
              <w:jc w:val="center"/>
            </w:pPr>
            <w:r>
              <w:rPr>
                <w:b w:val="0"/>
                <w:i w:val="0"/>
                <w:sz w:val="16"/>
              </w:rPr>
              <w:t>0.208</w:t>
            </w:r>
          </w:p>
        </w:tc>
        <w:tc>
          <w:tcPr>
            <w:tcW w:type="dxa" w:w="1152"/>
            <w:vAlign w:val="top"/>
          </w:tcPr>
          <w:p>
            <w:pPr>
              <w:keepNext/>
              <w:spacing w:after="0" w:before="0" w:line="240" w:lineRule="auto"/>
              <w:jc w:val="center"/>
            </w:pPr>
            <w:r>
              <w:rPr>
                <w:b w:val="0"/>
                <w:i w:val="0"/>
                <w:sz w:val="16"/>
              </w:rPr>
              <w:t>not recorded</w:t>
            </w:r>
          </w:p>
        </w:tc>
        <w:tc>
          <w:tcPr>
            <w:tcW w:type="dxa" w:w="806"/>
            <w:vAlign w:val="top"/>
          </w:tcPr>
          <w:p>
            <w:pPr>
              <w:keepNext/>
              <w:spacing w:after="0" w:before="0" w:line="240" w:lineRule="auto"/>
              <w:jc w:val="center"/>
            </w:pPr>
            <w:r>
              <w:rPr>
                <w:b w:val="0"/>
                <w:i w:val="0"/>
                <w:sz w:val="16"/>
              </w:rPr>
              <w:t>0.219</w:t>
            </w:r>
          </w:p>
        </w:tc>
        <w:tc>
          <w:tcPr>
            <w:tcW w:type="dxa" w:w="806"/>
            <w:vAlign w:val="top"/>
          </w:tcPr>
          <w:p>
            <w:pPr>
              <w:keepNext/>
              <w:spacing w:after="0" w:before="0" w:line="240" w:lineRule="auto"/>
              <w:jc w:val="center"/>
            </w:pPr>
            <w:r>
              <w:rPr>
                <w:b w:val="0"/>
                <w:i w:val="0"/>
                <w:sz w:val="16"/>
              </w:rPr>
              <w:t>0.284</w:t>
            </w:r>
          </w:p>
        </w:tc>
        <w:tc>
          <w:tcPr>
            <w:tcW w:type="dxa" w:w="864"/>
            <w:vAlign w:val="top"/>
          </w:tcPr>
          <w:p>
            <w:pPr>
              <w:keepNext/>
              <w:spacing w:after="0" w:before="0" w:line="240" w:lineRule="auto"/>
              <w:jc w:val="center"/>
            </w:pPr>
            <w:r>
              <w:rPr>
                <w:b w:val="0"/>
                <w:i w:val="0"/>
                <w:sz w:val="16"/>
              </w:rPr>
              <w:t>04/2019</w:t>
            </w:r>
          </w:p>
        </w:tc>
        <w:tc>
          <w:tcPr>
            <w:tcW w:type="dxa" w:w="1037"/>
            <w:vAlign w:val="top"/>
          </w:tcPr>
          <w:p>
            <w:pPr>
              <w:keepNext/>
              <w:spacing w:after="0" w:before="0" w:line="240" w:lineRule="auto"/>
              <w:jc w:val="center"/>
            </w:pPr>
            <w:r>
              <w:rPr>
                <w:b w:val="0"/>
                <w:i w:val="0"/>
                <w:sz w:val="16"/>
              </w:rPr>
              <w:t>04/11/2025</w:t>
            </w:r>
          </w:p>
        </w:tc>
        <w:tc>
          <w:tcPr>
            <w:tcW w:type="dxa" w:w="792"/>
            <w:vAlign w:val="top"/>
          </w:tcPr>
          <w:p>
            <w:pPr>
              <w:keepNext/>
              <w:spacing w:after="0" w:before="0" w:line="240" w:lineRule="auto"/>
              <w:jc w:val="center"/>
            </w:pPr>
            <w:r>
              <w:rPr>
                <w:b w:val="0"/>
                <w:i w:val="0"/>
                <w:sz w:val="16"/>
              </w:rPr>
              <w:t>12.67</w:t>
            </w:r>
          </w:p>
        </w:tc>
        <w:tc>
          <w:tcPr>
            <w:tcW w:type="dxa" w:w="950"/>
            <w:shd w:val="clear" w:color="auto" w:fill="F4CCCC"/>
            <w:vAlign w:val="top"/>
          </w:tcPr>
          <w:p>
            <w:pPr>
              <w:keepNext/>
              <w:spacing w:after="0" w:before="0" w:line="240" w:lineRule="auto"/>
              <w:jc w:val="center"/>
            </w:pPr>
            <w:r>
              <w:rPr>
                <w:b w:val="0"/>
                <w:i w:val="0"/>
                <w:sz w:val="16"/>
              </w:rPr>
              <w:t>Yes</w:t>
            </w:r>
          </w:p>
        </w:tc>
        <w:tc>
          <w:tcPr>
            <w:tcW w:type="dxa" w:w="1037"/>
            <w:shd w:val="clear" w:color="auto" w:fill="F4CCCC"/>
            <w:vAlign w:val="top"/>
          </w:tcPr>
          <w:p>
            <w:pPr>
              <w:keepNext/>
              <w:spacing w:after="0" w:before="0" w:line="240" w:lineRule="auto"/>
              <w:jc w:val="center"/>
            </w:pPr>
            <w:r>
              <w:rPr>
                <w:b w:val="0"/>
                <w:i w:val="0"/>
                <w:sz w:val="16"/>
              </w:rPr>
              <w:t>0.193</w:t>
            </w:r>
          </w:p>
        </w:tc>
        <w:tc>
          <w:tcPr>
            <w:tcW w:type="dxa" w:w="950"/>
            <w:shd w:val="clear" w:color="auto" w:fill="F4CCCC"/>
            <w:vAlign w:val="top"/>
          </w:tcPr>
          <w:p>
            <w:pPr>
              <w:keepNext/>
              <w:spacing w:after="0" w:before="0" w:line="240" w:lineRule="auto"/>
              <w:jc w:val="center"/>
            </w:pPr>
            <w:r>
              <w:rPr>
                <w:b w:val="0"/>
                <w:i w:val="0"/>
                <w:sz w:val="16"/>
              </w:rPr>
              <w:t>Yes</w:t>
            </w:r>
          </w:p>
        </w:tc>
        <w:tc>
          <w:tcPr>
            <w:tcW w:type="dxa" w:w="1094"/>
            <w:vAlign w:val="top"/>
          </w:tcPr>
          <w:p>
            <w:pPr>
              <w:keepNext/>
              <w:spacing w:after="0" w:before="0" w:line="240" w:lineRule="auto"/>
              <w:jc w:val="center"/>
            </w:pPr>
            <w:r>
              <w:rPr>
                <w:b w:val="0"/>
                <w:i w:val="0"/>
                <w:sz w:val="16"/>
              </w:rPr>
              <w:t>—</w:t>
            </w:r>
          </w:p>
        </w:tc>
        <w:tc>
          <w:tcPr>
            <w:tcW w:type="dxa" w:w="979"/>
            <w:vAlign w:val="top"/>
          </w:tcPr>
          <w:p>
            <w:pPr>
              <w:keepNext/>
              <w:spacing w:after="0" w:before="0" w:line="240" w:lineRule="auto"/>
              <w:jc w:val="center"/>
            </w:pPr>
            <w:r>
              <w:rPr>
                <w:b w:val="0"/>
                <w:i w:val="0"/>
                <w:sz w:val="16"/>
              </w:rPr>
              <w:t>nil</w:t>
            </w:r>
          </w:p>
        </w:tc>
        <w:tc>
          <w:tcPr>
            <w:tcW w:type="dxa" w:w="979"/>
            <w:vAlign w:val="top"/>
          </w:tcPr>
          <w:p>
            <w:pPr>
              <w:keepNext/>
              <w:spacing w:after="0" w:before="0" w:line="240" w:lineRule="auto"/>
              <w:jc w:val="center"/>
            </w:pPr>
            <w:r>
              <w:rPr>
                <w:b w:val="0"/>
                <w:i w:val="0"/>
                <w:sz w:val="16"/>
              </w:rPr>
              <w:t>nil</w:t>
            </w:r>
          </w:p>
        </w:tc>
      </w:tr>
      <w:tr>
        <w:trPr>
          <w:cantSplit w:val="true"/>
        </w:trPr>
        <w:tc>
          <w:tcPr>
            <w:tcW w:type="dxa" w:w="1080"/>
            <w:shd w:val="clear" w:color="auto" w:fill="FFE699"/>
            <w:vAlign w:val="top"/>
          </w:tcPr>
          <w:p>
            <w:pPr>
              <w:keepNext/>
              <w:spacing w:after="0" w:before="0" w:line="240" w:lineRule="auto"/>
            </w:pPr>
            <w:r>
              <w:rPr>
                <w:b w:val="0"/>
                <w:i w:val="0"/>
                <w:sz w:val="16"/>
              </w:rPr>
              <w:t>C1-N-18</w:t>
            </w:r>
          </w:p>
        </w:tc>
        <w:tc>
          <w:tcPr>
            <w:tcW w:type="dxa" w:w="662"/>
            <w:shd w:val="clear" w:color="auto" w:fill="F2F5FA"/>
            <w:vAlign w:val="top"/>
          </w:tcPr>
          <w:p>
            <w:pPr>
              <w:keepNext/>
              <w:spacing w:after="0" w:before="0" w:line="240" w:lineRule="auto"/>
              <w:jc w:val="center"/>
            </w:pPr>
            <w:r>
              <w:rPr>
                <w:b w:val="0"/>
                <w:i w:val="0"/>
                <w:sz w:val="16"/>
              </w:rPr>
              <w:t>18</w:t>
            </w:r>
          </w:p>
        </w:tc>
        <w:tc>
          <w:tcPr>
            <w:tcW w:type="dxa" w:w="893"/>
            <w:shd w:val="clear" w:color="auto" w:fill="F2F5FA"/>
            <w:vAlign w:val="top"/>
          </w:tcPr>
          <w:p>
            <w:pPr>
              <w:keepNext/>
              <w:spacing w:after="0" w:before="0" w:line="240" w:lineRule="auto"/>
              <w:jc w:val="center"/>
            </w:pPr>
            <w:r>
              <w:rPr>
                <w:b w:val="0"/>
                <w:i w:val="0"/>
                <w:sz w:val="16"/>
              </w:rPr>
              <w:t>0.232</w:t>
            </w:r>
          </w:p>
        </w:tc>
        <w:tc>
          <w:tcPr>
            <w:tcW w:type="dxa" w:w="1152"/>
            <w:shd w:val="clear" w:color="auto" w:fill="F2F5FA"/>
            <w:vAlign w:val="top"/>
          </w:tcPr>
          <w:p>
            <w:pPr>
              <w:keepNext/>
              <w:spacing w:after="0" w:before="0" w:line="240" w:lineRule="auto"/>
              <w:jc w:val="center"/>
            </w:pPr>
            <w:r>
              <w:rPr>
                <w:b w:val="0"/>
                <w:i w:val="0"/>
                <w:sz w:val="16"/>
              </w:rPr>
              <w:t>not recorded</w:t>
            </w:r>
          </w:p>
        </w:tc>
        <w:tc>
          <w:tcPr>
            <w:tcW w:type="dxa" w:w="806"/>
            <w:shd w:val="clear" w:color="auto" w:fill="F2F5FA"/>
            <w:vAlign w:val="top"/>
          </w:tcPr>
          <w:p>
            <w:pPr>
              <w:keepNext/>
              <w:spacing w:after="0" w:before="0" w:line="240" w:lineRule="auto"/>
              <w:jc w:val="center"/>
            </w:pPr>
            <w:r>
              <w:rPr>
                <w:b w:val="0"/>
                <w:i w:val="0"/>
                <w:sz w:val="16"/>
              </w:rPr>
              <w:t>0.244</w:t>
            </w:r>
          </w:p>
        </w:tc>
        <w:tc>
          <w:tcPr>
            <w:tcW w:type="dxa" w:w="806"/>
            <w:shd w:val="clear" w:color="auto" w:fill="F2F5FA"/>
            <w:vAlign w:val="top"/>
          </w:tcPr>
          <w:p>
            <w:pPr>
              <w:keepNext/>
              <w:spacing w:after="0" w:before="0" w:line="240" w:lineRule="auto"/>
              <w:jc w:val="center"/>
            </w:pPr>
            <w:r>
              <w:rPr>
                <w:b w:val="0"/>
                <w:i w:val="0"/>
                <w:sz w:val="16"/>
              </w:rPr>
              <w:t>0.301</w:t>
            </w:r>
          </w:p>
        </w:tc>
        <w:tc>
          <w:tcPr>
            <w:tcW w:type="dxa" w:w="864"/>
            <w:shd w:val="clear" w:color="auto" w:fill="F2F5FA"/>
            <w:vAlign w:val="top"/>
          </w:tcPr>
          <w:p>
            <w:pPr>
              <w:keepNext/>
              <w:spacing w:after="0" w:before="0" w:line="240" w:lineRule="auto"/>
              <w:jc w:val="center"/>
            </w:pPr>
            <w:r>
              <w:rPr>
                <w:b w:val="0"/>
                <w:i w:val="0"/>
                <w:sz w:val="16"/>
              </w:rPr>
              <w:t>04/2019</w:t>
            </w:r>
          </w:p>
        </w:tc>
        <w:tc>
          <w:tcPr>
            <w:tcW w:type="dxa" w:w="1037"/>
            <w:shd w:val="clear" w:color="auto" w:fill="F2F5FA"/>
            <w:vAlign w:val="top"/>
          </w:tcPr>
          <w:p>
            <w:pPr>
              <w:keepNext/>
              <w:spacing w:after="0" w:before="0" w:line="240" w:lineRule="auto"/>
              <w:jc w:val="center"/>
            </w:pPr>
            <w:r>
              <w:rPr>
                <w:b w:val="0"/>
                <w:i w:val="0"/>
                <w:sz w:val="16"/>
              </w:rPr>
              <w:t>04/11/2025</w:t>
            </w:r>
          </w:p>
        </w:tc>
        <w:tc>
          <w:tcPr>
            <w:tcW w:type="dxa" w:w="792"/>
            <w:shd w:val="clear" w:color="auto" w:fill="F2F5FA"/>
            <w:vAlign w:val="top"/>
          </w:tcPr>
          <w:p>
            <w:pPr>
              <w:keepNext/>
              <w:spacing w:after="0" w:before="0" w:line="240" w:lineRule="auto"/>
              <w:jc w:val="center"/>
            </w:pPr>
            <w:r>
              <w:rPr>
                <w:b w:val="0"/>
                <w:i w:val="0"/>
                <w:sz w:val="16"/>
              </w:rPr>
              <w:t>11.50</w:t>
            </w:r>
          </w:p>
        </w:tc>
        <w:tc>
          <w:tcPr>
            <w:tcW w:type="dxa" w:w="950"/>
            <w:shd w:val="clear" w:color="auto" w:fill="F2F5FA"/>
            <w:vAlign w:val="top"/>
          </w:tcPr>
          <w:p>
            <w:pPr>
              <w:keepNext/>
              <w:spacing w:after="0" w:before="0" w:line="240" w:lineRule="auto"/>
              <w:jc w:val="center"/>
            </w:pPr>
            <w:r>
              <w:rPr>
                <w:b w:val="0"/>
                <w:i w:val="0"/>
                <w:sz w:val="16"/>
              </w:rPr>
              <w:t>No</w:t>
            </w:r>
          </w:p>
        </w:tc>
        <w:tc>
          <w:tcPr>
            <w:tcW w:type="dxa" w:w="1037"/>
            <w:shd w:val="clear" w:color="auto" w:fill="F4CCCC"/>
            <w:vAlign w:val="top"/>
          </w:tcPr>
          <w:p>
            <w:pPr>
              <w:keepNext/>
              <w:spacing w:after="0" w:before="0" w:line="240" w:lineRule="auto"/>
              <w:jc w:val="center"/>
            </w:pPr>
            <w:r>
              <w:rPr>
                <w:b w:val="0"/>
                <w:i w:val="0"/>
                <w:sz w:val="16"/>
              </w:rPr>
              <w:t>0.218</w:t>
            </w:r>
          </w:p>
        </w:tc>
        <w:tc>
          <w:tcPr>
            <w:tcW w:type="dxa" w:w="950"/>
            <w:shd w:val="clear" w:color="auto" w:fill="F4CCCC"/>
            <w:vAlign w:val="top"/>
          </w:tcPr>
          <w:p>
            <w:pPr>
              <w:keepNext/>
              <w:spacing w:after="0" w:before="0" w:line="240" w:lineRule="auto"/>
              <w:jc w:val="center"/>
            </w:pPr>
            <w:r>
              <w:rPr>
                <w:b w:val="0"/>
                <w:i w:val="0"/>
                <w:sz w:val="16"/>
              </w:rPr>
              <w:t>Yes</w:t>
            </w:r>
          </w:p>
        </w:tc>
        <w:tc>
          <w:tcPr>
            <w:tcW w:type="dxa" w:w="1094"/>
            <w:shd w:val="clear" w:color="auto" w:fill="FFE699"/>
            <w:vAlign w:val="top"/>
          </w:tcPr>
          <w:p>
            <w:pPr>
              <w:keepNext/>
              <w:spacing w:after="0" w:before="0" w:line="240" w:lineRule="auto"/>
              <w:jc w:val="center"/>
            </w:pPr>
            <w:r>
              <w:rPr>
                <w:b w:val="0"/>
                <w:i w:val="0"/>
                <w:sz w:val="16"/>
              </w:rPr>
              <w:t>11/19/2025</w:t>
            </w:r>
          </w:p>
        </w:tc>
        <w:tc>
          <w:tcPr>
            <w:tcW w:type="dxa" w:w="979"/>
            <w:shd w:val="clear" w:color="auto" w:fill="F2F5FA"/>
            <w:vAlign w:val="top"/>
          </w:tcPr>
          <w:p>
            <w:pPr>
              <w:keepNext/>
              <w:spacing w:after="0" w:before="0" w:line="240" w:lineRule="auto"/>
              <w:jc w:val="center"/>
            </w:pPr>
            <w:r>
              <w:rPr>
                <w:b w:val="0"/>
                <w:i w:val="0"/>
                <w:sz w:val="16"/>
              </w:rPr>
              <w:t>0.6</w:t>
            </w:r>
          </w:p>
        </w:tc>
        <w:tc>
          <w:tcPr>
            <w:tcW w:type="dxa" w:w="979"/>
            <w:shd w:val="clear" w:color="auto" w:fill="F2F5FA"/>
            <w:vAlign w:val="top"/>
          </w:tcPr>
          <w:p>
            <w:pPr>
              <w:keepNext/>
              <w:spacing w:after="0" w:before="0" w:line="240" w:lineRule="auto"/>
              <w:jc w:val="center"/>
            </w:pPr>
            <w:r>
              <w:rPr>
                <w:b w:val="0"/>
                <w:i w:val="0"/>
                <w:sz w:val="16"/>
              </w:rPr>
              <w:t>nil</w:t>
            </w:r>
          </w:p>
        </w:tc>
      </w:tr>
      <w:tr>
        <w:trPr>
          <w:cantSplit w:val="true"/>
        </w:trPr>
        <w:tc>
          <w:tcPr>
            <w:tcW w:type="dxa" w:w="1080"/>
            <w:vAlign w:val="top"/>
          </w:tcPr>
          <w:p>
            <w:pPr>
              <w:keepNext/>
              <w:spacing w:after="0" w:before="0" w:line="240" w:lineRule="auto"/>
            </w:pPr>
            <w:r>
              <w:rPr>
                <w:b w:val="0"/>
                <w:i w:val="0"/>
                <w:sz w:val="16"/>
              </w:rPr>
              <w:t>C1-E-6</w:t>
            </w:r>
          </w:p>
        </w:tc>
        <w:tc>
          <w:tcPr>
            <w:tcW w:type="dxa" w:w="662"/>
            <w:vAlign w:val="top"/>
          </w:tcPr>
          <w:p>
            <w:pPr>
              <w:keepNext/>
              <w:spacing w:after="0" w:before="0" w:line="240" w:lineRule="auto"/>
              <w:jc w:val="center"/>
            </w:pPr>
            <w:r>
              <w:rPr>
                <w:b w:val="0"/>
                <w:i w:val="0"/>
                <w:sz w:val="16"/>
              </w:rPr>
              <w:t>6</w:t>
            </w:r>
          </w:p>
        </w:tc>
        <w:tc>
          <w:tcPr>
            <w:tcW w:type="dxa" w:w="893"/>
            <w:shd w:val="clear" w:color="auto" w:fill="F4CCCC"/>
            <w:vAlign w:val="top"/>
          </w:tcPr>
          <w:p>
            <w:pPr>
              <w:keepNext/>
              <w:spacing w:after="0" w:before="0" w:line="240" w:lineRule="auto"/>
              <w:jc w:val="center"/>
            </w:pPr>
            <w:r>
              <w:rPr>
                <w:b w:val="0"/>
                <w:i w:val="0"/>
                <w:sz w:val="16"/>
              </w:rPr>
              <w:t>0.196</w:t>
            </w:r>
          </w:p>
        </w:tc>
        <w:tc>
          <w:tcPr>
            <w:tcW w:type="dxa" w:w="1152"/>
            <w:vAlign w:val="top"/>
          </w:tcPr>
          <w:p>
            <w:pPr>
              <w:keepNext/>
              <w:spacing w:after="0" w:before="0" w:line="240" w:lineRule="auto"/>
              <w:jc w:val="center"/>
            </w:pPr>
            <w:r>
              <w:rPr>
                <w:b w:val="0"/>
                <w:i w:val="0"/>
                <w:sz w:val="16"/>
              </w:rPr>
              <w:t>3 in toward S</w:t>
            </w:r>
          </w:p>
        </w:tc>
        <w:tc>
          <w:tcPr>
            <w:tcW w:type="dxa" w:w="806"/>
            <w:vAlign w:val="top"/>
          </w:tcPr>
          <w:p>
            <w:pPr>
              <w:keepNext/>
              <w:spacing w:after="0" w:before="0" w:line="240" w:lineRule="auto"/>
              <w:jc w:val="center"/>
            </w:pPr>
            <w:r>
              <w:rPr>
                <w:b w:val="0"/>
                <w:i w:val="0"/>
                <w:sz w:val="16"/>
              </w:rPr>
              <w:t>0.202</w:t>
            </w:r>
          </w:p>
        </w:tc>
        <w:tc>
          <w:tcPr>
            <w:tcW w:type="dxa" w:w="806"/>
            <w:vAlign w:val="top"/>
          </w:tcPr>
          <w:p>
            <w:pPr>
              <w:keepNext/>
              <w:spacing w:after="0" w:before="0" w:line="240" w:lineRule="auto"/>
              <w:jc w:val="center"/>
            </w:pPr>
            <w:r>
              <w:rPr>
                <w:b w:val="0"/>
                <w:i w:val="0"/>
                <w:sz w:val="16"/>
              </w:rPr>
              <w:t>0.278</w:t>
            </w:r>
          </w:p>
        </w:tc>
        <w:tc>
          <w:tcPr>
            <w:tcW w:type="dxa" w:w="864"/>
            <w:vAlign w:val="top"/>
          </w:tcPr>
          <w:p>
            <w:pPr>
              <w:keepNext/>
              <w:spacing w:after="0" w:before="0" w:line="240" w:lineRule="auto"/>
              <w:jc w:val="center"/>
            </w:pPr>
            <w:r>
              <w:rPr>
                <w:b w:val="0"/>
                <w:i w:val="0"/>
                <w:sz w:val="16"/>
              </w:rPr>
              <w:t>04/2019</w:t>
            </w:r>
          </w:p>
        </w:tc>
        <w:tc>
          <w:tcPr>
            <w:tcW w:type="dxa" w:w="1037"/>
            <w:vAlign w:val="top"/>
          </w:tcPr>
          <w:p>
            <w:pPr>
              <w:keepNext/>
              <w:spacing w:after="0" w:before="0" w:line="240" w:lineRule="auto"/>
              <w:jc w:val="center"/>
            </w:pPr>
            <w:r>
              <w:rPr>
                <w:b w:val="0"/>
                <w:i w:val="0"/>
                <w:sz w:val="16"/>
              </w:rPr>
              <w:t>04/11/2025</w:t>
            </w:r>
          </w:p>
        </w:tc>
        <w:tc>
          <w:tcPr>
            <w:tcW w:type="dxa" w:w="792"/>
            <w:vAlign w:val="top"/>
          </w:tcPr>
          <w:p>
            <w:pPr>
              <w:keepNext/>
              <w:spacing w:after="0" w:before="0" w:line="240" w:lineRule="auto"/>
              <w:jc w:val="center"/>
            </w:pPr>
            <w:r>
              <w:rPr>
                <w:b w:val="0"/>
                <w:i w:val="0"/>
                <w:sz w:val="16"/>
              </w:rPr>
              <w:t>13.67</w:t>
            </w:r>
          </w:p>
        </w:tc>
        <w:tc>
          <w:tcPr>
            <w:tcW w:type="dxa" w:w="950"/>
            <w:shd w:val="clear" w:color="auto" w:fill="F4CCCC"/>
            <w:vAlign w:val="top"/>
          </w:tcPr>
          <w:p>
            <w:pPr>
              <w:keepNext/>
              <w:spacing w:after="0" w:before="0" w:line="240" w:lineRule="auto"/>
              <w:jc w:val="center"/>
            </w:pPr>
            <w:r>
              <w:rPr>
                <w:b w:val="0"/>
                <w:i w:val="0"/>
                <w:sz w:val="16"/>
              </w:rPr>
              <w:t>Yes</w:t>
            </w:r>
          </w:p>
        </w:tc>
        <w:tc>
          <w:tcPr>
            <w:tcW w:type="dxa" w:w="1037"/>
            <w:shd w:val="clear" w:color="auto" w:fill="F4CCCC"/>
            <w:vAlign w:val="top"/>
          </w:tcPr>
          <w:p>
            <w:pPr>
              <w:keepNext/>
              <w:spacing w:after="0" w:before="0" w:line="240" w:lineRule="auto"/>
              <w:jc w:val="center"/>
            </w:pPr>
            <w:r>
              <w:rPr>
                <w:b w:val="0"/>
                <w:i w:val="0"/>
                <w:sz w:val="16"/>
              </w:rPr>
              <w:t>0.180</w:t>
            </w:r>
          </w:p>
        </w:tc>
        <w:tc>
          <w:tcPr>
            <w:tcW w:type="dxa" w:w="950"/>
            <w:shd w:val="clear" w:color="auto" w:fill="F4CCCC"/>
            <w:vAlign w:val="top"/>
          </w:tcPr>
          <w:p>
            <w:pPr>
              <w:keepNext/>
              <w:spacing w:after="0" w:before="0" w:line="240" w:lineRule="auto"/>
              <w:jc w:val="center"/>
            </w:pPr>
            <w:r>
              <w:rPr>
                <w:b w:val="0"/>
                <w:i w:val="0"/>
                <w:sz w:val="16"/>
              </w:rPr>
              <w:t>Yes</w:t>
            </w:r>
          </w:p>
        </w:tc>
        <w:tc>
          <w:tcPr>
            <w:tcW w:type="dxa" w:w="1094"/>
            <w:vAlign w:val="top"/>
          </w:tcPr>
          <w:p>
            <w:pPr>
              <w:keepNext/>
              <w:spacing w:after="0" w:before="0" w:line="240" w:lineRule="auto"/>
              <w:jc w:val="center"/>
            </w:pPr>
            <w:r>
              <w:rPr>
                <w:b w:val="0"/>
                <w:i w:val="0"/>
                <w:sz w:val="16"/>
              </w:rPr>
              <w:t>—</w:t>
            </w:r>
          </w:p>
        </w:tc>
        <w:tc>
          <w:tcPr>
            <w:tcW w:type="dxa" w:w="979"/>
            <w:vAlign w:val="top"/>
          </w:tcPr>
          <w:p>
            <w:pPr>
              <w:keepNext/>
              <w:spacing w:after="0" w:before="0" w:line="240" w:lineRule="auto"/>
              <w:jc w:val="center"/>
            </w:pPr>
            <w:r>
              <w:rPr>
                <w:b w:val="0"/>
                <w:i w:val="0"/>
                <w:sz w:val="16"/>
              </w:rPr>
              <w:t>nil</w:t>
            </w:r>
          </w:p>
        </w:tc>
        <w:tc>
          <w:tcPr>
            <w:tcW w:type="dxa" w:w="979"/>
            <w:vAlign w:val="top"/>
          </w:tcPr>
          <w:p>
            <w:pPr>
              <w:keepNext/>
              <w:spacing w:after="0" w:before="0" w:line="240" w:lineRule="auto"/>
              <w:jc w:val="center"/>
            </w:pPr>
            <w:r>
              <w:rPr>
                <w:b w:val="0"/>
                <w:i w:val="0"/>
                <w:sz w:val="16"/>
              </w:rPr>
              <w:t>nil</w:t>
            </w:r>
          </w:p>
        </w:tc>
      </w:tr>
      <w:tr>
        <w:trPr>
          <w:cantSplit w:val="true"/>
        </w:trPr>
        <w:tc>
          <w:tcPr>
            <w:tcW w:type="dxa" w:w="1080"/>
            <w:shd w:val="clear" w:color="auto" w:fill="F2F5FA"/>
            <w:vAlign w:val="top"/>
          </w:tcPr>
          <w:p>
            <w:pPr>
              <w:keepNext/>
              <w:spacing w:after="0" w:before="0" w:line="240" w:lineRule="auto"/>
            </w:pPr>
            <w:r>
              <w:rPr>
                <w:b w:val="0"/>
                <w:i w:val="0"/>
                <w:sz w:val="16"/>
              </w:rPr>
              <w:t>C1-E-18</w:t>
            </w:r>
          </w:p>
        </w:tc>
        <w:tc>
          <w:tcPr>
            <w:tcW w:type="dxa" w:w="662"/>
            <w:shd w:val="clear" w:color="auto" w:fill="F2F5FA"/>
            <w:vAlign w:val="top"/>
          </w:tcPr>
          <w:p>
            <w:pPr>
              <w:keepNext/>
              <w:spacing w:after="0" w:before="0" w:line="240" w:lineRule="auto"/>
              <w:jc w:val="center"/>
            </w:pPr>
            <w:r>
              <w:rPr>
                <w:b w:val="0"/>
                <w:i w:val="0"/>
                <w:sz w:val="16"/>
              </w:rPr>
              <w:t>18</w:t>
            </w:r>
          </w:p>
        </w:tc>
        <w:tc>
          <w:tcPr>
            <w:tcW w:type="dxa" w:w="893"/>
            <w:shd w:val="clear" w:color="auto" w:fill="F4CCCC"/>
            <w:vAlign w:val="top"/>
          </w:tcPr>
          <w:p>
            <w:pPr>
              <w:keepNext/>
              <w:spacing w:after="0" w:before="0" w:line="240" w:lineRule="auto"/>
              <w:jc w:val="center"/>
            </w:pPr>
            <w:r>
              <w:rPr>
                <w:b w:val="0"/>
                <w:i w:val="0"/>
                <w:sz w:val="16"/>
              </w:rPr>
              <w:t>0.221</w:t>
            </w:r>
          </w:p>
        </w:tc>
        <w:tc>
          <w:tcPr>
            <w:tcW w:type="dxa" w:w="1152"/>
            <w:shd w:val="clear" w:color="auto" w:fill="F2F5FA"/>
            <w:vAlign w:val="top"/>
          </w:tcPr>
          <w:p>
            <w:pPr>
              <w:keepNext/>
              <w:spacing w:after="0" w:before="0" w:line="240" w:lineRule="auto"/>
              <w:jc w:val="center"/>
            </w:pPr>
            <w:r>
              <w:rPr>
                <w:b w:val="0"/>
                <w:i w:val="0"/>
                <w:sz w:val="16"/>
              </w:rPr>
              <w:t>not recorded</w:t>
            </w:r>
          </w:p>
        </w:tc>
        <w:tc>
          <w:tcPr>
            <w:tcW w:type="dxa" w:w="806"/>
            <w:shd w:val="clear" w:color="auto" w:fill="F2F5FA"/>
            <w:vAlign w:val="top"/>
          </w:tcPr>
          <w:p>
            <w:pPr>
              <w:keepNext/>
              <w:spacing w:after="0" w:before="0" w:line="240" w:lineRule="auto"/>
              <w:jc w:val="center"/>
            </w:pPr>
            <w:r>
              <w:rPr>
                <w:b w:val="0"/>
                <w:i w:val="0"/>
                <w:sz w:val="16"/>
              </w:rPr>
              <w:t>0.233</w:t>
            </w:r>
          </w:p>
        </w:tc>
        <w:tc>
          <w:tcPr>
            <w:tcW w:type="dxa" w:w="806"/>
            <w:shd w:val="clear" w:color="auto" w:fill="F2F5FA"/>
            <w:vAlign w:val="top"/>
          </w:tcPr>
          <w:p>
            <w:pPr>
              <w:keepNext/>
              <w:spacing w:after="0" w:before="0" w:line="240" w:lineRule="auto"/>
              <w:jc w:val="center"/>
            </w:pPr>
            <w:r>
              <w:rPr>
                <w:b w:val="0"/>
                <w:i w:val="0"/>
                <w:sz w:val="16"/>
              </w:rPr>
              <w:t>0.293</w:t>
            </w:r>
          </w:p>
        </w:tc>
        <w:tc>
          <w:tcPr>
            <w:tcW w:type="dxa" w:w="864"/>
            <w:shd w:val="clear" w:color="auto" w:fill="F2F5FA"/>
            <w:vAlign w:val="top"/>
          </w:tcPr>
          <w:p>
            <w:pPr>
              <w:keepNext/>
              <w:spacing w:after="0" w:before="0" w:line="240" w:lineRule="auto"/>
              <w:jc w:val="center"/>
            </w:pPr>
            <w:r>
              <w:rPr>
                <w:b w:val="0"/>
                <w:i w:val="0"/>
                <w:sz w:val="16"/>
              </w:rPr>
              <w:t>04/2019</w:t>
            </w:r>
          </w:p>
        </w:tc>
        <w:tc>
          <w:tcPr>
            <w:tcW w:type="dxa" w:w="1037"/>
            <w:shd w:val="clear" w:color="auto" w:fill="F2F5FA"/>
            <w:vAlign w:val="top"/>
          </w:tcPr>
          <w:p>
            <w:pPr>
              <w:keepNext/>
              <w:spacing w:after="0" w:before="0" w:line="240" w:lineRule="auto"/>
              <w:jc w:val="center"/>
            </w:pPr>
            <w:r>
              <w:rPr>
                <w:b w:val="0"/>
                <w:i w:val="0"/>
                <w:sz w:val="16"/>
              </w:rPr>
              <w:t>04/11/2025</w:t>
            </w:r>
          </w:p>
        </w:tc>
        <w:tc>
          <w:tcPr>
            <w:tcW w:type="dxa" w:w="792"/>
            <w:shd w:val="clear" w:color="auto" w:fill="F2F5FA"/>
            <w:vAlign w:val="top"/>
          </w:tcPr>
          <w:p>
            <w:pPr>
              <w:keepNext/>
              <w:spacing w:after="0" w:before="0" w:line="240" w:lineRule="auto"/>
              <w:jc w:val="center"/>
            </w:pPr>
            <w:r>
              <w:rPr>
                <w:b w:val="0"/>
                <w:i w:val="0"/>
                <w:sz w:val="16"/>
              </w:rPr>
              <w:t>12.00</w:t>
            </w:r>
          </w:p>
        </w:tc>
        <w:tc>
          <w:tcPr>
            <w:tcW w:type="dxa" w:w="950"/>
            <w:shd w:val="clear" w:color="auto" w:fill="F4CCCC"/>
            <w:vAlign w:val="top"/>
          </w:tcPr>
          <w:p>
            <w:pPr>
              <w:keepNext/>
              <w:spacing w:after="0" w:before="0" w:line="240" w:lineRule="auto"/>
              <w:jc w:val="center"/>
            </w:pPr>
            <w:r>
              <w:rPr>
                <w:b w:val="0"/>
                <w:i w:val="0"/>
                <w:sz w:val="16"/>
              </w:rPr>
              <w:t>Yes</w:t>
            </w:r>
          </w:p>
        </w:tc>
        <w:tc>
          <w:tcPr>
            <w:tcW w:type="dxa" w:w="1037"/>
            <w:shd w:val="clear" w:color="auto" w:fill="F4CCCC"/>
            <w:vAlign w:val="top"/>
          </w:tcPr>
          <w:p>
            <w:pPr>
              <w:keepNext/>
              <w:spacing w:after="0" w:before="0" w:line="240" w:lineRule="auto"/>
              <w:jc w:val="center"/>
            </w:pPr>
            <w:r>
              <w:rPr>
                <w:b w:val="0"/>
                <w:i w:val="0"/>
                <w:sz w:val="16"/>
              </w:rPr>
              <w:t>0.207</w:t>
            </w:r>
          </w:p>
        </w:tc>
        <w:tc>
          <w:tcPr>
            <w:tcW w:type="dxa" w:w="950"/>
            <w:shd w:val="clear" w:color="auto" w:fill="F4CCCC"/>
            <w:vAlign w:val="top"/>
          </w:tcPr>
          <w:p>
            <w:pPr>
              <w:keepNext/>
              <w:spacing w:after="0" w:before="0" w:line="240" w:lineRule="auto"/>
              <w:jc w:val="center"/>
            </w:pPr>
            <w:r>
              <w:rPr>
                <w:b w:val="0"/>
                <w:i w:val="0"/>
                <w:sz w:val="16"/>
              </w:rPr>
              <w:t>Yes</w:t>
            </w:r>
          </w:p>
        </w:tc>
        <w:tc>
          <w:tcPr>
            <w:tcW w:type="dxa" w:w="1094"/>
            <w:shd w:val="clear" w:color="auto" w:fill="F2F5FA"/>
            <w:vAlign w:val="top"/>
          </w:tcPr>
          <w:p>
            <w:pPr>
              <w:keepNext/>
              <w:spacing w:after="0" w:before="0" w:line="240" w:lineRule="auto"/>
              <w:jc w:val="center"/>
            </w:pPr>
            <w:r>
              <w:rPr>
                <w:b w:val="0"/>
                <w:i w:val="0"/>
                <w:sz w:val="16"/>
              </w:rPr>
              <w:t>—</w:t>
            </w:r>
          </w:p>
        </w:tc>
        <w:tc>
          <w:tcPr>
            <w:tcW w:type="dxa" w:w="979"/>
            <w:shd w:val="clear" w:color="auto" w:fill="F2F5FA"/>
            <w:vAlign w:val="top"/>
          </w:tcPr>
          <w:p>
            <w:pPr>
              <w:keepNext/>
              <w:spacing w:after="0" w:before="0" w:line="240" w:lineRule="auto"/>
              <w:jc w:val="center"/>
            </w:pPr>
            <w:r>
              <w:rPr>
                <w:b w:val="0"/>
                <w:i w:val="0"/>
                <w:sz w:val="16"/>
              </w:rPr>
              <w:t>nil</w:t>
            </w:r>
          </w:p>
        </w:tc>
        <w:tc>
          <w:tcPr>
            <w:tcW w:type="dxa" w:w="979"/>
            <w:shd w:val="clear" w:color="auto" w:fill="F2F5FA"/>
            <w:vAlign w:val="top"/>
          </w:tcPr>
          <w:p>
            <w:pPr>
              <w:keepNext/>
              <w:spacing w:after="0" w:before="0" w:line="240" w:lineRule="auto"/>
              <w:jc w:val="center"/>
            </w:pPr>
            <w:r>
              <w:rPr>
                <w:b w:val="0"/>
                <w:i w:val="0"/>
                <w:sz w:val="16"/>
              </w:rPr>
              <w:t>nil</w:t>
            </w:r>
          </w:p>
        </w:tc>
      </w:tr>
      <w:tr>
        <w:trPr>
          <w:cantSplit w:val="true"/>
        </w:trPr>
        <w:tc>
          <w:tcPr>
            <w:tcW w:type="dxa" w:w="1080"/>
            <w:vAlign w:val="top"/>
          </w:tcPr>
          <w:p>
            <w:pPr>
              <w:keepNext/>
              <w:spacing w:after="0" w:before="0" w:line="240" w:lineRule="auto"/>
            </w:pPr>
            <w:r>
              <w:rPr>
                <w:b w:val="0"/>
                <w:i w:val="0"/>
                <w:sz w:val="16"/>
              </w:rPr>
              <w:t>C1-S-6</w:t>
            </w:r>
          </w:p>
        </w:tc>
        <w:tc>
          <w:tcPr>
            <w:tcW w:type="dxa" w:w="662"/>
            <w:vAlign w:val="top"/>
          </w:tcPr>
          <w:p>
            <w:pPr>
              <w:keepNext/>
              <w:spacing w:after="0" w:before="0" w:line="240" w:lineRule="auto"/>
              <w:jc w:val="center"/>
            </w:pPr>
            <w:r>
              <w:rPr>
                <w:b w:val="0"/>
                <w:i w:val="0"/>
                <w:sz w:val="16"/>
              </w:rPr>
              <w:t>6</w:t>
            </w:r>
          </w:p>
        </w:tc>
        <w:tc>
          <w:tcPr>
            <w:tcW w:type="dxa" w:w="893"/>
            <w:shd w:val="clear" w:color="auto" w:fill="F4CCCC"/>
            <w:vAlign w:val="top"/>
          </w:tcPr>
          <w:p>
            <w:pPr>
              <w:keepNext/>
              <w:spacing w:after="0" w:before="0" w:line="240" w:lineRule="auto"/>
              <w:jc w:val="center"/>
            </w:pPr>
            <w:r>
              <w:rPr>
                <w:b w:val="0"/>
                <w:i w:val="0"/>
                <w:sz w:val="16"/>
              </w:rPr>
              <w:t>0.203</w:t>
            </w:r>
          </w:p>
        </w:tc>
        <w:tc>
          <w:tcPr>
            <w:tcW w:type="dxa" w:w="1152"/>
            <w:vAlign w:val="top"/>
          </w:tcPr>
          <w:p>
            <w:pPr>
              <w:keepNext/>
              <w:spacing w:after="0" w:before="0" w:line="240" w:lineRule="auto"/>
              <w:jc w:val="center"/>
            </w:pPr>
            <w:r>
              <w:rPr>
                <w:b w:val="0"/>
                <w:i w:val="0"/>
                <w:sz w:val="16"/>
              </w:rPr>
              <w:t>not recorded</w:t>
            </w:r>
          </w:p>
        </w:tc>
        <w:tc>
          <w:tcPr>
            <w:tcW w:type="dxa" w:w="806"/>
            <w:vAlign w:val="top"/>
          </w:tcPr>
          <w:p>
            <w:pPr>
              <w:keepNext/>
              <w:spacing w:after="0" w:before="0" w:line="240" w:lineRule="auto"/>
              <w:jc w:val="center"/>
            </w:pPr>
            <w:r>
              <w:rPr>
                <w:b w:val="0"/>
                <w:i w:val="0"/>
                <w:sz w:val="16"/>
              </w:rPr>
              <w:t>0.212</w:t>
            </w:r>
          </w:p>
        </w:tc>
        <w:tc>
          <w:tcPr>
            <w:tcW w:type="dxa" w:w="806"/>
            <w:vAlign w:val="top"/>
          </w:tcPr>
          <w:p>
            <w:pPr>
              <w:keepNext/>
              <w:spacing w:after="0" w:before="0" w:line="240" w:lineRule="auto"/>
              <w:jc w:val="center"/>
            </w:pPr>
            <w:r>
              <w:rPr>
                <w:b w:val="0"/>
                <w:i w:val="0"/>
                <w:sz w:val="16"/>
              </w:rPr>
              <w:t>0.281</w:t>
            </w:r>
          </w:p>
        </w:tc>
        <w:tc>
          <w:tcPr>
            <w:tcW w:type="dxa" w:w="864"/>
            <w:vAlign w:val="top"/>
          </w:tcPr>
          <w:p>
            <w:pPr>
              <w:keepNext/>
              <w:spacing w:after="0" w:before="0" w:line="240" w:lineRule="auto"/>
              <w:jc w:val="center"/>
            </w:pPr>
            <w:r>
              <w:rPr>
                <w:b w:val="0"/>
                <w:i w:val="0"/>
                <w:sz w:val="16"/>
              </w:rPr>
              <w:t>04/2019</w:t>
            </w:r>
          </w:p>
        </w:tc>
        <w:tc>
          <w:tcPr>
            <w:tcW w:type="dxa" w:w="1037"/>
            <w:vAlign w:val="top"/>
          </w:tcPr>
          <w:p>
            <w:pPr>
              <w:keepNext/>
              <w:spacing w:after="0" w:before="0" w:line="240" w:lineRule="auto"/>
              <w:jc w:val="center"/>
            </w:pPr>
            <w:r>
              <w:rPr>
                <w:b w:val="0"/>
                <w:i w:val="0"/>
                <w:sz w:val="16"/>
              </w:rPr>
              <w:t>04/11/2025</w:t>
            </w:r>
          </w:p>
        </w:tc>
        <w:tc>
          <w:tcPr>
            <w:tcW w:type="dxa" w:w="792"/>
            <w:vAlign w:val="top"/>
          </w:tcPr>
          <w:p>
            <w:pPr>
              <w:keepNext/>
              <w:spacing w:after="0" w:before="0" w:line="240" w:lineRule="auto"/>
              <w:jc w:val="center"/>
            </w:pPr>
            <w:r>
              <w:rPr>
                <w:b w:val="0"/>
                <w:i w:val="0"/>
                <w:sz w:val="16"/>
              </w:rPr>
              <w:t>13.00</w:t>
            </w:r>
          </w:p>
        </w:tc>
        <w:tc>
          <w:tcPr>
            <w:tcW w:type="dxa" w:w="950"/>
            <w:shd w:val="clear" w:color="auto" w:fill="F4CCCC"/>
            <w:vAlign w:val="top"/>
          </w:tcPr>
          <w:p>
            <w:pPr>
              <w:keepNext/>
              <w:spacing w:after="0" w:before="0" w:line="240" w:lineRule="auto"/>
              <w:jc w:val="center"/>
            </w:pPr>
            <w:r>
              <w:rPr>
                <w:b w:val="0"/>
                <w:i w:val="0"/>
                <w:sz w:val="16"/>
              </w:rPr>
              <w:t>Yes</w:t>
            </w:r>
          </w:p>
        </w:tc>
        <w:tc>
          <w:tcPr>
            <w:tcW w:type="dxa" w:w="1037"/>
            <w:shd w:val="clear" w:color="auto" w:fill="F4CCCC"/>
            <w:vAlign w:val="top"/>
          </w:tcPr>
          <w:p>
            <w:pPr>
              <w:keepNext/>
              <w:spacing w:after="0" w:before="0" w:line="240" w:lineRule="auto"/>
              <w:jc w:val="center"/>
            </w:pPr>
            <w:r>
              <w:rPr>
                <w:b w:val="0"/>
                <w:i w:val="0"/>
                <w:sz w:val="16"/>
              </w:rPr>
              <w:t>0.188</w:t>
            </w:r>
          </w:p>
        </w:tc>
        <w:tc>
          <w:tcPr>
            <w:tcW w:type="dxa" w:w="950"/>
            <w:shd w:val="clear" w:color="auto" w:fill="F4CCCC"/>
            <w:vAlign w:val="top"/>
          </w:tcPr>
          <w:p>
            <w:pPr>
              <w:keepNext/>
              <w:spacing w:after="0" w:before="0" w:line="240" w:lineRule="auto"/>
              <w:jc w:val="center"/>
            </w:pPr>
            <w:r>
              <w:rPr>
                <w:b w:val="0"/>
                <w:i w:val="0"/>
                <w:sz w:val="16"/>
              </w:rPr>
              <w:t>Yes</w:t>
            </w:r>
          </w:p>
        </w:tc>
        <w:tc>
          <w:tcPr>
            <w:tcW w:type="dxa" w:w="1094"/>
            <w:vAlign w:val="top"/>
          </w:tcPr>
          <w:p>
            <w:pPr>
              <w:keepNext/>
              <w:spacing w:after="0" w:before="0" w:line="240" w:lineRule="auto"/>
              <w:jc w:val="center"/>
            </w:pPr>
            <w:r>
              <w:rPr>
                <w:b w:val="0"/>
                <w:i w:val="0"/>
                <w:sz w:val="16"/>
              </w:rPr>
              <w:t>—</w:t>
            </w:r>
          </w:p>
        </w:tc>
        <w:tc>
          <w:tcPr>
            <w:tcW w:type="dxa" w:w="979"/>
            <w:vAlign w:val="top"/>
          </w:tcPr>
          <w:p>
            <w:pPr>
              <w:keepNext/>
              <w:spacing w:after="0" w:before="0" w:line="240" w:lineRule="auto"/>
              <w:jc w:val="center"/>
            </w:pPr>
            <w:r>
              <w:rPr>
                <w:b w:val="0"/>
                <w:i w:val="0"/>
                <w:sz w:val="16"/>
              </w:rPr>
              <w:t>nil</w:t>
            </w:r>
          </w:p>
        </w:tc>
        <w:tc>
          <w:tcPr>
            <w:tcW w:type="dxa" w:w="979"/>
            <w:vAlign w:val="top"/>
          </w:tcPr>
          <w:p>
            <w:pPr>
              <w:keepNext/>
              <w:spacing w:after="0" w:before="0" w:line="240" w:lineRule="auto"/>
              <w:jc w:val="center"/>
            </w:pPr>
            <w:r>
              <w:rPr>
                <w:b w:val="0"/>
                <w:i w:val="0"/>
                <w:sz w:val="16"/>
              </w:rPr>
              <w:t>nil</w:t>
            </w:r>
          </w:p>
        </w:tc>
      </w:tr>
      <w:tr>
        <w:trPr>
          <w:cantSplit w:val="true"/>
        </w:trPr>
        <w:tc>
          <w:tcPr>
            <w:tcW w:type="dxa" w:w="1080"/>
            <w:shd w:val="clear" w:color="auto" w:fill="FFE699"/>
            <w:vAlign w:val="top"/>
          </w:tcPr>
          <w:p>
            <w:pPr>
              <w:keepNext/>
              <w:spacing w:after="0" w:before="0" w:line="240" w:lineRule="auto"/>
            </w:pPr>
            <w:r>
              <w:rPr>
                <w:b w:val="0"/>
                <w:i w:val="0"/>
                <w:sz w:val="16"/>
              </w:rPr>
              <w:t>C1-S-18</w:t>
            </w:r>
          </w:p>
        </w:tc>
        <w:tc>
          <w:tcPr>
            <w:tcW w:type="dxa" w:w="662"/>
            <w:shd w:val="clear" w:color="auto" w:fill="F2F5FA"/>
            <w:vAlign w:val="top"/>
          </w:tcPr>
          <w:p>
            <w:pPr>
              <w:keepNext/>
              <w:spacing w:after="0" w:before="0" w:line="240" w:lineRule="auto"/>
              <w:jc w:val="center"/>
            </w:pPr>
            <w:r>
              <w:rPr>
                <w:b w:val="0"/>
                <w:i w:val="0"/>
                <w:sz w:val="16"/>
              </w:rPr>
              <w:t>18</w:t>
            </w:r>
          </w:p>
        </w:tc>
        <w:tc>
          <w:tcPr>
            <w:tcW w:type="dxa" w:w="893"/>
            <w:shd w:val="clear" w:color="auto" w:fill="F2F5FA"/>
            <w:vAlign w:val="top"/>
          </w:tcPr>
          <w:p>
            <w:pPr>
              <w:keepNext/>
              <w:spacing w:after="0" w:before="0" w:line="240" w:lineRule="auto"/>
              <w:jc w:val="center"/>
            </w:pPr>
            <w:r>
              <w:rPr>
                <w:b w:val="0"/>
                <w:i w:val="0"/>
                <w:sz w:val="16"/>
              </w:rPr>
              <w:t>0.227</w:t>
            </w:r>
          </w:p>
        </w:tc>
        <w:tc>
          <w:tcPr>
            <w:tcW w:type="dxa" w:w="1152"/>
            <w:shd w:val="clear" w:color="auto" w:fill="F2F5FA"/>
            <w:vAlign w:val="top"/>
          </w:tcPr>
          <w:p>
            <w:pPr>
              <w:keepNext/>
              <w:spacing w:after="0" w:before="0" w:line="240" w:lineRule="auto"/>
              <w:jc w:val="center"/>
            </w:pPr>
            <w:r>
              <w:rPr>
                <w:b w:val="0"/>
                <w:i w:val="0"/>
                <w:sz w:val="16"/>
              </w:rPr>
              <w:t>not recorded</w:t>
            </w:r>
          </w:p>
        </w:tc>
        <w:tc>
          <w:tcPr>
            <w:tcW w:type="dxa" w:w="806"/>
            <w:shd w:val="clear" w:color="auto" w:fill="F2F5FA"/>
            <w:vAlign w:val="top"/>
          </w:tcPr>
          <w:p>
            <w:pPr>
              <w:keepNext/>
              <w:spacing w:after="0" w:before="0" w:line="240" w:lineRule="auto"/>
              <w:jc w:val="center"/>
            </w:pPr>
            <w:r>
              <w:rPr>
                <w:b w:val="0"/>
                <w:i w:val="0"/>
                <w:sz w:val="16"/>
              </w:rPr>
              <w:t>0.238</w:t>
            </w:r>
          </w:p>
        </w:tc>
        <w:tc>
          <w:tcPr>
            <w:tcW w:type="dxa" w:w="806"/>
            <w:shd w:val="clear" w:color="auto" w:fill="F2F5FA"/>
            <w:vAlign w:val="top"/>
          </w:tcPr>
          <w:p>
            <w:pPr>
              <w:keepNext/>
              <w:spacing w:after="0" w:before="0" w:line="240" w:lineRule="auto"/>
              <w:jc w:val="center"/>
            </w:pPr>
            <w:r>
              <w:rPr>
                <w:b w:val="0"/>
                <w:i w:val="0"/>
                <w:sz w:val="16"/>
              </w:rPr>
              <w:t>0.296</w:t>
            </w:r>
          </w:p>
        </w:tc>
        <w:tc>
          <w:tcPr>
            <w:tcW w:type="dxa" w:w="864"/>
            <w:shd w:val="clear" w:color="auto" w:fill="F2F5FA"/>
            <w:vAlign w:val="top"/>
          </w:tcPr>
          <w:p>
            <w:pPr>
              <w:keepNext/>
              <w:spacing w:after="0" w:before="0" w:line="240" w:lineRule="auto"/>
              <w:jc w:val="center"/>
            </w:pPr>
            <w:r>
              <w:rPr>
                <w:b w:val="0"/>
                <w:i w:val="0"/>
                <w:sz w:val="16"/>
              </w:rPr>
              <w:t>04/2019</w:t>
            </w:r>
          </w:p>
        </w:tc>
        <w:tc>
          <w:tcPr>
            <w:tcW w:type="dxa" w:w="1037"/>
            <w:shd w:val="clear" w:color="auto" w:fill="F2F5FA"/>
            <w:vAlign w:val="top"/>
          </w:tcPr>
          <w:p>
            <w:pPr>
              <w:keepNext/>
              <w:spacing w:after="0" w:before="0" w:line="240" w:lineRule="auto"/>
              <w:jc w:val="center"/>
            </w:pPr>
            <w:r>
              <w:rPr>
                <w:b w:val="0"/>
                <w:i w:val="0"/>
                <w:sz w:val="16"/>
              </w:rPr>
              <w:t>04/11/2025</w:t>
            </w:r>
          </w:p>
        </w:tc>
        <w:tc>
          <w:tcPr>
            <w:tcW w:type="dxa" w:w="792"/>
            <w:shd w:val="clear" w:color="auto" w:fill="F2F5FA"/>
            <w:vAlign w:val="top"/>
          </w:tcPr>
          <w:p>
            <w:pPr>
              <w:keepNext/>
              <w:spacing w:after="0" w:before="0" w:line="240" w:lineRule="auto"/>
              <w:jc w:val="center"/>
            </w:pPr>
            <w:r>
              <w:rPr>
                <w:b w:val="0"/>
                <w:i w:val="0"/>
                <w:sz w:val="16"/>
              </w:rPr>
              <w:t>11.50</w:t>
            </w:r>
          </w:p>
        </w:tc>
        <w:tc>
          <w:tcPr>
            <w:tcW w:type="dxa" w:w="950"/>
            <w:shd w:val="clear" w:color="auto" w:fill="F2F5FA"/>
            <w:vAlign w:val="top"/>
          </w:tcPr>
          <w:p>
            <w:pPr>
              <w:keepNext/>
              <w:spacing w:after="0" w:before="0" w:line="240" w:lineRule="auto"/>
              <w:jc w:val="center"/>
            </w:pPr>
            <w:r>
              <w:rPr>
                <w:b w:val="0"/>
                <w:i w:val="0"/>
                <w:sz w:val="16"/>
              </w:rPr>
              <w:t>No</w:t>
            </w:r>
          </w:p>
        </w:tc>
        <w:tc>
          <w:tcPr>
            <w:tcW w:type="dxa" w:w="1037"/>
            <w:shd w:val="clear" w:color="auto" w:fill="F4CCCC"/>
            <w:vAlign w:val="top"/>
          </w:tcPr>
          <w:p>
            <w:pPr>
              <w:keepNext/>
              <w:spacing w:after="0" w:before="0" w:line="240" w:lineRule="auto"/>
              <w:jc w:val="center"/>
            </w:pPr>
            <w:r>
              <w:rPr>
                <w:b w:val="0"/>
                <w:i w:val="0"/>
                <w:sz w:val="16"/>
              </w:rPr>
              <w:t>0.213</w:t>
            </w:r>
          </w:p>
        </w:tc>
        <w:tc>
          <w:tcPr>
            <w:tcW w:type="dxa" w:w="950"/>
            <w:shd w:val="clear" w:color="auto" w:fill="F4CCCC"/>
            <w:vAlign w:val="top"/>
          </w:tcPr>
          <w:p>
            <w:pPr>
              <w:keepNext/>
              <w:spacing w:after="0" w:before="0" w:line="240" w:lineRule="auto"/>
              <w:jc w:val="center"/>
            </w:pPr>
            <w:r>
              <w:rPr>
                <w:b w:val="0"/>
                <w:i w:val="0"/>
                <w:sz w:val="16"/>
              </w:rPr>
              <w:t>Yes</w:t>
            </w:r>
          </w:p>
        </w:tc>
        <w:tc>
          <w:tcPr>
            <w:tcW w:type="dxa" w:w="1094"/>
            <w:shd w:val="clear" w:color="auto" w:fill="FFE699"/>
            <w:vAlign w:val="top"/>
          </w:tcPr>
          <w:p>
            <w:pPr>
              <w:keepNext/>
              <w:spacing w:after="0" w:before="0" w:line="240" w:lineRule="auto"/>
              <w:jc w:val="center"/>
            </w:pPr>
            <w:r>
              <w:rPr>
                <w:b w:val="0"/>
                <w:i w:val="0"/>
                <w:sz w:val="16"/>
              </w:rPr>
              <w:t>06/13/2025</w:t>
            </w:r>
          </w:p>
        </w:tc>
        <w:tc>
          <w:tcPr>
            <w:tcW w:type="dxa" w:w="979"/>
            <w:shd w:val="clear" w:color="auto" w:fill="F2F5FA"/>
            <w:vAlign w:val="top"/>
          </w:tcPr>
          <w:p>
            <w:pPr>
              <w:keepNext/>
              <w:spacing w:after="0" w:before="0" w:line="240" w:lineRule="auto"/>
              <w:jc w:val="center"/>
            </w:pPr>
            <w:r>
              <w:rPr>
                <w:b w:val="0"/>
                <w:i w:val="0"/>
                <w:sz w:val="16"/>
              </w:rPr>
              <w:t>0.2</w:t>
            </w:r>
          </w:p>
        </w:tc>
        <w:tc>
          <w:tcPr>
            <w:tcW w:type="dxa" w:w="979"/>
            <w:shd w:val="clear" w:color="auto" w:fill="F2F5FA"/>
            <w:vAlign w:val="top"/>
          </w:tcPr>
          <w:p>
            <w:pPr>
              <w:keepNext/>
              <w:spacing w:after="0" w:before="0" w:line="240" w:lineRule="auto"/>
              <w:jc w:val="center"/>
            </w:pPr>
            <w:r>
              <w:rPr>
                <w:b w:val="0"/>
                <w:i w:val="0"/>
                <w:sz w:val="16"/>
              </w:rPr>
              <w:t>nil</w:t>
            </w:r>
          </w:p>
        </w:tc>
      </w:tr>
      <w:tr>
        <w:trPr>
          <w:cantSplit w:val="true"/>
        </w:trPr>
        <w:tc>
          <w:tcPr>
            <w:tcW w:type="dxa" w:w="1080"/>
            <w:vAlign w:val="top"/>
          </w:tcPr>
          <w:p>
            <w:pPr>
              <w:keepNext/>
              <w:spacing w:after="0" w:before="0" w:line="240" w:lineRule="auto"/>
            </w:pPr>
            <w:r>
              <w:rPr>
                <w:b w:val="0"/>
                <w:i w:val="0"/>
                <w:sz w:val="16"/>
              </w:rPr>
              <w:t>C1-W-6</w:t>
            </w:r>
          </w:p>
        </w:tc>
        <w:tc>
          <w:tcPr>
            <w:tcW w:type="dxa" w:w="662"/>
            <w:vAlign w:val="top"/>
          </w:tcPr>
          <w:p>
            <w:pPr>
              <w:keepNext/>
              <w:spacing w:after="0" w:before="0" w:line="240" w:lineRule="auto"/>
              <w:jc w:val="center"/>
            </w:pPr>
            <w:r>
              <w:rPr>
                <w:b w:val="0"/>
                <w:i w:val="0"/>
                <w:sz w:val="16"/>
              </w:rPr>
              <w:t>6</w:t>
            </w:r>
          </w:p>
        </w:tc>
        <w:tc>
          <w:tcPr>
            <w:tcW w:type="dxa" w:w="893"/>
            <w:shd w:val="clear" w:color="auto" w:fill="F4CCCC"/>
            <w:vAlign w:val="top"/>
          </w:tcPr>
          <w:p>
            <w:pPr>
              <w:keepNext/>
              <w:spacing w:after="0" w:before="0" w:line="240" w:lineRule="auto"/>
              <w:jc w:val="center"/>
            </w:pPr>
            <w:r>
              <w:rPr>
                <w:b w:val="0"/>
                <w:i w:val="0"/>
                <w:sz w:val="16"/>
              </w:rPr>
              <w:t>0.205</w:t>
            </w:r>
          </w:p>
        </w:tc>
        <w:tc>
          <w:tcPr>
            <w:tcW w:type="dxa" w:w="1152"/>
            <w:vAlign w:val="top"/>
          </w:tcPr>
          <w:p>
            <w:pPr>
              <w:keepNext/>
              <w:spacing w:after="0" w:before="0" w:line="240" w:lineRule="auto"/>
              <w:jc w:val="center"/>
            </w:pPr>
            <w:r>
              <w:rPr>
                <w:b w:val="0"/>
                <w:i w:val="0"/>
                <w:sz w:val="16"/>
              </w:rPr>
              <w:t>not recorded</w:t>
            </w:r>
          </w:p>
        </w:tc>
        <w:tc>
          <w:tcPr>
            <w:tcW w:type="dxa" w:w="806"/>
            <w:vAlign w:val="top"/>
          </w:tcPr>
          <w:p>
            <w:pPr>
              <w:keepNext/>
              <w:spacing w:after="0" w:before="0" w:line="240" w:lineRule="auto"/>
              <w:jc w:val="center"/>
            </w:pPr>
            <w:r>
              <w:rPr>
                <w:b w:val="0"/>
                <w:i w:val="0"/>
                <w:sz w:val="16"/>
              </w:rPr>
              <w:t>0.216</w:t>
            </w:r>
          </w:p>
        </w:tc>
        <w:tc>
          <w:tcPr>
            <w:tcW w:type="dxa" w:w="806"/>
            <w:vAlign w:val="top"/>
          </w:tcPr>
          <w:p>
            <w:pPr>
              <w:keepNext/>
              <w:spacing w:after="0" w:before="0" w:line="240" w:lineRule="auto"/>
              <w:jc w:val="center"/>
            </w:pPr>
            <w:r>
              <w:rPr>
                <w:b w:val="0"/>
                <w:i w:val="0"/>
                <w:sz w:val="16"/>
              </w:rPr>
              <w:t>0.283</w:t>
            </w:r>
          </w:p>
        </w:tc>
        <w:tc>
          <w:tcPr>
            <w:tcW w:type="dxa" w:w="864"/>
            <w:vAlign w:val="top"/>
          </w:tcPr>
          <w:p>
            <w:pPr>
              <w:keepNext/>
              <w:spacing w:after="0" w:before="0" w:line="240" w:lineRule="auto"/>
              <w:jc w:val="center"/>
            </w:pPr>
            <w:r>
              <w:rPr>
                <w:b w:val="0"/>
                <w:i w:val="0"/>
                <w:sz w:val="16"/>
              </w:rPr>
              <w:t>04/2019</w:t>
            </w:r>
          </w:p>
        </w:tc>
        <w:tc>
          <w:tcPr>
            <w:tcW w:type="dxa" w:w="1037"/>
            <w:vAlign w:val="top"/>
          </w:tcPr>
          <w:p>
            <w:pPr>
              <w:keepNext/>
              <w:spacing w:after="0" w:before="0" w:line="240" w:lineRule="auto"/>
              <w:jc w:val="center"/>
            </w:pPr>
            <w:r>
              <w:rPr>
                <w:b w:val="0"/>
                <w:i w:val="0"/>
                <w:sz w:val="16"/>
              </w:rPr>
              <w:t>04/11/2025</w:t>
            </w:r>
          </w:p>
        </w:tc>
        <w:tc>
          <w:tcPr>
            <w:tcW w:type="dxa" w:w="792"/>
            <w:vAlign w:val="top"/>
          </w:tcPr>
          <w:p>
            <w:pPr>
              <w:keepNext/>
              <w:spacing w:after="0" w:before="0" w:line="240" w:lineRule="auto"/>
              <w:jc w:val="center"/>
            </w:pPr>
            <w:r>
              <w:rPr>
                <w:b w:val="0"/>
                <w:i w:val="0"/>
                <w:sz w:val="16"/>
              </w:rPr>
              <w:t>13.00</w:t>
            </w:r>
          </w:p>
        </w:tc>
        <w:tc>
          <w:tcPr>
            <w:tcW w:type="dxa" w:w="950"/>
            <w:shd w:val="clear" w:color="auto" w:fill="F4CCCC"/>
            <w:vAlign w:val="top"/>
          </w:tcPr>
          <w:p>
            <w:pPr>
              <w:keepNext/>
              <w:spacing w:after="0" w:before="0" w:line="240" w:lineRule="auto"/>
              <w:jc w:val="center"/>
            </w:pPr>
            <w:r>
              <w:rPr>
                <w:b w:val="0"/>
                <w:i w:val="0"/>
                <w:sz w:val="16"/>
              </w:rPr>
              <w:t>Yes</w:t>
            </w:r>
          </w:p>
        </w:tc>
        <w:tc>
          <w:tcPr>
            <w:tcW w:type="dxa" w:w="1037"/>
            <w:shd w:val="clear" w:color="auto" w:fill="F4CCCC"/>
            <w:vAlign w:val="top"/>
          </w:tcPr>
          <w:p>
            <w:pPr>
              <w:keepNext/>
              <w:spacing w:after="0" w:before="0" w:line="240" w:lineRule="auto"/>
              <w:jc w:val="center"/>
            </w:pPr>
            <w:r>
              <w:rPr>
                <w:b w:val="0"/>
                <w:i w:val="0"/>
                <w:sz w:val="16"/>
              </w:rPr>
              <w:t>0.190</w:t>
            </w:r>
          </w:p>
        </w:tc>
        <w:tc>
          <w:tcPr>
            <w:tcW w:type="dxa" w:w="950"/>
            <w:shd w:val="clear" w:color="auto" w:fill="F4CCCC"/>
            <w:vAlign w:val="top"/>
          </w:tcPr>
          <w:p>
            <w:pPr>
              <w:keepNext/>
              <w:spacing w:after="0" w:before="0" w:line="240" w:lineRule="auto"/>
              <w:jc w:val="center"/>
            </w:pPr>
            <w:r>
              <w:rPr>
                <w:b w:val="0"/>
                <w:i w:val="0"/>
                <w:sz w:val="16"/>
              </w:rPr>
              <w:t>Yes</w:t>
            </w:r>
          </w:p>
        </w:tc>
        <w:tc>
          <w:tcPr>
            <w:tcW w:type="dxa" w:w="1094"/>
            <w:vAlign w:val="top"/>
          </w:tcPr>
          <w:p>
            <w:pPr>
              <w:keepNext/>
              <w:spacing w:after="0" w:before="0" w:line="240" w:lineRule="auto"/>
              <w:jc w:val="center"/>
            </w:pPr>
            <w:r>
              <w:rPr>
                <w:b w:val="0"/>
                <w:i w:val="0"/>
                <w:sz w:val="16"/>
              </w:rPr>
              <w:t>—</w:t>
            </w:r>
          </w:p>
        </w:tc>
        <w:tc>
          <w:tcPr>
            <w:tcW w:type="dxa" w:w="979"/>
            <w:vAlign w:val="top"/>
          </w:tcPr>
          <w:p>
            <w:pPr>
              <w:keepNext/>
              <w:spacing w:after="0" w:before="0" w:line="240" w:lineRule="auto"/>
              <w:jc w:val="center"/>
            </w:pPr>
            <w:r>
              <w:rPr>
                <w:b w:val="0"/>
                <w:i w:val="0"/>
                <w:sz w:val="16"/>
              </w:rPr>
              <w:t>nil</w:t>
            </w:r>
          </w:p>
        </w:tc>
        <w:tc>
          <w:tcPr>
            <w:tcW w:type="dxa" w:w="979"/>
            <w:vAlign w:val="top"/>
          </w:tcPr>
          <w:p>
            <w:pPr>
              <w:keepNext/>
              <w:spacing w:after="0" w:before="0" w:line="240" w:lineRule="auto"/>
              <w:jc w:val="center"/>
            </w:pPr>
            <w:r>
              <w:rPr>
                <w:b w:val="0"/>
                <w:i w:val="0"/>
                <w:sz w:val="16"/>
              </w:rPr>
              <w:t>nil</w:t>
            </w:r>
          </w:p>
        </w:tc>
      </w:tr>
      <w:tr>
        <w:trPr>
          <w:cantSplit w:val="true"/>
        </w:trPr>
        <w:tc>
          <w:tcPr>
            <w:tcW w:type="dxa" w:w="1080"/>
            <w:shd w:val="clear" w:color="auto" w:fill="FFE699"/>
            <w:vAlign w:val="top"/>
          </w:tcPr>
          <w:p>
            <w:pPr>
              <w:spacing w:after="0" w:before="0" w:line="240" w:lineRule="auto"/>
            </w:pPr>
            <w:r>
              <w:rPr>
                <w:b w:val="0"/>
                <w:i w:val="0"/>
                <w:sz w:val="16"/>
              </w:rPr>
              <w:t>C1-W-18</w:t>
            </w:r>
          </w:p>
        </w:tc>
        <w:tc>
          <w:tcPr>
            <w:tcW w:type="dxa" w:w="662"/>
            <w:shd w:val="clear" w:color="auto" w:fill="F2F5FA"/>
            <w:vAlign w:val="top"/>
          </w:tcPr>
          <w:p>
            <w:pPr>
              <w:spacing w:after="0" w:before="0" w:line="240" w:lineRule="auto"/>
              <w:jc w:val="center"/>
            </w:pPr>
            <w:r>
              <w:rPr>
                <w:b w:val="0"/>
                <w:i w:val="0"/>
                <w:sz w:val="16"/>
              </w:rPr>
              <w:t>18</w:t>
            </w:r>
          </w:p>
        </w:tc>
        <w:tc>
          <w:tcPr>
            <w:tcW w:type="dxa" w:w="893"/>
            <w:shd w:val="clear" w:color="auto" w:fill="F2F5FA"/>
            <w:vAlign w:val="top"/>
          </w:tcPr>
          <w:p>
            <w:pPr>
              <w:spacing w:after="0" w:before="0" w:line="240" w:lineRule="auto"/>
              <w:jc w:val="center"/>
            </w:pPr>
            <w:r>
              <w:rPr>
                <w:b w:val="0"/>
                <w:i w:val="0"/>
                <w:sz w:val="16"/>
              </w:rPr>
              <w:t>0.229</w:t>
            </w:r>
          </w:p>
        </w:tc>
        <w:tc>
          <w:tcPr>
            <w:tcW w:type="dxa" w:w="1152"/>
            <w:shd w:val="clear" w:color="auto" w:fill="F2F5FA"/>
            <w:vAlign w:val="top"/>
          </w:tcPr>
          <w:p>
            <w:pPr>
              <w:spacing w:after="0" w:before="0" w:line="240" w:lineRule="auto"/>
              <w:jc w:val="center"/>
            </w:pPr>
            <w:r>
              <w:rPr>
                <w:b w:val="0"/>
                <w:i w:val="0"/>
                <w:sz w:val="16"/>
              </w:rPr>
              <w:t>not recorded</w:t>
            </w:r>
          </w:p>
        </w:tc>
        <w:tc>
          <w:tcPr>
            <w:tcW w:type="dxa" w:w="806"/>
            <w:shd w:val="clear" w:color="auto" w:fill="F2F5FA"/>
            <w:vAlign w:val="top"/>
          </w:tcPr>
          <w:p>
            <w:pPr>
              <w:spacing w:after="0" w:before="0" w:line="240" w:lineRule="auto"/>
              <w:jc w:val="center"/>
            </w:pPr>
            <w:r>
              <w:rPr>
                <w:b w:val="0"/>
                <w:i w:val="0"/>
                <w:sz w:val="16"/>
              </w:rPr>
              <w:t>0.241</w:t>
            </w:r>
          </w:p>
        </w:tc>
        <w:tc>
          <w:tcPr>
            <w:tcW w:type="dxa" w:w="806"/>
            <w:shd w:val="clear" w:color="auto" w:fill="F2F5FA"/>
            <w:vAlign w:val="top"/>
          </w:tcPr>
          <w:p>
            <w:pPr>
              <w:spacing w:after="0" w:before="0" w:line="240" w:lineRule="auto"/>
              <w:jc w:val="center"/>
            </w:pPr>
            <w:r>
              <w:rPr>
                <w:b w:val="0"/>
                <w:i w:val="0"/>
                <w:sz w:val="16"/>
              </w:rPr>
              <w:t>0.299</w:t>
            </w:r>
          </w:p>
        </w:tc>
        <w:tc>
          <w:tcPr>
            <w:tcW w:type="dxa" w:w="864"/>
            <w:shd w:val="clear" w:color="auto" w:fill="F2F5FA"/>
            <w:vAlign w:val="top"/>
          </w:tcPr>
          <w:p>
            <w:pPr>
              <w:spacing w:after="0" w:before="0" w:line="240" w:lineRule="auto"/>
              <w:jc w:val="center"/>
            </w:pPr>
            <w:r>
              <w:rPr>
                <w:b w:val="0"/>
                <w:i w:val="0"/>
                <w:sz w:val="16"/>
              </w:rPr>
              <w:t>04/2019</w:t>
            </w:r>
          </w:p>
        </w:tc>
        <w:tc>
          <w:tcPr>
            <w:tcW w:type="dxa" w:w="1037"/>
            <w:shd w:val="clear" w:color="auto" w:fill="F2F5FA"/>
            <w:vAlign w:val="top"/>
          </w:tcPr>
          <w:p>
            <w:pPr>
              <w:spacing w:after="0" w:before="0" w:line="240" w:lineRule="auto"/>
              <w:jc w:val="center"/>
            </w:pPr>
            <w:r>
              <w:rPr>
                <w:b w:val="0"/>
                <w:i w:val="0"/>
                <w:sz w:val="16"/>
              </w:rPr>
              <w:t>04/11/2025</w:t>
            </w:r>
          </w:p>
        </w:tc>
        <w:tc>
          <w:tcPr>
            <w:tcW w:type="dxa" w:w="792"/>
            <w:shd w:val="clear" w:color="auto" w:fill="F2F5FA"/>
            <w:vAlign w:val="top"/>
          </w:tcPr>
          <w:p>
            <w:pPr>
              <w:spacing w:after="0" w:before="0" w:line="240" w:lineRule="auto"/>
              <w:jc w:val="center"/>
            </w:pPr>
            <w:r>
              <w:rPr>
                <w:b w:val="0"/>
                <w:i w:val="0"/>
                <w:sz w:val="16"/>
              </w:rPr>
              <w:t>11.67</w:t>
            </w:r>
          </w:p>
        </w:tc>
        <w:tc>
          <w:tcPr>
            <w:tcW w:type="dxa" w:w="950"/>
            <w:shd w:val="clear" w:color="auto" w:fill="F2F5FA"/>
            <w:vAlign w:val="top"/>
          </w:tcPr>
          <w:p>
            <w:pPr>
              <w:spacing w:after="0" w:before="0" w:line="240" w:lineRule="auto"/>
              <w:jc w:val="center"/>
            </w:pPr>
            <w:r>
              <w:rPr>
                <w:b w:val="0"/>
                <w:i w:val="0"/>
                <w:sz w:val="16"/>
              </w:rPr>
              <w:t>No</w:t>
            </w:r>
          </w:p>
        </w:tc>
        <w:tc>
          <w:tcPr>
            <w:tcW w:type="dxa" w:w="1037"/>
            <w:shd w:val="clear" w:color="auto" w:fill="F4CCCC"/>
            <w:vAlign w:val="top"/>
          </w:tcPr>
          <w:p>
            <w:pPr>
              <w:spacing w:after="0" w:before="0" w:line="240" w:lineRule="auto"/>
              <w:jc w:val="center"/>
            </w:pPr>
            <w:r>
              <w:rPr>
                <w:b w:val="0"/>
                <w:i w:val="0"/>
                <w:sz w:val="16"/>
              </w:rPr>
              <w:t>0.215</w:t>
            </w:r>
          </w:p>
        </w:tc>
        <w:tc>
          <w:tcPr>
            <w:tcW w:type="dxa" w:w="950"/>
            <w:shd w:val="clear" w:color="auto" w:fill="F4CCCC"/>
            <w:vAlign w:val="top"/>
          </w:tcPr>
          <w:p>
            <w:pPr>
              <w:spacing w:after="0" w:before="0" w:line="240" w:lineRule="auto"/>
              <w:jc w:val="center"/>
            </w:pPr>
            <w:r>
              <w:rPr>
                <w:b w:val="0"/>
                <w:i w:val="0"/>
                <w:sz w:val="16"/>
              </w:rPr>
              <w:t>Yes</w:t>
            </w:r>
          </w:p>
        </w:tc>
        <w:tc>
          <w:tcPr>
            <w:tcW w:type="dxa" w:w="1094"/>
            <w:shd w:val="clear" w:color="auto" w:fill="FFE699"/>
            <w:vAlign w:val="top"/>
          </w:tcPr>
          <w:p>
            <w:pPr>
              <w:spacing w:after="0" w:before="0" w:line="240" w:lineRule="auto"/>
              <w:jc w:val="center"/>
            </w:pPr>
            <w:r>
              <w:rPr>
                <w:b w:val="0"/>
                <w:i w:val="0"/>
                <w:sz w:val="16"/>
              </w:rPr>
              <w:t>08/14/2025</w:t>
            </w:r>
          </w:p>
        </w:tc>
        <w:tc>
          <w:tcPr>
            <w:tcW w:type="dxa" w:w="979"/>
            <w:shd w:val="clear" w:color="auto" w:fill="F2F5FA"/>
            <w:vAlign w:val="top"/>
          </w:tcPr>
          <w:p>
            <w:pPr>
              <w:spacing w:after="0" w:before="0" w:line="240" w:lineRule="auto"/>
              <w:jc w:val="center"/>
            </w:pPr>
            <w:r>
              <w:rPr>
                <w:b w:val="0"/>
                <w:i w:val="0"/>
                <w:sz w:val="16"/>
              </w:rPr>
              <w:t>0.3</w:t>
            </w:r>
          </w:p>
        </w:tc>
        <w:tc>
          <w:tcPr>
            <w:tcW w:type="dxa" w:w="979"/>
            <w:shd w:val="clear" w:color="auto" w:fill="F2F5FA"/>
            <w:vAlign w:val="top"/>
          </w:tcPr>
          <w:p>
            <w:pPr>
              <w:spacing w:after="0" w:before="0" w:line="240" w:lineRule="auto"/>
              <w:jc w:val="center"/>
            </w:pPr>
            <w:r>
              <w:rPr>
                <w:b w:val="0"/>
                <w:i w:val="0"/>
                <w:sz w:val="16"/>
              </w:rPr>
              <w:t>nil</w:t>
            </w:r>
          </w:p>
        </w:tc>
      </w:tr>
    </w:tbl>
    <w:p>
      <w:pPr>
        <w:spacing w:after="40"/>
      </w:pPr>
    </w:p>
    <w:p>
      <w:pPr>
        <w:keepNext/>
        <w:spacing w:before="120" w:after="40"/>
      </w:pPr>
      <w:r>
        <w:rPr>
          <w:b/>
          <w:i w:val="0"/>
          <w:color w:val="1F3864"/>
          <w:sz w:val="18"/>
        </w:rPr>
        <w:t>Table A-3 — Summary on each basis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2232"/>
        <w:gridCol w:w="1872"/>
        <w:gridCol w:w="2880"/>
        <w:gridCol w:w="1728"/>
        <w:gridCol w:w="3168"/>
        <w:gridCol w:w="2232"/>
      </w:tblGrid>
      <w:tr>
        <w:trPr>
          <w:tblHeader w:val="true"/>
          <w:cantSplit w:val="true"/>
        </w:trPr>
        <w:tc>
          <w:tcPr>
            <w:tcW w:type="dxa" w:w="2232"/>
            <w:shd w:val="clear" w:color="auto" w:fill="1F3864"/>
            <w:vAlign w:val="center"/>
          </w:tcPr>
          <w:p>
            <w:pPr>
              <w:keepNext/>
              <w:spacing w:after="0" w:before="0" w:line="240" w:lineRule="auto"/>
              <w:jc w:val="left"/>
            </w:pPr>
            <w:r>
              <w:rPr>
                <w:b/>
                <w:i w:val="0"/>
                <w:color w:val="FFFFFF"/>
                <w:sz w:val="17"/>
              </w:rPr>
              <w:t>Basis</w:t>
            </w:r>
          </w:p>
        </w:tc>
        <w:tc>
          <w:tcPr>
            <w:tcW w:type="dxa" w:w="1872"/>
            <w:shd w:val="clear" w:color="auto" w:fill="1F3864"/>
            <w:vAlign w:val="center"/>
          </w:tcPr>
          <w:p>
            <w:pPr>
              <w:keepNext/>
              <w:spacing w:after="0" w:before="0" w:line="240" w:lineRule="auto"/>
              <w:jc w:val="left"/>
            </w:pPr>
            <w:r>
              <w:rPr>
                <w:b/>
                <w:i w:val="0"/>
                <w:color w:val="FFFFFF"/>
                <w:sz w:val="17"/>
              </w:rPr>
              <w:t>Minimum as surveyed (04/11/2025)</w:t>
            </w:r>
          </w:p>
        </w:tc>
        <w:tc>
          <w:tcPr>
            <w:tcW w:type="dxa" w:w="2880"/>
            <w:shd w:val="clear" w:color="auto" w:fill="1F3864"/>
            <w:vAlign w:val="center"/>
          </w:tcPr>
          <w:p>
            <w:pPr>
              <w:keepNext/>
              <w:spacing w:after="0" w:before="0" w:line="240" w:lineRule="auto"/>
              <w:jc w:val="left"/>
            </w:pPr>
            <w:r>
              <w:rPr>
                <w:b/>
                <w:i w:val="0"/>
                <w:color w:val="FFFFFF"/>
                <w:sz w:val="17"/>
              </w:rPr>
              <w:t>Grids below 0.225 in (as surveyed)</w:t>
            </w:r>
          </w:p>
        </w:tc>
        <w:tc>
          <w:tcPr>
            <w:tcW w:type="dxa" w:w="1728"/>
            <w:shd w:val="clear" w:color="auto" w:fill="1F3864"/>
            <w:vAlign w:val="center"/>
          </w:tcPr>
          <w:p>
            <w:pPr>
              <w:keepNext/>
              <w:spacing w:after="0" w:before="0" w:line="240" w:lineRule="auto"/>
              <w:jc w:val="left"/>
            </w:pPr>
            <w:r>
              <w:rPr>
                <w:b/>
                <w:i w:val="0"/>
                <w:color w:val="FFFFFF"/>
                <w:sz w:val="17"/>
              </w:rPr>
              <w:t>Minimum at 06/15/2026</w:t>
            </w:r>
          </w:p>
        </w:tc>
        <w:tc>
          <w:tcPr>
            <w:tcW w:type="dxa" w:w="3168"/>
            <w:shd w:val="clear" w:color="auto" w:fill="1F3864"/>
            <w:vAlign w:val="center"/>
          </w:tcPr>
          <w:p>
            <w:pPr>
              <w:keepNext/>
              <w:spacing w:after="0" w:before="0" w:line="240" w:lineRule="auto"/>
              <w:jc w:val="left"/>
            </w:pPr>
            <w:r>
              <w:rPr>
                <w:b/>
                <w:i w:val="0"/>
                <w:color w:val="FFFFFF"/>
                <w:sz w:val="17"/>
              </w:rPr>
              <w:t>Grids below 0.225 in (at 06/15/2026)</w:t>
            </w:r>
          </w:p>
        </w:tc>
        <w:tc>
          <w:tcPr>
            <w:tcW w:type="dxa" w:w="2232"/>
            <w:shd w:val="clear" w:color="auto" w:fill="1F3864"/>
            <w:vAlign w:val="center"/>
          </w:tcPr>
          <w:p>
            <w:pPr>
              <w:keepNext/>
              <w:spacing w:after="0" w:before="0" w:line="240" w:lineRule="auto"/>
              <w:jc w:val="left"/>
            </w:pPr>
            <w:r>
              <w:rPr>
                <w:b/>
                <w:i w:val="0"/>
                <w:color w:val="FFFFFF"/>
                <w:sz w:val="17"/>
              </w:rPr>
              <w:t>Crossing between those dates</w:t>
            </w:r>
          </w:p>
        </w:tc>
      </w:tr>
      <w:tr>
        <w:trPr>
          <w:cantSplit w:val="true"/>
        </w:trPr>
        <w:tc>
          <w:tcPr>
            <w:tcW w:type="dxa" w:w="2232"/>
            <w:vAlign w:val="top"/>
          </w:tcPr>
          <w:p>
            <w:pPr>
              <w:keepNext/>
              <w:spacing w:after="0" w:before="0" w:line="240" w:lineRule="auto"/>
            </w:pPr>
            <w:r>
              <w:rPr>
                <w:b w:val="0"/>
                <w:i w:val="0"/>
                <w:sz w:val="17"/>
              </w:rPr>
              <w:t>Grid basis (16 grids)</w:t>
            </w:r>
          </w:p>
        </w:tc>
        <w:tc>
          <w:tcPr>
            <w:tcW w:type="dxa" w:w="1872"/>
            <w:vAlign w:val="top"/>
          </w:tcPr>
          <w:p>
            <w:pPr>
              <w:keepNext/>
              <w:spacing w:after="0" w:before="0" w:line="240" w:lineRule="auto"/>
            </w:pPr>
            <w:r>
              <w:rPr>
                <w:b w:val="0"/>
                <w:i w:val="0"/>
                <w:sz w:val="17"/>
              </w:rPr>
              <w:t>0.202 in at C1-E-6</w:t>
            </w:r>
          </w:p>
        </w:tc>
        <w:tc>
          <w:tcPr>
            <w:tcW w:type="dxa" w:w="2880"/>
            <w:vAlign w:val="top"/>
          </w:tcPr>
          <w:p>
            <w:pPr>
              <w:keepNext/>
              <w:spacing w:after="0" w:before="0" w:line="240" w:lineRule="auto"/>
            </w:pPr>
            <w:r>
              <w:rPr>
                <w:b w:val="0"/>
                <w:i w:val="0"/>
                <w:sz w:val="17"/>
              </w:rPr>
              <w:t>4 of 16 — C1-N-6, C1-E-6, C1-S-6, C1-W-6</w:t>
            </w:r>
          </w:p>
        </w:tc>
        <w:tc>
          <w:tcPr>
            <w:tcW w:type="dxa" w:w="1728"/>
            <w:vAlign w:val="top"/>
          </w:tcPr>
          <w:p>
            <w:pPr>
              <w:keepNext/>
              <w:spacing w:after="0" w:before="0" w:line="240" w:lineRule="auto"/>
            </w:pPr>
            <w:r>
              <w:rPr>
                <w:b w:val="0"/>
                <w:i w:val="0"/>
                <w:sz w:val="17"/>
              </w:rPr>
              <w:t>0.187 in at C1-E-6</w:t>
            </w:r>
          </w:p>
        </w:tc>
        <w:tc>
          <w:tcPr>
            <w:tcW w:type="dxa" w:w="3168"/>
            <w:shd w:val="clear" w:color="auto" w:fill="F4CCCC"/>
            <w:vAlign w:val="top"/>
          </w:tcPr>
          <w:p>
            <w:pPr>
              <w:keepNext/>
              <w:spacing w:after="0" w:before="0" w:line="240" w:lineRule="auto"/>
            </w:pPr>
            <w:r>
              <w:rPr>
                <w:b w:val="0"/>
                <w:i w:val="0"/>
                <w:sz w:val="17"/>
              </w:rPr>
              <w:t>5 of 16 — C1-N-6, C1-E-6, C1-E-18, C1-S-6, C1-W-6</w:t>
            </w:r>
          </w:p>
        </w:tc>
        <w:tc>
          <w:tcPr>
            <w:tcW w:type="dxa" w:w="2232"/>
            <w:shd w:val="clear" w:color="auto" w:fill="FFE699"/>
            <w:vAlign w:val="top"/>
          </w:tcPr>
          <w:p>
            <w:pPr>
              <w:keepNext/>
              <w:spacing w:after="0" w:before="0" w:line="240" w:lineRule="auto"/>
            </w:pPr>
            <w:r>
              <w:rPr>
                <w:b w:val="0"/>
                <w:i w:val="0"/>
                <w:sz w:val="17"/>
              </w:rPr>
              <w:t>C1-E-18 on 01/28/2026</w:t>
            </w:r>
          </w:p>
        </w:tc>
      </w:tr>
      <w:tr>
        <w:trPr>
          <w:cantSplit w:val="true"/>
        </w:trPr>
        <w:tc>
          <w:tcPr>
            <w:tcW w:type="dxa" w:w="2232"/>
            <w:shd w:val="clear" w:color="auto" w:fill="F2F5FA"/>
            <w:vAlign w:val="top"/>
          </w:tcPr>
          <w:p>
            <w:pPr>
              <w:spacing w:after="0" w:before="0" w:line="240" w:lineRule="auto"/>
            </w:pPr>
            <w:r>
              <w:rPr>
                <w:b w:val="0"/>
                <w:i w:val="0"/>
                <w:sz w:val="17"/>
              </w:rPr>
              <w:t>§6.3 anomaly-scan basis (8 scanned grids; the other 8 carry grid values)</w:t>
            </w:r>
          </w:p>
        </w:tc>
        <w:tc>
          <w:tcPr>
            <w:tcW w:type="dxa" w:w="1872"/>
            <w:shd w:val="clear" w:color="auto" w:fill="F2F5FA"/>
            <w:vAlign w:val="top"/>
          </w:tcPr>
          <w:p>
            <w:pPr>
              <w:spacing w:after="0" w:before="0" w:line="240" w:lineRule="auto"/>
            </w:pPr>
            <w:r>
              <w:rPr>
                <w:b w:val="0"/>
                <w:i w:val="0"/>
                <w:sz w:val="17"/>
              </w:rPr>
              <w:t>0.196 in at C1-E-6 (3 in toward S)</w:t>
            </w:r>
          </w:p>
        </w:tc>
        <w:tc>
          <w:tcPr>
            <w:tcW w:type="dxa" w:w="2880"/>
            <w:shd w:val="clear" w:color="auto" w:fill="F2F5FA"/>
            <w:vAlign w:val="top"/>
          </w:tcPr>
          <w:p>
            <w:pPr>
              <w:spacing w:after="0" w:before="0" w:line="240" w:lineRule="auto"/>
            </w:pPr>
            <w:r>
              <w:rPr>
                <w:b w:val="0"/>
                <w:i w:val="0"/>
                <w:sz w:val="17"/>
              </w:rPr>
              <w:t>5 of 16 — C1-N-6, C1-E-6, C1-E-18, C1-S-6, C1-W-6</w:t>
            </w:r>
          </w:p>
        </w:tc>
        <w:tc>
          <w:tcPr>
            <w:tcW w:type="dxa" w:w="1728"/>
            <w:shd w:val="clear" w:color="auto" w:fill="F2F5FA"/>
            <w:vAlign w:val="top"/>
          </w:tcPr>
          <w:p>
            <w:pPr>
              <w:spacing w:after="0" w:before="0" w:line="240" w:lineRule="auto"/>
            </w:pPr>
            <w:r>
              <w:rPr>
                <w:b w:val="0"/>
                <w:i w:val="0"/>
                <w:sz w:val="17"/>
              </w:rPr>
              <w:t>0.180 in at C1-E-6</w:t>
            </w:r>
          </w:p>
        </w:tc>
        <w:tc>
          <w:tcPr>
            <w:tcW w:type="dxa" w:w="3168"/>
            <w:shd w:val="clear" w:color="auto" w:fill="F4CCCC"/>
            <w:vAlign w:val="top"/>
          </w:tcPr>
          <w:p>
            <w:pPr>
              <w:spacing w:after="0" w:before="0" w:line="240" w:lineRule="auto"/>
            </w:pPr>
            <w:r>
              <w:rPr>
                <w:b w:val="0"/>
                <w:i w:val="0"/>
                <w:sz w:val="17"/>
              </w:rPr>
              <w:t>8 of 16 — C1-N-6, C1-N-18, C1-E-6, C1-E-18, C1-S-6, C1-S-18, C1-W-6, C1-W-18</w:t>
            </w:r>
          </w:p>
        </w:tc>
        <w:tc>
          <w:tcPr>
            <w:tcW w:type="dxa" w:w="2232"/>
            <w:shd w:val="clear" w:color="auto" w:fill="FFE699"/>
            <w:vAlign w:val="top"/>
          </w:tcPr>
          <w:p>
            <w:pPr>
              <w:spacing w:after="0" w:before="0" w:line="240" w:lineRule="auto"/>
            </w:pPr>
            <w:r>
              <w:rPr>
                <w:b w:val="0"/>
                <w:i w:val="0"/>
                <w:sz w:val="17"/>
              </w:rPr>
              <w:t>C1-S-18 on 06/13/2025</w:t>
            </w:r>
          </w:p>
          <w:p>
            <w:pPr>
              <w:spacing w:after="0" w:line="240" w:lineRule="auto"/>
            </w:pPr>
            <w:r>
              <w:rPr>
                <w:b w:val="0"/>
                <w:i w:val="0"/>
                <w:sz w:val="17"/>
              </w:rPr>
              <w:t>C1-W-18 on 08/14/2025</w:t>
            </w:r>
          </w:p>
          <w:p>
            <w:pPr>
              <w:spacing w:after="0" w:line="240" w:lineRule="auto"/>
            </w:pPr>
            <w:r>
              <w:rPr>
                <w:b w:val="0"/>
                <w:i w:val="0"/>
                <w:sz w:val="17"/>
              </w:rPr>
              <w:t>C1-N-18 on 11/19/2025</w:t>
            </w:r>
          </w:p>
        </w:tc>
      </w:tr>
    </w:tbl>
    <w:p>
      <w:pPr>
        <w:spacing w:after="40"/>
      </w:pPr>
    </w:p>
    <w:p>
      <w:pPr>
        <w:keepNext/>
        <w:spacing w:before="120" w:after="40"/>
      </w:pPr>
      <w:r>
        <w:rPr>
          <w:b/>
          <w:i w:val="0"/>
          <w:color w:val="1F3864"/>
          <w:sz w:val="18"/>
        </w:rPr>
        <w:t>Notes to Appendix A</w:t>
      </w:r>
    </w:p>
    <w:p>
      <w:pPr>
        <w:spacing w:after="40"/>
      </w:pPr>
      <w:r>
        <w:rPr>
          <w:b w:val="0"/>
          <w:i w:val="0"/>
          <w:color w:val="404040"/>
          <w:sz w:val="17"/>
        </w:rPr>
        <w:t>1.  On the §6.3 basis the reading lies up to 6 in from the grid point at which the baseline was taken, so the scan-basis rate is an upper bound (as TC-MECH-CALC-0075 notes for C1-E-6). Carrying the scan minima at the grid-point rate instead moves the three crossings to C1-S-18 on 06/25/2025, C1-W-18 on 09/09/2025, C1-N-18 on 01/05/2026; the grids that cross and the count of 8 at 06/15/2026 are unchanged.</w:t>
      </w:r>
    </w:p>
    <w:p>
      <w:pPr>
        <w:spacing w:after="40"/>
      </w:pPr>
      <w:r>
        <w:rPr>
          <w:b w:val="0"/>
          <w:i w:val="0"/>
          <w:color w:val="404040"/>
          <w:sz w:val="17"/>
        </w:rPr>
        <w:t>2.  Next crossings on the grid basis after 06/15/2026: C1-S-18 on 08/15/2026, C1-W-18 on 12/06/2026, C1-N-18 on 04/11/2027. C1-S-18 crosses five days after the GPSOA deadline of 08/10/2026.</w:t>
      </w:r>
    </w:p>
    <w:p>
      <w:pPr>
        <w:spacing w:after="40"/>
      </w:pPr>
      <w:r>
        <w:rPr>
          <w:b w:val="0"/>
          <w:i w:val="0"/>
          <w:color w:val="404040"/>
          <w:sz w:val="17"/>
        </w:rPr>
        <w:t>3.  Course 1 mean grid thickness 0.264 in, standard deviation 0.043 in, coefficient of variation 16.2 % as surveyed; mean carried to 06/15/2026 0.253 in. Thickness falls steadily with elevation (6 in: 0.202–0.219 in; 60 in: 0.316–0.324 in), consistent with loss concentrated at the bottom of the course.</w:t>
      </w:r>
    </w:p>
    <w:p>
      <w:pPr>
        <w:spacing w:after="40"/>
      </w:pPr>
      <w:r>
        <w:rPr>
          <w:b w:val="0"/>
          <w:i w:val="0"/>
          <w:color w:val="404040"/>
          <w:sz w:val="17"/>
        </w:rPr>
        <w:t>4.  The 2019–2025 rates are about twice the lifetime average from the 0.500 in nominal over 44.6 yr in service (C1-E-6: 12.67 vs 6.68 mpy). They are the highest-rate basis the record holds and are used as found. A short-term rate after the 02/2024 temperature-band change cannot be computed from the record (Appendix C).</w:t>
      </w:r>
    </w:p>
    <w:p>
      <w:pPr>
        <w:spacing w:after="40"/>
      </w:pPr>
      <w:r>
        <w:rPr>
          <w:b w:val="0"/>
          <w:i w:val="0"/>
          <w:color w:val="404040"/>
          <w:sz w:val="17"/>
        </w:rPr>
        <w:t>5.  TC-MECH-INSP-0118 Rev 1 §4 reproduces the course minima of this workbook (0.196 / 0.348 / 0.321 / 0.282 / 0.289 / 0.231 in for courses 1–6). No thickness reading on T-01-002 has been taken since 04/2025.</w:t>
      </w:r>
    </w:p>
    <w:p>
      <w:r>
        <w:br w:type="page"/>
      </w:r>
    </w:p>
    <w:p>
      <w:pPr>
        <w:pStyle w:val="Heading1"/>
      </w:pPr>
      <w:r>
        <w:t>Appendix B — Check of TC-MECH-FFS-0095 Rev 1 against the inputs TC-MECH-PROC-0007 Rev 2 §4 requires on the face</w:t>
      </w:r>
    </w:p>
    <w:p>
      <w:r>
        <w:rPr>
          <w:b w:val="0"/>
          <w:i w:val="0"/>
          <w:sz w:val="18"/>
        </w:rPr>
        <w:t>TC-MECH-PROC-0007 Rev 2 §4: "The following inputs are always recorded on the face of the assessment", each "traceable to a named source document and its issue date". TC-MECH-FFS-0095 Rev 1 pre-dates Rev 2 (issued 06/03/2026), but any file submitted to GPSOA after that date is judged against Rev 2, the governing basis for this review.</w:t>
      </w:r>
    </w:p>
    <w:p>
      <w:pPr>
        <w:keepNext/>
        <w:spacing w:before="120" w:after="40"/>
      </w:pPr>
      <w:r>
        <w:rPr>
          <w:b/>
          <w:i w:val="0"/>
          <w:color w:val="1F3864"/>
          <w:sz w:val="18"/>
        </w:rPr>
        <w:t>Table B-1 — Section 4 inputs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432"/>
        <w:gridCol w:w="2448"/>
        <w:gridCol w:w="1152"/>
        <w:gridCol w:w="3096"/>
        <w:gridCol w:w="2304"/>
        <w:gridCol w:w="4680"/>
      </w:tblGrid>
      <w:tr>
        <w:trPr>
          <w:tblHeader w:val="true"/>
          <w:cantSplit w:val="true"/>
        </w:trPr>
        <w:tc>
          <w:tcPr>
            <w:tcW w:type="dxa" w:w="432"/>
            <w:shd w:val="clear" w:color="auto" w:fill="1F3864"/>
            <w:vAlign w:val="center"/>
          </w:tcPr>
          <w:p>
            <w:pPr>
              <w:spacing w:after="0" w:before="0" w:line="240" w:lineRule="auto"/>
              <w:jc w:val="left"/>
            </w:pPr>
            <w:r>
              <w:rPr>
                <w:b/>
                <w:i w:val="0"/>
                <w:color w:val="FFFFFF"/>
                <w:sz w:val="17"/>
              </w:rPr>
              <w:t>#</w:t>
            </w:r>
          </w:p>
        </w:tc>
        <w:tc>
          <w:tcPr>
            <w:tcW w:type="dxa" w:w="2448"/>
            <w:shd w:val="clear" w:color="auto" w:fill="1F3864"/>
            <w:vAlign w:val="center"/>
          </w:tcPr>
          <w:p>
            <w:pPr>
              <w:spacing w:after="0" w:before="0" w:line="240" w:lineRule="auto"/>
              <w:jc w:val="left"/>
            </w:pPr>
            <w:r>
              <w:rPr>
                <w:b/>
                <w:i w:val="0"/>
                <w:color w:val="FFFFFF"/>
                <w:sz w:val="17"/>
              </w:rPr>
              <w:t>Input required on the face (§4)</w:t>
            </w:r>
          </w:p>
        </w:tc>
        <w:tc>
          <w:tcPr>
            <w:tcW w:type="dxa" w:w="1152"/>
            <w:shd w:val="clear" w:color="auto" w:fill="1F3864"/>
            <w:vAlign w:val="center"/>
          </w:tcPr>
          <w:p>
            <w:pPr>
              <w:spacing w:after="0" w:before="0" w:line="240" w:lineRule="auto"/>
              <w:jc w:val="center"/>
            </w:pPr>
            <w:r>
              <w:rPr>
                <w:b/>
                <w:i w:val="0"/>
                <w:color w:val="FFFFFF"/>
                <w:sz w:val="17"/>
              </w:rPr>
              <w:t>Recorded?</w:t>
            </w:r>
          </w:p>
        </w:tc>
        <w:tc>
          <w:tcPr>
            <w:tcW w:type="dxa" w:w="3096"/>
            <w:shd w:val="clear" w:color="auto" w:fill="1F3864"/>
            <w:vAlign w:val="center"/>
          </w:tcPr>
          <w:p>
            <w:pPr>
              <w:spacing w:after="0" w:before="0" w:line="240" w:lineRule="auto"/>
              <w:jc w:val="left"/>
            </w:pPr>
            <w:r>
              <w:rPr>
                <w:b/>
                <w:i w:val="0"/>
                <w:color w:val="FFFFFF"/>
                <w:sz w:val="17"/>
              </w:rPr>
              <w:t>Value on the face of TC-MECH-FFS-0095 Rev 1</w:t>
            </w:r>
          </w:p>
        </w:tc>
        <w:tc>
          <w:tcPr>
            <w:tcW w:type="dxa" w:w="2304"/>
            <w:shd w:val="clear" w:color="auto" w:fill="1F3864"/>
            <w:vAlign w:val="center"/>
          </w:tcPr>
          <w:p>
            <w:pPr>
              <w:spacing w:after="0" w:before="0" w:line="240" w:lineRule="auto"/>
              <w:jc w:val="left"/>
            </w:pPr>
            <w:r>
              <w:rPr>
                <w:b/>
                <w:i w:val="0"/>
                <w:color w:val="FFFFFF"/>
                <w:sz w:val="17"/>
              </w:rPr>
              <w:t>Source cited on the face</w:t>
            </w:r>
          </w:p>
        </w:tc>
        <w:tc>
          <w:tcPr>
            <w:tcW w:type="dxa" w:w="4680"/>
            <w:shd w:val="clear" w:color="auto" w:fill="1F3864"/>
            <w:vAlign w:val="center"/>
          </w:tcPr>
          <w:p>
            <w:pPr>
              <w:spacing w:after="0" w:before="0" w:line="240" w:lineRule="auto"/>
              <w:jc w:val="left"/>
            </w:pPr>
            <w:r>
              <w:rPr>
                <w:b/>
                <w:i w:val="0"/>
                <w:color w:val="FFFFFF"/>
                <w:sz w:val="17"/>
              </w:rPr>
              <w:t>What the record holds / comment</w:t>
            </w:r>
          </w:p>
        </w:tc>
      </w:tr>
      <w:tr>
        <w:trPr>
          <w:cantSplit w:val="true"/>
        </w:trPr>
        <w:tc>
          <w:tcPr>
            <w:tcW w:type="dxa" w:w="432"/>
            <w:vAlign w:val="top"/>
          </w:tcPr>
          <w:p>
            <w:pPr>
              <w:spacing w:after="0" w:before="0" w:line="240" w:lineRule="auto"/>
            </w:pPr>
            <w:r>
              <w:rPr>
                <w:b w:val="0"/>
                <w:i w:val="0"/>
                <w:sz w:val="16"/>
              </w:rPr>
              <w:t>1</w:t>
            </w:r>
          </w:p>
        </w:tc>
        <w:tc>
          <w:tcPr>
            <w:tcW w:type="dxa" w:w="2448"/>
            <w:vAlign w:val="top"/>
          </w:tcPr>
          <w:p>
            <w:pPr>
              <w:spacing w:after="0" w:before="0" w:line="240" w:lineRule="auto"/>
            </w:pPr>
            <w:r>
              <w:rPr>
                <w:b w:val="0"/>
                <w:i w:val="0"/>
                <w:sz w:val="16"/>
              </w:rPr>
              <w:t>Governing UT thickness survey — document number, revision, campaign date</w:t>
            </w:r>
          </w:p>
        </w:tc>
        <w:tc>
          <w:tcPr>
            <w:tcW w:type="dxa" w:w="1152"/>
            <w:shd w:val="clear" w:color="auto" w:fill="F4CCCC"/>
            <w:vAlign w:val="top"/>
          </w:tcPr>
          <w:p>
            <w:pPr>
              <w:spacing w:after="0" w:before="0" w:line="240" w:lineRule="auto"/>
              <w:jc w:val="center"/>
            </w:pPr>
            <w:r>
              <w:rPr>
                <w:b w:val="0"/>
                <w:i w:val="0"/>
                <w:sz w:val="16"/>
              </w:rPr>
              <w:t>No</w:t>
            </w:r>
          </w:p>
        </w:tc>
        <w:tc>
          <w:tcPr>
            <w:tcW w:type="dxa" w:w="3096"/>
            <w:vAlign w:val="top"/>
          </w:tcPr>
          <w:p>
            <w:pPr>
              <w:spacing w:after="0" w:before="0" w:line="240" w:lineRule="auto"/>
            </w:pPr>
            <w:r>
              <w:rPr>
                <w:b w:val="0"/>
                <w:i w:val="0"/>
                <w:sz w:val="16"/>
              </w:rPr>
              <w:t>Not stated. The face takes the thickness from the inspection report and cites the UT procedure.</w:t>
            </w:r>
          </w:p>
        </w:tc>
        <w:tc>
          <w:tcPr>
            <w:tcW w:type="dxa" w:w="2304"/>
            <w:vAlign w:val="top"/>
          </w:tcPr>
          <w:p>
            <w:pPr>
              <w:spacing w:after="0" w:before="0" w:line="240" w:lineRule="auto"/>
            </w:pPr>
            <w:r>
              <w:rPr>
                <w:b w:val="0"/>
                <w:i w:val="0"/>
                <w:sz w:val="16"/>
              </w:rPr>
              <w:t>TC-MECH-INSP-0118 Rev 1 (11/12/2025) §4; "Merrowfield UT Procedure Rev 3, Section 5"</w:t>
            </w:r>
          </w:p>
        </w:tc>
        <w:tc>
          <w:tcPr>
            <w:tcW w:type="dxa" w:w="4680"/>
            <w:vAlign w:val="top"/>
          </w:tcPr>
          <w:p>
            <w:pPr>
              <w:spacing w:after="0" w:before="0" w:line="240" w:lineRule="auto"/>
            </w:pPr>
            <w:r>
              <w:rPr>
                <w:b w:val="0"/>
                <w:i w:val="0"/>
                <w:sz w:val="16"/>
              </w:rPr>
              <w:t>Record: MIS-RPT-2025-TC-LC-01, 04/2025 issue (the workbook carries no revision number); campaign 04/07/2025–04/29/2025; T-01-002 surveyed 04/10/2025–04/14/2025; Level III sign-out 04/28/2025.</w:t>
            </w:r>
          </w:p>
        </w:tc>
      </w:tr>
      <w:tr>
        <w:trPr>
          <w:cantSplit w:val="true"/>
        </w:trPr>
        <w:tc>
          <w:tcPr>
            <w:tcW w:type="dxa" w:w="432"/>
            <w:shd w:val="clear" w:color="auto" w:fill="F2F5FA"/>
            <w:vAlign w:val="top"/>
          </w:tcPr>
          <w:p>
            <w:pPr>
              <w:spacing w:after="0" w:before="0" w:line="240" w:lineRule="auto"/>
            </w:pPr>
            <w:r>
              <w:rPr>
                <w:b w:val="0"/>
                <w:i w:val="0"/>
                <w:sz w:val="16"/>
              </w:rPr>
              <w:t>2</w:t>
            </w:r>
          </w:p>
        </w:tc>
        <w:tc>
          <w:tcPr>
            <w:tcW w:type="dxa" w:w="2448"/>
            <w:shd w:val="clear" w:color="auto" w:fill="F2F5FA"/>
            <w:vAlign w:val="top"/>
          </w:tcPr>
          <w:p>
            <w:pPr>
              <w:spacing w:after="0" w:before="0" w:line="240" w:lineRule="auto"/>
            </w:pPr>
            <w:r>
              <w:rPr>
                <w:b w:val="0"/>
                <w:i w:val="0"/>
                <w:sz w:val="16"/>
              </w:rPr>
              <w:t>Governing UT survey contractor and campaign reference</w:t>
            </w:r>
          </w:p>
        </w:tc>
        <w:tc>
          <w:tcPr>
            <w:tcW w:type="dxa" w:w="1152"/>
            <w:shd w:val="clear" w:color="auto" w:fill="FFE699"/>
            <w:vAlign w:val="top"/>
          </w:tcPr>
          <w:p>
            <w:pPr>
              <w:spacing w:after="0" w:before="0" w:line="240" w:lineRule="auto"/>
              <w:jc w:val="center"/>
            </w:pPr>
            <w:r>
              <w:rPr>
                <w:b w:val="0"/>
                <w:i w:val="0"/>
                <w:sz w:val="16"/>
              </w:rPr>
              <w:t>Partly</w:t>
            </w:r>
          </w:p>
        </w:tc>
        <w:tc>
          <w:tcPr>
            <w:tcW w:type="dxa" w:w="3096"/>
            <w:shd w:val="clear" w:color="auto" w:fill="F2F5FA"/>
            <w:vAlign w:val="top"/>
          </w:tcPr>
          <w:p>
            <w:pPr>
              <w:spacing w:after="0" w:before="0" w:line="240" w:lineRule="auto"/>
            </w:pPr>
            <w:r>
              <w:rPr>
                <w:b w:val="0"/>
                <w:i w:val="0"/>
                <w:sz w:val="16"/>
              </w:rPr>
              <w:t>Contractor named (Merrowfield Inspection Services, LLC, as preparer and procedure owner). Campaign reference not stated; Attachment 4 cites grid map "MIS-UT-T01002-2025".</w:t>
            </w:r>
          </w:p>
        </w:tc>
        <w:tc>
          <w:tcPr>
            <w:tcW w:type="dxa" w:w="2304"/>
            <w:shd w:val="clear" w:color="auto" w:fill="F2F5FA"/>
            <w:vAlign w:val="top"/>
          </w:tcPr>
          <w:p>
            <w:pPr>
              <w:spacing w:after="0" w:before="0" w:line="240" w:lineRule="auto"/>
            </w:pPr>
            <w:r>
              <w:rPr>
                <w:b w:val="0"/>
                <w:i w:val="0"/>
                <w:sz w:val="16"/>
              </w:rPr>
              <w:t>FFS header; §2; §6</w:t>
            </w:r>
          </w:p>
        </w:tc>
        <w:tc>
          <w:tcPr>
            <w:tcW w:type="dxa" w:w="4680"/>
            <w:shd w:val="clear" w:color="auto" w:fill="F2F5FA"/>
            <w:vAlign w:val="top"/>
          </w:tcPr>
          <w:p>
            <w:pPr>
              <w:spacing w:after="0" w:before="0" w:line="240" w:lineRule="auto"/>
            </w:pPr>
            <w:r>
              <w:rPr>
                <w:b w:val="0"/>
                <w:i w:val="0"/>
                <w:sz w:val="16"/>
              </w:rPr>
              <w:t>Record: campaign MIS-2025-TC-LC-01 (workbook cover). Grid map MIS-UT-T01002-2025 is not on file.</w:t>
            </w:r>
          </w:p>
        </w:tc>
      </w:tr>
      <w:tr>
        <w:trPr>
          <w:cantSplit w:val="true"/>
        </w:trPr>
        <w:tc>
          <w:tcPr>
            <w:tcW w:type="dxa" w:w="432"/>
            <w:vAlign w:val="top"/>
          </w:tcPr>
          <w:p>
            <w:pPr>
              <w:spacing w:after="0" w:before="0" w:line="240" w:lineRule="auto"/>
            </w:pPr>
            <w:r>
              <w:rPr>
                <w:b w:val="0"/>
                <w:i w:val="0"/>
                <w:sz w:val="16"/>
              </w:rPr>
              <w:t>3</w:t>
            </w:r>
          </w:p>
        </w:tc>
        <w:tc>
          <w:tcPr>
            <w:tcW w:type="dxa" w:w="2448"/>
            <w:vAlign w:val="top"/>
          </w:tcPr>
          <w:p>
            <w:pPr>
              <w:spacing w:after="0" w:before="0" w:line="240" w:lineRule="auto"/>
            </w:pPr>
            <w:r>
              <w:rPr>
                <w:b w:val="0"/>
                <w:i w:val="0"/>
                <w:sz w:val="16"/>
              </w:rPr>
              <w:t>Corrosion rate applied, with basis and the service interval over which it was calculated</w:t>
            </w:r>
          </w:p>
        </w:tc>
        <w:tc>
          <w:tcPr>
            <w:tcW w:type="dxa" w:w="1152"/>
            <w:shd w:val="clear" w:color="auto" w:fill="F4CCCC"/>
            <w:vAlign w:val="top"/>
          </w:tcPr>
          <w:p>
            <w:pPr>
              <w:spacing w:after="0" w:before="0" w:line="240" w:lineRule="auto"/>
              <w:jc w:val="center"/>
            </w:pPr>
            <w:r>
              <w:rPr>
                <w:b w:val="0"/>
                <w:i w:val="0"/>
                <w:sz w:val="16"/>
              </w:rPr>
              <w:t>No</w:t>
            </w:r>
          </w:p>
        </w:tc>
        <w:tc>
          <w:tcPr>
            <w:tcW w:type="dxa" w:w="3096"/>
            <w:vAlign w:val="top"/>
          </w:tcPr>
          <w:p>
            <w:pPr>
              <w:spacing w:after="0" w:before="0" w:line="240" w:lineRule="auto"/>
            </w:pPr>
            <w:r>
              <w:rPr>
                <w:b w:val="0"/>
                <w:i w:val="0"/>
                <w:sz w:val="16"/>
              </w:rPr>
              <w:t>None: "No prior baseline is applied in this assessment. The 2019 UT record has not been used as an input."</w:t>
            </w:r>
          </w:p>
        </w:tc>
        <w:tc>
          <w:tcPr>
            <w:tcW w:type="dxa" w:w="2304"/>
            <w:vAlign w:val="top"/>
          </w:tcPr>
          <w:p>
            <w:pPr>
              <w:spacing w:after="0" w:before="0" w:line="240" w:lineRule="auto"/>
            </w:pPr>
            <w:r>
              <w:rPr>
                <w:b w:val="0"/>
                <w:i w:val="0"/>
                <w:sz w:val="16"/>
              </w:rPr>
              <w:t>§2</w:t>
            </w:r>
          </w:p>
        </w:tc>
        <w:tc>
          <w:tcPr>
            <w:tcW w:type="dxa" w:w="4680"/>
            <w:vAlign w:val="top"/>
          </w:tcPr>
          <w:p>
            <w:pPr>
              <w:spacing w:after="0" w:before="0" w:line="240" w:lineRule="auto"/>
            </w:pPr>
            <w:r>
              <w:rPr>
                <w:b w:val="0"/>
                <w:i w:val="0"/>
                <w:sz w:val="16"/>
              </w:rPr>
              <w:t>Record: long-term per-grid rates 04/2019–04/2025 (6.0 yr) from CB-UT-2019-012 — 13.67 mpy at C1-E-6 (§6.3) and 12.67 mpy (grid) — TC-MECH-CALC-0075 Rev 1 (05/22/2026). No short-term rate. TC-MECH-INSP-0118 §5: "Not determined".</w:t>
            </w:r>
          </w:p>
        </w:tc>
      </w:tr>
      <w:tr>
        <w:trPr>
          <w:cantSplit w:val="true"/>
        </w:trPr>
        <w:tc>
          <w:tcPr>
            <w:tcW w:type="dxa" w:w="432"/>
            <w:shd w:val="clear" w:color="auto" w:fill="F2F5FA"/>
            <w:vAlign w:val="top"/>
          </w:tcPr>
          <w:p>
            <w:pPr>
              <w:spacing w:after="0" w:before="0" w:line="240" w:lineRule="auto"/>
            </w:pPr>
            <w:r>
              <w:rPr>
                <w:b w:val="0"/>
                <w:i w:val="0"/>
                <w:sz w:val="16"/>
              </w:rPr>
              <w:t>4</w:t>
            </w:r>
          </w:p>
        </w:tc>
        <w:tc>
          <w:tcPr>
            <w:tcW w:type="dxa" w:w="2448"/>
            <w:shd w:val="clear" w:color="auto" w:fill="F2F5FA"/>
            <w:vAlign w:val="top"/>
          </w:tcPr>
          <w:p>
            <w:pPr>
              <w:spacing w:after="0" w:before="0" w:line="240" w:lineRule="auto"/>
            </w:pPr>
            <w:r>
              <w:rPr>
                <w:b w:val="0"/>
                <w:i w:val="0"/>
                <w:sz w:val="16"/>
              </w:rPr>
              <w:t>Minimum required thickness, with the calculation basis cited</w:t>
            </w:r>
          </w:p>
        </w:tc>
        <w:tc>
          <w:tcPr>
            <w:tcW w:type="dxa" w:w="1152"/>
            <w:shd w:val="clear" w:color="auto" w:fill="FFE699"/>
            <w:vAlign w:val="top"/>
          </w:tcPr>
          <w:p>
            <w:pPr>
              <w:spacing w:after="0" w:before="0" w:line="240" w:lineRule="auto"/>
              <w:jc w:val="center"/>
            </w:pPr>
            <w:r>
              <w:rPr>
                <w:b w:val="0"/>
                <w:i w:val="0"/>
                <w:sz w:val="16"/>
              </w:rPr>
              <w:t>Partly</w:t>
            </w:r>
          </w:p>
        </w:tc>
        <w:tc>
          <w:tcPr>
            <w:tcW w:type="dxa" w:w="3096"/>
            <w:shd w:val="clear" w:color="auto" w:fill="F2F5FA"/>
            <w:vAlign w:val="top"/>
          </w:tcPr>
          <w:p>
            <w:pPr>
              <w:spacing w:after="0" w:before="0" w:line="240" w:lineRule="auto"/>
            </w:pPr>
            <w:r>
              <w:rPr>
                <w:b w:val="0"/>
                <w:i w:val="0"/>
                <w:sz w:val="16"/>
              </w:rPr>
              <w:t>0.225 in "acceptance criterion", "derived per API 579-1 / ASME FFS-1 Part 4 on the API 653 basis" from geometry and the SG input in §2.</w:t>
            </w:r>
          </w:p>
        </w:tc>
        <w:tc>
          <w:tcPr>
            <w:tcW w:type="dxa" w:w="2304"/>
            <w:shd w:val="clear" w:color="auto" w:fill="F2F5FA"/>
            <w:vAlign w:val="top"/>
          </w:tcPr>
          <w:p>
            <w:pPr>
              <w:spacing w:after="0" w:before="0" w:line="240" w:lineRule="auto"/>
            </w:pPr>
            <w:r>
              <w:rPr>
                <w:b w:val="0"/>
                <w:i w:val="0"/>
                <w:sz w:val="16"/>
              </w:rPr>
              <w:t>§3; calculation sheet MIS-CALC-T01002-2025-01 ("not reproduced here")</w:t>
            </w:r>
          </w:p>
        </w:tc>
        <w:tc>
          <w:tcPr>
            <w:tcW w:type="dxa" w:w="4680"/>
            <w:shd w:val="clear" w:color="auto" w:fill="F2F5FA"/>
            <w:vAlign w:val="top"/>
          </w:tcPr>
          <w:p>
            <w:pPr>
              <w:spacing w:after="0" w:before="0" w:line="240" w:lineRule="auto"/>
            </w:pPr>
            <w:r>
              <w:rPr>
                <w:b w:val="0"/>
                <w:i w:val="0"/>
                <w:sz w:val="16"/>
              </w:rPr>
              <w:t>Calculation not on file. SG not stated as a number (§2: "per TC-PROD-BOT-02"); the record holds 0.96 typical (TC-PROC-DS-0102 Rev 1, 10/15/2024) and 0.92 design (TC-MECH-REG-0011 Rev 1, 04/22/2026). Fill height, allowable stress and joint efficiency not stated. Not reproducible (Section 3, N2).</w:t>
            </w:r>
          </w:p>
        </w:tc>
      </w:tr>
      <w:tr>
        <w:trPr>
          <w:cantSplit w:val="true"/>
        </w:trPr>
        <w:tc>
          <w:tcPr>
            <w:tcW w:type="dxa" w:w="432"/>
            <w:vAlign w:val="top"/>
          </w:tcPr>
          <w:p>
            <w:pPr>
              <w:spacing w:after="0" w:before="0" w:line="240" w:lineRule="auto"/>
            </w:pPr>
            <w:r>
              <w:rPr>
                <w:b w:val="0"/>
                <w:i w:val="0"/>
                <w:sz w:val="16"/>
              </w:rPr>
              <w:t>5</w:t>
            </w:r>
          </w:p>
        </w:tc>
        <w:tc>
          <w:tcPr>
            <w:tcW w:type="dxa" w:w="2448"/>
            <w:vAlign w:val="top"/>
          </w:tcPr>
          <w:p>
            <w:pPr>
              <w:spacing w:after="0" w:before="0" w:line="240" w:lineRule="auto"/>
            </w:pPr>
            <w:r>
              <w:rPr>
                <w:b w:val="0"/>
                <w:i w:val="0"/>
                <w:sz w:val="16"/>
              </w:rPr>
              <w:t>Design loading basis, referencing the current site design wind data study and any superseded predecessor</w:t>
            </w:r>
          </w:p>
        </w:tc>
        <w:tc>
          <w:tcPr>
            <w:tcW w:type="dxa" w:w="1152"/>
            <w:shd w:val="clear" w:color="auto" w:fill="F4CCCC"/>
            <w:vAlign w:val="top"/>
          </w:tcPr>
          <w:p>
            <w:pPr>
              <w:spacing w:after="0" w:before="0" w:line="240" w:lineRule="auto"/>
              <w:jc w:val="center"/>
            </w:pPr>
            <w:r>
              <w:rPr>
                <w:b w:val="0"/>
                <w:i w:val="0"/>
                <w:sz w:val="16"/>
              </w:rPr>
              <w:t>No</w:t>
            </w:r>
          </w:p>
        </w:tc>
        <w:tc>
          <w:tcPr>
            <w:tcW w:type="dxa" w:w="3096"/>
            <w:vAlign w:val="top"/>
          </w:tcPr>
          <w:p>
            <w:pPr>
              <w:spacing w:after="0" w:before="0" w:line="240" w:lineRule="auto"/>
            </w:pPr>
            <w:r>
              <w:rPr>
                <w:b w:val="0"/>
                <w:i w:val="0"/>
                <w:sz w:val="16"/>
              </w:rPr>
              <w:t>"The site design wind speed of record at the date of this assessment" — no value, no study.</w:t>
            </w:r>
          </w:p>
        </w:tc>
        <w:tc>
          <w:tcPr>
            <w:tcW w:type="dxa" w:w="2304"/>
            <w:vAlign w:val="top"/>
          </w:tcPr>
          <w:p>
            <w:pPr>
              <w:spacing w:after="0" w:before="0" w:line="240" w:lineRule="auto"/>
            </w:pPr>
            <w:r>
              <w:rPr>
                <w:b w:val="0"/>
                <w:i w:val="0"/>
                <w:sz w:val="16"/>
              </w:rPr>
              <w:t>§4; calculation sheet MIS-CALC-T01002-2025-02 (not on file)</w:t>
            </w:r>
          </w:p>
        </w:tc>
        <w:tc>
          <w:tcPr>
            <w:tcW w:type="dxa" w:w="4680"/>
            <w:vAlign w:val="top"/>
          </w:tcPr>
          <w:p>
            <w:pPr>
              <w:spacing w:after="0" w:before="0" w:line="240" w:lineRule="auto"/>
            </w:pPr>
            <w:r>
              <w:rPr>
                <w:b w:val="0"/>
                <w:i w:val="0"/>
                <w:sz w:val="16"/>
              </w:rPr>
              <w:t>At 11/20/2025: 45 m/s, CB-LC-2023-WIND-01 (11/17/2023). Current: 70 m/s, TC-CIV-WIND-0045, issued to engineering 01/22/2026, superseding it. TC-MECH-TRK-0002 lists "45 m/s" and "11/17/2023" as quoted on the face; they are not.</w:t>
            </w:r>
          </w:p>
        </w:tc>
      </w:tr>
      <w:tr>
        <w:trPr>
          <w:cantSplit w:val="true"/>
        </w:trPr>
        <w:tc>
          <w:tcPr>
            <w:tcW w:type="dxa" w:w="432"/>
            <w:shd w:val="clear" w:color="auto" w:fill="F2F5FA"/>
            <w:vAlign w:val="top"/>
          </w:tcPr>
          <w:p>
            <w:pPr>
              <w:spacing w:after="0" w:before="0" w:line="240" w:lineRule="auto"/>
            </w:pPr>
            <w:r>
              <w:rPr>
                <w:b w:val="0"/>
                <w:i w:val="0"/>
                <w:sz w:val="16"/>
              </w:rPr>
              <w:t>6</w:t>
            </w:r>
          </w:p>
        </w:tc>
        <w:tc>
          <w:tcPr>
            <w:tcW w:type="dxa" w:w="2448"/>
            <w:shd w:val="clear" w:color="auto" w:fill="F2F5FA"/>
            <w:vAlign w:val="top"/>
          </w:tcPr>
          <w:p>
            <w:pPr>
              <w:spacing w:after="0" w:before="0" w:line="240" w:lineRule="auto"/>
            </w:pPr>
            <w:r>
              <w:rPr>
                <w:b w:val="0"/>
                <w:i w:val="0"/>
                <w:sz w:val="16"/>
              </w:rPr>
              <w:t>Applicable construction code edition</w:t>
            </w:r>
          </w:p>
        </w:tc>
        <w:tc>
          <w:tcPr>
            <w:tcW w:type="dxa" w:w="1152"/>
            <w:shd w:val="clear" w:color="auto" w:fill="E2EFDA"/>
            <w:vAlign w:val="top"/>
          </w:tcPr>
          <w:p>
            <w:pPr>
              <w:spacing w:after="0" w:before="0" w:line="240" w:lineRule="auto"/>
              <w:jc w:val="center"/>
            </w:pPr>
            <w:r>
              <w:rPr>
                <w:b w:val="0"/>
                <w:i w:val="0"/>
                <w:sz w:val="16"/>
              </w:rPr>
              <w:t>Yes</w:t>
            </w:r>
          </w:p>
        </w:tc>
        <w:tc>
          <w:tcPr>
            <w:tcW w:type="dxa" w:w="3096"/>
            <w:shd w:val="clear" w:color="auto" w:fill="F2F5FA"/>
            <w:vAlign w:val="top"/>
          </w:tcPr>
          <w:p>
            <w:pPr>
              <w:spacing w:after="0" w:before="0" w:line="240" w:lineRule="auto"/>
            </w:pPr>
            <w:r>
              <w:rPr>
                <w:b w:val="0"/>
                <w:i w:val="0"/>
                <w:sz w:val="16"/>
              </w:rPr>
              <w:t>API 650, 6th Edition (1978)</w:t>
            </w:r>
          </w:p>
        </w:tc>
        <w:tc>
          <w:tcPr>
            <w:tcW w:type="dxa" w:w="2304"/>
            <w:shd w:val="clear" w:color="auto" w:fill="F2F5FA"/>
            <w:vAlign w:val="top"/>
          </w:tcPr>
          <w:p>
            <w:pPr>
              <w:spacing w:after="0" w:before="0" w:line="240" w:lineRule="auto"/>
            </w:pPr>
            <w:r>
              <w:rPr>
                <w:b w:val="0"/>
                <w:i w:val="0"/>
                <w:sz w:val="16"/>
              </w:rPr>
              <w:t>"Construction records" (no reference or issue date)</w:t>
            </w:r>
          </w:p>
        </w:tc>
        <w:tc>
          <w:tcPr>
            <w:tcW w:type="dxa" w:w="4680"/>
            <w:shd w:val="clear" w:color="auto" w:fill="F2F5FA"/>
            <w:vAlign w:val="top"/>
          </w:tcPr>
          <w:p>
            <w:pPr>
              <w:spacing w:after="0" w:before="0" w:line="240" w:lineRule="auto"/>
            </w:pPr>
            <w:r>
              <w:rPr>
                <w:b w:val="0"/>
                <w:i w:val="0"/>
                <w:sz w:val="16"/>
              </w:rPr>
              <w:t>Correct: nameplate BEF-1980-0508 in CBC-ENG-TANK-CONS-BUND12 (08/14/2019). Source not cited with reference and date. TC-MECH-REG-0002 Rev 4 (05/12/2026) wrongly lists "API 650, 13th Edition".</w:t>
            </w:r>
          </w:p>
        </w:tc>
      </w:tr>
      <w:tr>
        <w:trPr>
          <w:cantSplit w:val="true"/>
        </w:trPr>
        <w:tc>
          <w:tcPr>
            <w:tcW w:type="dxa" w:w="432"/>
            <w:vAlign w:val="top"/>
          </w:tcPr>
          <w:p>
            <w:pPr>
              <w:spacing w:after="0" w:before="0" w:line="240" w:lineRule="auto"/>
            </w:pPr>
            <w:r>
              <w:rPr>
                <w:b w:val="0"/>
                <w:i w:val="0"/>
                <w:sz w:val="16"/>
              </w:rPr>
              <w:t>7</w:t>
            </w:r>
          </w:p>
        </w:tc>
        <w:tc>
          <w:tcPr>
            <w:tcW w:type="dxa" w:w="2448"/>
            <w:vAlign w:val="top"/>
          </w:tcPr>
          <w:p>
            <w:pPr>
              <w:spacing w:after="0" w:before="0" w:line="240" w:lineRule="auto"/>
            </w:pPr>
            <w:r>
              <w:rPr>
                <w:b w:val="0"/>
                <w:i w:val="0"/>
                <w:sz w:val="16"/>
              </w:rPr>
              <w:t>Applicable in-service code</w:t>
            </w:r>
          </w:p>
        </w:tc>
        <w:tc>
          <w:tcPr>
            <w:tcW w:type="dxa" w:w="1152"/>
            <w:shd w:val="clear" w:color="auto" w:fill="E2EFDA"/>
            <w:vAlign w:val="top"/>
          </w:tcPr>
          <w:p>
            <w:pPr>
              <w:spacing w:after="0" w:before="0" w:line="240" w:lineRule="auto"/>
              <w:jc w:val="center"/>
            </w:pPr>
            <w:r>
              <w:rPr>
                <w:b w:val="0"/>
                <w:i w:val="0"/>
                <w:sz w:val="16"/>
              </w:rPr>
              <w:t>Yes</w:t>
            </w:r>
          </w:p>
        </w:tc>
        <w:tc>
          <w:tcPr>
            <w:tcW w:type="dxa" w:w="3096"/>
            <w:vAlign w:val="top"/>
          </w:tcPr>
          <w:p>
            <w:pPr>
              <w:spacing w:after="0" w:before="0" w:line="240" w:lineRule="auto"/>
            </w:pPr>
            <w:r>
              <w:rPr>
                <w:b w:val="0"/>
                <w:i w:val="0"/>
                <w:sz w:val="16"/>
              </w:rPr>
              <w:t>API 653</w:t>
            </w:r>
          </w:p>
        </w:tc>
        <w:tc>
          <w:tcPr>
            <w:tcW w:type="dxa" w:w="2304"/>
            <w:vAlign w:val="top"/>
          </w:tcPr>
          <w:p>
            <w:pPr>
              <w:spacing w:after="0" w:before="0" w:line="240" w:lineRule="auto"/>
            </w:pPr>
            <w:r>
              <w:rPr>
                <w:b w:val="0"/>
                <w:i w:val="0"/>
                <w:sz w:val="16"/>
              </w:rPr>
              <w:t>"MI Written Program Section 4.3"</w:t>
            </w:r>
          </w:p>
        </w:tc>
        <w:tc>
          <w:tcPr>
            <w:tcW w:type="dxa" w:w="4680"/>
            <w:vAlign w:val="top"/>
          </w:tcPr>
          <w:p>
            <w:pPr>
              <w:spacing w:after="0" w:before="0" w:line="240" w:lineRule="auto"/>
            </w:pPr>
            <w:r>
              <w:rPr>
                <w:b w:val="0"/>
                <w:i w:val="0"/>
                <w:sz w:val="16"/>
              </w:rPr>
              <w:t>Clause mis-cited: TC-MECH-PROG-0001 Rev 1 §4.1 sets API 653 for field-erected tanks; §4.3 covers diked storage. Revision and date not cited.</w:t>
            </w:r>
          </w:p>
        </w:tc>
      </w:tr>
      <w:tr>
        <w:trPr>
          <w:cantSplit w:val="true"/>
        </w:trPr>
        <w:tc>
          <w:tcPr>
            <w:tcW w:type="dxa" w:w="432"/>
            <w:shd w:val="clear" w:color="auto" w:fill="F2F5FA"/>
            <w:vAlign w:val="top"/>
          </w:tcPr>
          <w:p>
            <w:pPr>
              <w:spacing w:after="0" w:before="0" w:line="240" w:lineRule="auto"/>
            </w:pPr>
            <w:r>
              <w:rPr>
                <w:b w:val="0"/>
                <w:i w:val="0"/>
                <w:sz w:val="16"/>
              </w:rPr>
              <w:t>8</w:t>
            </w:r>
          </w:p>
        </w:tc>
        <w:tc>
          <w:tcPr>
            <w:tcW w:type="dxa" w:w="2448"/>
            <w:shd w:val="clear" w:color="auto" w:fill="F2F5FA"/>
            <w:vAlign w:val="top"/>
          </w:tcPr>
          <w:p>
            <w:pPr>
              <w:spacing w:after="0" w:before="0" w:line="240" w:lineRule="auto"/>
            </w:pPr>
            <w:r>
              <w:rPr>
                <w:b w:val="0"/>
                <w:i w:val="0"/>
                <w:sz w:val="16"/>
              </w:rPr>
              <w:t>Governing damage mechanism and the API 579-1 Part invoked</w:t>
            </w:r>
          </w:p>
        </w:tc>
        <w:tc>
          <w:tcPr>
            <w:tcW w:type="dxa" w:w="1152"/>
            <w:shd w:val="clear" w:color="auto" w:fill="FFE699"/>
            <w:vAlign w:val="top"/>
          </w:tcPr>
          <w:p>
            <w:pPr>
              <w:spacing w:after="0" w:before="0" w:line="240" w:lineRule="auto"/>
              <w:jc w:val="center"/>
            </w:pPr>
            <w:r>
              <w:rPr>
                <w:b w:val="0"/>
                <w:i w:val="0"/>
                <w:sz w:val="16"/>
              </w:rPr>
              <w:t>Partly</w:t>
            </w:r>
          </w:p>
        </w:tc>
        <w:tc>
          <w:tcPr>
            <w:tcW w:type="dxa" w:w="3096"/>
            <w:shd w:val="clear" w:color="auto" w:fill="F2F5FA"/>
            <w:vAlign w:val="top"/>
          </w:tcPr>
          <w:p>
            <w:pPr>
              <w:spacing w:after="0" w:before="0" w:line="240" w:lineRule="auto"/>
            </w:pPr>
            <w:r>
              <w:rPr>
                <w:b w:val="0"/>
                <w:i w:val="0"/>
                <w:sz w:val="16"/>
              </w:rPr>
              <w:t>General metal loss, shell course 1; Part 4.</w:t>
            </w:r>
          </w:p>
        </w:tc>
        <w:tc>
          <w:tcPr>
            <w:tcW w:type="dxa" w:w="2304"/>
            <w:shd w:val="clear" w:color="auto" w:fill="F2F5FA"/>
            <w:vAlign w:val="top"/>
          </w:tcPr>
          <w:p>
            <w:pPr>
              <w:spacing w:after="0" w:before="0" w:line="240" w:lineRule="auto"/>
            </w:pPr>
            <w:r>
              <w:rPr>
                <w:b w:val="0"/>
                <w:i w:val="0"/>
                <w:sz w:val="16"/>
              </w:rPr>
              <w:t>Header; §1; §3</w:t>
            </w:r>
          </w:p>
        </w:tc>
        <w:tc>
          <w:tcPr>
            <w:tcW w:type="dxa" w:w="4680"/>
            <w:shd w:val="clear" w:color="auto" w:fill="F2F5FA"/>
            <w:vAlign w:val="top"/>
          </w:tcPr>
          <w:p>
            <w:pPr>
              <w:spacing w:after="0" w:before="0" w:line="240" w:lineRule="auto"/>
            </w:pPr>
            <w:r>
              <w:rPr>
                <w:b w:val="0"/>
                <w:i w:val="0"/>
                <w:sz w:val="16"/>
              </w:rPr>
              <w:t>Pitting near the shell-to-bottom weld (to 0.048 in) is "noted" but not assessed (Part 6), and the governing value is itself a pit-scan minimum. The localized lower-band loss is not considered under Part 5.</w:t>
            </w:r>
          </w:p>
        </w:tc>
      </w:tr>
    </w:tbl>
    <w:p>
      <w:pPr>
        <w:spacing w:after="40"/>
      </w:pPr>
    </w:p>
    <w:p>
      <w:pPr>
        <w:spacing w:after="40"/>
      </w:pPr>
      <w:r>
        <w:rPr>
          <w:b w:val="0"/>
          <w:i w:val="0"/>
          <w:color w:val="404040"/>
          <w:sz w:val="17"/>
        </w:rPr>
        <w:t>Result: 3 not recorded (1, 3, 5); 3 recorded in part (2, 4, 8); 2 recorded (6, 7), each with a citation defect.</w:t>
      </w:r>
    </w:p>
    <w:p>
      <w:pPr>
        <w:keepNext/>
        <w:spacing w:before="120" w:after="40"/>
      </w:pPr>
      <w:r>
        <w:rPr>
          <w:b/>
          <w:i w:val="0"/>
          <w:color w:val="1F3864"/>
          <w:sz w:val="18"/>
        </w:rPr>
        <w:t>Table B-2 — Other record content required by TC-MECH-PROC-0007 Rev 2 §5 and §6</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4608"/>
        <w:gridCol w:w="1007"/>
        <w:gridCol w:w="8496"/>
      </w:tblGrid>
      <w:tr>
        <w:trPr>
          <w:tblHeader w:val="true"/>
          <w:cantSplit w:val="true"/>
        </w:trPr>
        <w:tc>
          <w:tcPr>
            <w:tcW w:type="dxa" w:w="4608"/>
            <w:shd w:val="clear" w:color="auto" w:fill="1F3864"/>
            <w:vAlign w:val="center"/>
          </w:tcPr>
          <w:p>
            <w:pPr>
              <w:keepNext/>
              <w:spacing w:after="0" w:before="0" w:line="240" w:lineRule="auto"/>
              <w:jc w:val="left"/>
            </w:pPr>
            <w:r>
              <w:rPr>
                <w:b/>
                <w:i w:val="0"/>
                <w:color w:val="FFFFFF"/>
                <w:sz w:val="17"/>
              </w:rPr>
              <w:t>Requirement</w:t>
            </w:r>
          </w:p>
        </w:tc>
        <w:tc>
          <w:tcPr>
            <w:tcW w:type="dxa" w:w="1008"/>
            <w:shd w:val="clear" w:color="auto" w:fill="1F3864"/>
            <w:vAlign w:val="center"/>
          </w:tcPr>
          <w:p>
            <w:pPr>
              <w:keepNext/>
              <w:spacing w:after="0" w:before="0" w:line="240" w:lineRule="auto"/>
              <w:jc w:val="center"/>
            </w:pPr>
            <w:r>
              <w:rPr>
                <w:b/>
                <w:i w:val="0"/>
                <w:color w:val="FFFFFF"/>
                <w:sz w:val="17"/>
              </w:rPr>
              <w:t>Met?</w:t>
            </w:r>
          </w:p>
        </w:tc>
        <w:tc>
          <w:tcPr>
            <w:tcW w:type="dxa" w:w="8496"/>
            <w:shd w:val="clear" w:color="auto" w:fill="1F3864"/>
            <w:vAlign w:val="center"/>
          </w:tcPr>
          <w:p>
            <w:pPr>
              <w:keepNext/>
              <w:spacing w:after="0" w:before="0" w:line="240" w:lineRule="auto"/>
              <w:jc w:val="left"/>
            </w:pPr>
            <w:r>
              <w:rPr>
                <w:b/>
                <w:i w:val="0"/>
                <w:color w:val="FFFFFF"/>
                <w:sz w:val="17"/>
              </w:rPr>
              <w:t>Observation</w:t>
            </w:r>
          </w:p>
        </w:tc>
      </w:tr>
      <w:tr>
        <w:trPr>
          <w:cantSplit w:val="true"/>
        </w:trPr>
        <w:tc>
          <w:tcPr>
            <w:tcW w:type="dxa" w:w="4608"/>
            <w:vAlign w:val="top"/>
          </w:tcPr>
          <w:p>
            <w:pPr>
              <w:keepNext/>
              <w:spacing w:after="0" w:before="0" w:line="240" w:lineRule="auto"/>
            </w:pPr>
            <w:r>
              <w:rPr>
                <w:b w:val="0"/>
                <w:i w:val="0"/>
                <w:sz w:val="16"/>
              </w:rPr>
              <w:t>Controlled header: number, revision, issue date, originator, checker, approver</w:t>
            </w:r>
          </w:p>
        </w:tc>
        <w:tc>
          <w:tcPr>
            <w:tcW w:type="dxa" w:w="1008"/>
            <w:shd w:val="clear" w:color="auto" w:fill="FFE699"/>
            <w:vAlign w:val="top"/>
          </w:tcPr>
          <w:p>
            <w:pPr>
              <w:keepNext/>
              <w:spacing w:after="0" w:before="0" w:line="240" w:lineRule="auto"/>
              <w:jc w:val="center"/>
            </w:pPr>
            <w:r>
              <w:rPr>
                <w:b w:val="0"/>
                <w:i w:val="0"/>
                <w:sz w:val="16"/>
              </w:rPr>
              <w:t>Partly</w:t>
            </w:r>
          </w:p>
        </w:tc>
        <w:tc>
          <w:tcPr>
            <w:tcW w:type="dxa" w:w="8496"/>
            <w:vAlign w:val="top"/>
          </w:tcPr>
          <w:p>
            <w:pPr>
              <w:keepNext/>
              <w:spacing w:after="0" w:before="0" w:line="240" w:lineRule="auto"/>
            </w:pPr>
            <w:r>
              <w:rPr>
                <w:b w:val="0"/>
                <w:i w:val="0"/>
                <w:sz w:val="16"/>
              </w:rPr>
              <w:t>Number, revision and date present. Originator given only as "Merrowfield Inspection Services, LLC"; no checker or approver.</w:t>
            </w:r>
          </w:p>
        </w:tc>
      </w:tr>
      <w:tr>
        <w:trPr>
          <w:cantSplit w:val="true"/>
        </w:trPr>
        <w:tc>
          <w:tcPr>
            <w:tcW w:type="dxa" w:w="4608"/>
            <w:shd w:val="clear" w:color="auto" w:fill="F2F5FA"/>
            <w:vAlign w:val="top"/>
          </w:tcPr>
          <w:p>
            <w:pPr>
              <w:keepNext/>
              <w:spacing w:after="0" w:before="0" w:line="240" w:lineRule="auto"/>
            </w:pPr>
            <w:r>
              <w:rPr>
                <w:b w:val="0"/>
                <w:i w:val="0"/>
                <w:sz w:val="16"/>
              </w:rPr>
              <w:t>Tank identifier, bund, service, construction code edition</w:t>
            </w:r>
          </w:p>
        </w:tc>
        <w:tc>
          <w:tcPr>
            <w:tcW w:type="dxa" w:w="1008"/>
            <w:shd w:val="clear" w:color="auto" w:fill="E2EFDA"/>
            <w:vAlign w:val="top"/>
          </w:tcPr>
          <w:p>
            <w:pPr>
              <w:keepNext/>
              <w:spacing w:after="0" w:before="0" w:line="240" w:lineRule="auto"/>
              <w:jc w:val="center"/>
            </w:pPr>
            <w:r>
              <w:rPr>
                <w:b w:val="0"/>
                <w:i w:val="0"/>
                <w:sz w:val="16"/>
              </w:rPr>
              <w:t>Yes</w:t>
            </w:r>
          </w:p>
        </w:tc>
        <w:tc>
          <w:tcPr>
            <w:tcW w:type="dxa" w:w="8496"/>
            <w:shd w:val="clear" w:color="auto" w:fill="F2F5FA"/>
            <w:vAlign w:val="top"/>
          </w:tcPr>
          <w:p>
            <w:pPr>
              <w:keepNext/>
              <w:spacing w:after="0" w:before="0" w:line="240" w:lineRule="auto"/>
            </w:pPr>
            <w:r>
              <w:rPr>
                <w:b w:val="0"/>
                <w:i w:val="0"/>
                <w:sz w:val="16"/>
              </w:rPr>
              <w:t>T-01-002, Bund 1, heavy derivative bottoms, API 650 6th Edition (1978).</w:t>
            </w:r>
          </w:p>
        </w:tc>
      </w:tr>
      <w:tr>
        <w:trPr>
          <w:cantSplit w:val="true"/>
        </w:trPr>
        <w:tc>
          <w:tcPr>
            <w:tcW w:type="dxa" w:w="4608"/>
            <w:vAlign w:val="top"/>
          </w:tcPr>
          <w:p>
            <w:pPr>
              <w:keepNext/>
              <w:spacing w:after="0" w:before="0" w:line="240" w:lineRule="auto"/>
            </w:pPr>
            <w:r>
              <w:rPr>
                <w:b w:val="0"/>
                <w:i w:val="0"/>
                <w:sz w:val="16"/>
              </w:rPr>
              <w:t>Assessment level named explicitly (Level I, II or III)</w:t>
            </w:r>
          </w:p>
        </w:tc>
        <w:tc>
          <w:tcPr>
            <w:tcW w:type="dxa" w:w="1008"/>
            <w:shd w:val="clear" w:color="auto" w:fill="F4CCCC"/>
            <w:vAlign w:val="top"/>
          </w:tcPr>
          <w:p>
            <w:pPr>
              <w:keepNext/>
              <w:spacing w:after="0" w:before="0" w:line="240" w:lineRule="auto"/>
              <w:jc w:val="center"/>
            </w:pPr>
            <w:r>
              <w:rPr>
                <w:b w:val="0"/>
                <w:i w:val="0"/>
                <w:sz w:val="16"/>
              </w:rPr>
              <w:t>No</w:t>
            </w:r>
          </w:p>
        </w:tc>
        <w:tc>
          <w:tcPr>
            <w:tcW w:type="dxa" w:w="8496"/>
            <w:vAlign w:val="top"/>
          </w:tcPr>
          <w:p>
            <w:pPr>
              <w:keepNext/>
              <w:spacing w:after="0" w:before="0" w:line="240" w:lineRule="auto"/>
            </w:pPr>
            <w:r>
              <w:rPr>
                <w:b w:val="0"/>
                <w:i w:val="0"/>
                <w:sz w:val="16"/>
              </w:rPr>
              <w:t>Not named. The inspection plan and the weekly minutes call it a "screening".</w:t>
            </w:r>
          </w:p>
        </w:tc>
      </w:tr>
      <w:tr>
        <w:trPr>
          <w:cantSplit w:val="true"/>
        </w:trPr>
        <w:tc>
          <w:tcPr>
            <w:tcW w:type="dxa" w:w="4608"/>
            <w:shd w:val="clear" w:color="auto" w:fill="F2F5FA"/>
            <w:vAlign w:val="top"/>
          </w:tcPr>
          <w:p>
            <w:pPr>
              <w:keepNext/>
              <w:spacing w:after="0" w:before="0" w:line="240" w:lineRule="auto"/>
            </w:pPr>
            <w:r>
              <w:rPr>
                <w:b w:val="0"/>
                <w:i w:val="0"/>
                <w:sz w:val="16"/>
              </w:rPr>
              <w:t>All §4 inputs traceable to a source with issue date</w:t>
            </w:r>
          </w:p>
        </w:tc>
        <w:tc>
          <w:tcPr>
            <w:tcW w:type="dxa" w:w="1008"/>
            <w:shd w:val="clear" w:color="auto" w:fill="F4CCCC"/>
            <w:vAlign w:val="top"/>
          </w:tcPr>
          <w:p>
            <w:pPr>
              <w:keepNext/>
              <w:spacing w:after="0" w:before="0" w:line="240" w:lineRule="auto"/>
              <w:jc w:val="center"/>
            </w:pPr>
            <w:r>
              <w:rPr>
                <w:b w:val="0"/>
                <w:i w:val="0"/>
                <w:sz w:val="16"/>
              </w:rPr>
              <w:t>No</w:t>
            </w:r>
          </w:p>
        </w:tc>
        <w:tc>
          <w:tcPr>
            <w:tcW w:type="dxa" w:w="8496"/>
            <w:shd w:val="clear" w:color="auto" w:fill="F2F5FA"/>
            <w:vAlign w:val="top"/>
          </w:tcPr>
          <w:p>
            <w:pPr>
              <w:keepNext/>
              <w:spacing w:after="0" w:before="0" w:line="240" w:lineRule="auto"/>
            </w:pPr>
            <w:r>
              <w:rPr>
                <w:b w:val="0"/>
                <w:i w:val="0"/>
                <w:sz w:val="16"/>
              </w:rPr>
              <w:t>Table B-1.</w:t>
            </w:r>
          </w:p>
        </w:tc>
      </w:tr>
      <w:tr>
        <w:trPr>
          <w:cantSplit w:val="true"/>
        </w:trPr>
        <w:tc>
          <w:tcPr>
            <w:tcW w:type="dxa" w:w="4608"/>
            <w:vAlign w:val="top"/>
          </w:tcPr>
          <w:p>
            <w:pPr>
              <w:keepNext/>
              <w:spacing w:after="0" w:before="0" w:line="240" w:lineRule="auto"/>
            </w:pPr>
            <w:r>
              <w:rPr>
                <w:b w:val="0"/>
                <w:i w:val="0"/>
                <w:sz w:val="16"/>
              </w:rPr>
              <w:t>Calculation in the body or attached by number and revision</w:t>
            </w:r>
          </w:p>
        </w:tc>
        <w:tc>
          <w:tcPr>
            <w:tcW w:type="dxa" w:w="1008"/>
            <w:shd w:val="clear" w:color="auto" w:fill="F4CCCC"/>
            <w:vAlign w:val="top"/>
          </w:tcPr>
          <w:p>
            <w:pPr>
              <w:keepNext/>
              <w:spacing w:after="0" w:before="0" w:line="240" w:lineRule="auto"/>
              <w:jc w:val="center"/>
            </w:pPr>
            <w:r>
              <w:rPr>
                <w:b w:val="0"/>
                <w:i w:val="0"/>
                <w:sz w:val="16"/>
              </w:rPr>
              <w:t>No</w:t>
            </w:r>
          </w:p>
        </w:tc>
        <w:tc>
          <w:tcPr>
            <w:tcW w:type="dxa" w:w="8496"/>
            <w:vAlign w:val="top"/>
          </w:tcPr>
          <w:p>
            <w:pPr>
              <w:keepNext/>
              <w:spacing w:after="0" w:before="0" w:line="240" w:lineRule="auto"/>
            </w:pPr>
            <w:r>
              <w:rPr>
                <w:b w:val="0"/>
                <w:i w:val="0"/>
                <w:sz w:val="16"/>
              </w:rPr>
              <w:t>Attachments 2 and 3 cited by number only; neither is on file.</w:t>
            </w:r>
          </w:p>
        </w:tc>
      </w:tr>
      <w:tr>
        <w:trPr>
          <w:cantSplit w:val="true"/>
        </w:trPr>
        <w:tc>
          <w:tcPr>
            <w:tcW w:type="dxa" w:w="4608"/>
            <w:shd w:val="clear" w:color="auto" w:fill="F2F5FA"/>
            <w:vAlign w:val="top"/>
          </w:tcPr>
          <w:p>
            <w:pPr>
              <w:keepNext/>
              <w:spacing w:after="0" w:before="0" w:line="240" w:lineRule="auto"/>
            </w:pPr>
            <w:r>
              <w:rPr>
                <w:b w:val="0"/>
                <w:i w:val="0"/>
                <w:sz w:val="16"/>
              </w:rPr>
              <w:t>Acceptance criterion applied and numerical result</w:t>
            </w:r>
          </w:p>
        </w:tc>
        <w:tc>
          <w:tcPr>
            <w:tcW w:type="dxa" w:w="1008"/>
            <w:shd w:val="clear" w:color="auto" w:fill="E2EFDA"/>
            <w:vAlign w:val="top"/>
          </w:tcPr>
          <w:p>
            <w:pPr>
              <w:keepNext/>
              <w:spacing w:after="0" w:before="0" w:line="240" w:lineRule="auto"/>
              <w:jc w:val="center"/>
            </w:pPr>
            <w:r>
              <w:rPr>
                <w:b w:val="0"/>
                <w:i w:val="0"/>
                <w:sz w:val="16"/>
              </w:rPr>
              <w:t>Yes</w:t>
            </w:r>
          </w:p>
        </w:tc>
        <w:tc>
          <w:tcPr>
            <w:tcW w:type="dxa" w:w="8496"/>
            <w:shd w:val="clear" w:color="auto" w:fill="F2F5FA"/>
            <w:vAlign w:val="top"/>
          </w:tcPr>
          <w:p>
            <w:pPr>
              <w:keepNext/>
              <w:spacing w:after="0" w:before="0" w:line="240" w:lineRule="auto"/>
            </w:pPr>
            <w:r>
              <w:rPr>
                <w:b w:val="0"/>
                <w:i w:val="0"/>
                <w:sz w:val="16"/>
              </w:rPr>
              <w:t>0.225 in against 0.196 in — criterion not traceable (N2).</w:t>
            </w:r>
          </w:p>
        </w:tc>
      </w:tr>
      <w:tr>
        <w:trPr>
          <w:cantSplit w:val="true"/>
        </w:trPr>
        <w:tc>
          <w:tcPr>
            <w:tcW w:type="dxa" w:w="4608"/>
            <w:vAlign w:val="top"/>
          </w:tcPr>
          <w:p>
            <w:pPr>
              <w:keepNext/>
              <w:spacing w:after="0" w:before="0" w:line="240" w:lineRule="auto"/>
            </w:pPr>
            <w:r>
              <w:rPr>
                <w:b w:val="0"/>
                <w:i w:val="0"/>
                <w:sz w:val="16"/>
              </w:rPr>
              <w:t>Conclusion at the level performed</w:t>
            </w:r>
          </w:p>
        </w:tc>
        <w:tc>
          <w:tcPr>
            <w:tcW w:type="dxa" w:w="1008"/>
            <w:shd w:val="clear" w:color="auto" w:fill="FFE699"/>
            <w:vAlign w:val="top"/>
          </w:tcPr>
          <w:p>
            <w:pPr>
              <w:keepNext/>
              <w:spacing w:after="0" w:before="0" w:line="240" w:lineRule="auto"/>
              <w:jc w:val="center"/>
            </w:pPr>
            <w:r>
              <w:rPr>
                <w:b w:val="0"/>
                <w:i w:val="0"/>
                <w:sz w:val="16"/>
              </w:rPr>
              <w:t>Partly</w:t>
            </w:r>
          </w:p>
        </w:tc>
        <w:tc>
          <w:tcPr>
            <w:tcW w:type="dxa" w:w="8496"/>
            <w:vAlign w:val="top"/>
          </w:tcPr>
          <w:p>
            <w:pPr>
              <w:keepNext/>
              <w:spacing w:after="0" w:before="0" w:line="240" w:lineRule="auto"/>
            </w:pPr>
            <w:r>
              <w:rPr>
                <w:b w:val="0"/>
                <w:i w:val="0"/>
                <w:sz w:val="16"/>
              </w:rPr>
              <w:t>"Does not meet the acceptance criteria"; the level is not stated.</w:t>
            </w:r>
          </w:p>
        </w:tc>
      </w:tr>
      <w:tr>
        <w:trPr>
          <w:cantSplit w:val="true"/>
        </w:trPr>
        <w:tc>
          <w:tcPr>
            <w:tcW w:type="dxa" w:w="4608"/>
            <w:shd w:val="clear" w:color="auto" w:fill="F2F5FA"/>
            <w:vAlign w:val="top"/>
          </w:tcPr>
          <w:p>
            <w:pPr>
              <w:keepNext/>
              <w:spacing w:after="0" w:before="0" w:line="240" w:lineRule="auto"/>
            </w:pPr>
            <w:r>
              <w:rPr>
                <w:b w:val="0"/>
                <w:i w:val="0"/>
                <w:sz w:val="16"/>
              </w:rPr>
              <w:t>Certifier signature block (API 653)</w:t>
            </w:r>
          </w:p>
        </w:tc>
        <w:tc>
          <w:tcPr>
            <w:tcW w:type="dxa" w:w="1008"/>
            <w:shd w:val="clear" w:color="auto" w:fill="E2EFDA"/>
            <w:vAlign w:val="top"/>
          </w:tcPr>
          <w:p>
            <w:pPr>
              <w:keepNext/>
              <w:spacing w:after="0" w:before="0" w:line="240" w:lineRule="auto"/>
              <w:jc w:val="center"/>
            </w:pPr>
            <w:r>
              <w:rPr>
                <w:b w:val="0"/>
                <w:i w:val="0"/>
                <w:sz w:val="16"/>
              </w:rPr>
              <w:t>Yes</w:t>
            </w:r>
          </w:p>
        </w:tc>
        <w:tc>
          <w:tcPr>
            <w:tcW w:type="dxa" w:w="8496"/>
            <w:shd w:val="clear" w:color="auto" w:fill="F2F5FA"/>
            <w:vAlign w:val="top"/>
          </w:tcPr>
          <w:p>
            <w:pPr>
              <w:keepNext/>
              <w:spacing w:after="0" w:before="0" w:line="240" w:lineRule="auto"/>
            </w:pPr>
            <w:r>
              <w:rPr>
                <w:b w:val="0"/>
                <w:i w:val="0"/>
                <w:sz w:val="16"/>
              </w:rPr>
              <w:t>S. David, 653-38472, expiry 11/30/2025, signed 11/20/2025.</w:t>
            </w:r>
          </w:p>
        </w:tc>
      </w:tr>
      <w:tr>
        <w:trPr>
          <w:cantSplit w:val="true"/>
        </w:trPr>
        <w:tc>
          <w:tcPr>
            <w:tcW w:type="dxa" w:w="4608"/>
            <w:vAlign w:val="top"/>
          </w:tcPr>
          <w:p>
            <w:pPr>
              <w:keepNext/>
              <w:spacing w:after="0" w:before="0" w:line="240" w:lineRule="auto"/>
            </w:pPr>
            <w:r>
              <w:rPr>
                <w:b w:val="0"/>
                <w:i w:val="0"/>
                <w:sz w:val="16"/>
              </w:rPr>
              <w:t>Reviewer's check signature, independent of the preparer (§5)</w:t>
            </w:r>
          </w:p>
        </w:tc>
        <w:tc>
          <w:tcPr>
            <w:tcW w:type="dxa" w:w="1008"/>
            <w:shd w:val="clear" w:color="auto" w:fill="F4CCCC"/>
            <w:vAlign w:val="top"/>
          </w:tcPr>
          <w:p>
            <w:pPr>
              <w:keepNext/>
              <w:spacing w:after="0" w:before="0" w:line="240" w:lineRule="auto"/>
              <w:jc w:val="center"/>
            </w:pPr>
            <w:r>
              <w:rPr>
                <w:b w:val="0"/>
                <w:i w:val="0"/>
                <w:sz w:val="16"/>
              </w:rPr>
              <w:t>No</w:t>
            </w:r>
          </w:p>
        </w:tc>
        <w:tc>
          <w:tcPr>
            <w:tcW w:type="dxa" w:w="8496"/>
            <w:vAlign w:val="top"/>
          </w:tcPr>
          <w:p>
            <w:pPr>
              <w:keepNext/>
              <w:spacing w:after="0" w:before="0" w:line="240" w:lineRule="auto"/>
            </w:pPr>
            <w:r>
              <w:rPr>
                <w:b w:val="0"/>
                <w:i w:val="0"/>
                <w:sz w:val="16"/>
              </w:rPr>
              <w:t>Only S. David signs. No named preparer.</w:t>
            </w:r>
          </w:p>
        </w:tc>
      </w:tr>
      <w:tr>
        <w:trPr>
          <w:cantSplit w:val="true"/>
        </w:trPr>
        <w:tc>
          <w:tcPr>
            <w:tcW w:type="dxa" w:w="4608"/>
            <w:shd w:val="clear" w:color="auto" w:fill="F2F5FA"/>
            <w:vAlign w:val="top"/>
          </w:tcPr>
          <w:p>
            <w:pPr>
              <w:keepNext/>
              <w:spacing w:after="0" w:before="0" w:line="240" w:lineRule="auto"/>
            </w:pPr>
            <w:r>
              <w:rPr>
                <w:b w:val="0"/>
                <w:i w:val="0"/>
                <w:sz w:val="16"/>
              </w:rPr>
              <w:t>Cross-reference to the triggering inspection report or event</w:t>
            </w:r>
          </w:p>
        </w:tc>
        <w:tc>
          <w:tcPr>
            <w:tcW w:type="dxa" w:w="1008"/>
            <w:shd w:val="clear" w:color="auto" w:fill="E2EFDA"/>
            <w:vAlign w:val="top"/>
          </w:tcPr>
          <w:p>
            <w:pPr>
              <w:keepNext/>
              <w:spacing w:after="0" w:before="0" w:line="240" w:lineRule="auto"/>
              <w:jc w:val="center"/>
            </w:pPr>
            <w:r>
              <w:rPr>
                <w:b w:val="0"/>
                <w:i w:val="0"/>
                <w:sz w:val="16"/>
              </w:rPr>
              <w:t>Yes</w:t>
            </w:r>
          </w:p>
        </w:tc>
        <w:tc>
          <w:tcPr>
            <w:tcW w:type="dxa" w:w="8496"/>
            <w:shd w:val="clear" w:color="auto" w:fill="F2F5FA"/>
            <w:vAlign w:val="top"/>
          </w:tcPr>
          <w:p>
            <w:pPr>
              <w:keepNext/>
              <w:spacing w:after="0" w:before="0" w:line="240" w:lineRule="auto"/>
            </w:pPr>
            <w:r>
              <w:rPr>
                <w:b w:val="0"/>
                <w:i w:val="0"/>
                <w:sz w:val="16"/>
              </w:rPr>
              <w:t>TC-MECH-INSP-0118 Rev 1 — itself not certified evidence under TC-MECH-PROG-0001 §3.</w:t>
            </w:r>
          </w:p>
        </w:tc>
      </w:tr>
      <w:tr>
        <w:trPr>
          <w:cantSplit w:val="true"/>
        </w:trPr>
        <w:tc>
          <w:tcPr>
            <w:tcW w:type="dxa" w:w="4608"/>
            <w:vAlign w:val="top"/>
          </w:tcPr>
          <w:p>
            <w:pPr>
              <w:spacing w:after="0" w:before="0" w:line="240" w:lineRule="auto"/>
            </w:pPr>
            <w:r>
              <w:rPr>
                <w:b w:val="0"/>
                <w:i w:val="0"/>
                <w:sz w:val="16"/>
              </w:rPr>
              <w:t>On the FFS register ("an assessment that is not on the register is not on file")</w:t>
            </w:r>
          </w:p>
        </w:tc>
        <w:tc>
          <w:tcPr>
            <w:tcW w:type="dxa" w:w="1008"/>
            <w:shd w:val="clear" w:color="auto" w:fill="FFE699"/>
            <w:vAlign w:val="top"/>
          </w:tcPr>
          <w:p>
            <w:pPr>
              <w:spacing w:after="0" w:before="0" w:line="240" w:lineRule="auto"/>
              <w:jc w:val="center"/>
            </w:pPr>
            <w:r>
              <w:rPr>
                <w:b w:val="0"/>
                <w:i w:val="0"/>
                <w:sz w:val="16"/>
              </w:rPr>
              <w:t>Partly</w:t>
            </w:r>
          </w:p>
        </w:tc>
        <w:tc>
          <w:tcPr>
            <w:tcW w:type="dxa" w:w="8496"/>
            <w:vAlign w:val="top"/>
          </w:tcPr>
          <w:p>
            <w:pPr>
              <w:spacing w:after="0" w:before="0" w:line="240" w:lineRule="auto"/>
            </w:pPr>
            <w:r>
              <w:rPr>
                <w:b w:val="0"/>
                <w:i w:val="0"/>
                <w:sz w:val="16"/>
              </w:rPr>
              <w:t>Listed on TC-MECH-TRK-0002 (maintained by J. Merchant). No register maintained by L. Cartwright, as §6 describes, is on file.</w:t>
            </w:r>
          </w:p>
        </w:tc>
      </w:tr>
    </w:tbl>
    <w:p>
      <w:pPr>
        <w:spacing w:after="40"/>
      </w:pPr>
    </w:p>
    <w:p>
      <w:r>
        <w:br w:type="page"/>
      </w:r>
    </w:p>
    <w:p>
      <w:pPr>
        <w:pStyle w:val="Heading1"/>
      </w:pPr>
      <w:r>
        <w:t>Appendix C — Inputs a further assessment would need</w:t>
      </w:r>
    </w:p>
    <w:p>
      <w:r>
        <w:rPr>
          <w:b w:val="0"/>
          <w:i w:val="0"/>
          <w:sz w:val="18"/>
        </w:rPr>
        <w:t>Inputs for the Level 2 assessment (TC-MECH-PROC-0007 Rev 2 §2.2 and §4) that must precede repair design and any return to service. "Held" = the record holds the input in usable form; "Partly" = held incompletely or with a conflict; "Not held" = the record does not hold it.</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648"/>
        <w:gridCol w:w="3528"/>
        <w:gridCol w:w="3888"/>
        <w:gridCol w:w="4536"/>
        <w:gridCol w:w="1512"/>
      </w:tblGrid>
      <w:tr>
        <w:trPr>
          <w:tblHeader w:val="true"/>
          <w:cantSplit w:val="true"/>
        </w:trPr>
        <w:tc>
          <w:tcPr>
            <w:tcW w:type="dxa" w:w="648"/>
            <w:shd w:val="clear" w:color="auto" w:fill="1F3864"/>
            <w:vAlign w:val="center"/>
          </w:tcPr>
          <w:p>
            <w:pPr>
              <w:spacing w:after="0" w:before="0" w:line="240" w:lineRule="auto"/>
              <w:jc w:val="left"/>
            </w:pPr>
            <w:r>
              <w:rPr>
                <w:b/>
                <w:i w:val="0"/>
                <w:color w:val="FFFFFF"/>
                <w:sz w:val="17"/>
              </w:rPr>
              <w:t>#</w:t>
            </w:r>
          </w:p>
        </w:tc>
        <w:tc>
          <w:tcPr>
            <w:tcW w:type="dxa" w:w="3528"/>
            <w:shd w:val="clear" w:color="auto" w:fill="1F3864"/>
            <w:vAlign w:val="center"/>
          </w:tcPr>
          <w:p>
            <w:pPr>
              <w:spacing w:after="0" w:before="0" w:line="240" w:lineRule="auto"/>
              <w:jc w:val="left"/>
            </w:pPr>
            <w:r>
              <w:rPr>
                <w:b/>
                <w:i w:val="0"/>
                <w:color w:val="FFFFFF"/>
                <w:sz w:val="17"/>
              </w:rPr>
              <w:t>Input</w:t>
            </w:r>
          </w:p>
        </w:tc>
        <w:tc>
          <w:tcPr>
            <w:tcW w:type="dxa" w:w="3888"/>
            <w:shd w:val="clear" w:color="auto" w:fill="1F3864"/>
            <w:vAlign w:val="center"/>
          </w:tcPr>
          <w:p>
            <w:pPr>
              <w:spacing w:after="0" w:before="0" w:line="240" w:lineRule="auto"/>
              <w:jc w:val="left"/>
            </w:pPr>
            <w:r>
              <w:rPr>
                <w:b/>
                <w:i w:val="0"/>
                <w:color w:val="FFFFFF"/>
                <w:sz w:val="17"/>
              </w:rPr>
              <w:t>Value</w:t>
            </w:r>
          </w:p>
        </w:tc>
        <w:tc>
          <w:tcPr>
            <w:tcW w:type="dxa" w:w="4536"/>
            <w:shd w:val="clear" w:color="auto" w:fill="1F3864"/>
            <w:vAlign w:val="center"/>
          </w:tcPr>
          <w:p>
            <w:pPr>
              <w:spacing w:after="0" w:before="0" w:line="240" w:lineRule="auto"/>
              <w:jc w:val="left"/>
            </w:pPr>
            <w:r>
              <w:rPr>
                <w:b/>
                <w:i w:val="0"/>
                <w:color w:val="FFFFFF"/>
                <w:sz w:val="17"/>
              </w:rPr>
              <w:t>Record and date</w:t>
            </w:r>
          </w:p>
        </w:tc>
        <w:tc>
          <w:tcPr>
            <w:tcW w:type="dxa" w:w="1512"/>
            <w:shd w:val="clear" w:color="auto" w:fill="1F3864"/>
            <w:vAlign w:val="center"/>
          </w:tcPr>
          <w:p>
            <w:pPr>
              <w:spacing w:after="0" w:before="0" w:line="240" w:lineRule="auto"/>
              <w:jc w:val="center"/>
            </w:pPr>
            <w:r>
              <w:rPr>
                <w:b/>
                <w:i w:val="0"/>
                <w:color w:val="FFFFFF"/>
                <w:sz w:val="17"/>
              </w:rPr>
              <w:t>Held?</w:t>
            </w:r>
          </w:p>
        </w:tc>
      </w:tr>
      <w:tr>
        <w:trPr>
          <w:cantSplit w:val="true"/>
        </w:trPr>
        <w:tc>
          <w:tcPr>
            <w:tcW w:type="dxa" w:w="14112"/>
            <w:gridSpan w:val="5"/>
            <w:shd w:val="clear" w:color="auto" w:fill="D9E2F3"/>
            <w:vAlign w:val="top"/>
          </w:tcPr>
          <w:p>
            <w:pPr>
              <w:spacing w:after="0" w:before="0" w:line="240" w:lineRule="auto"/>
            </w:pPr>
            <w:r/>
            <w:r>
              <w:rPr>
                <w:b/>
                <w:i w:val="0"/>
                <w:sz w:val="16"/>
              </w:rPr>
              <w:t>Thickness and damage</w:t>
            </w:r>
          </w:p>
        </w:tc>
      </w:tr>
      <w:tr>
        <w:trPr>
          <w:cantSplit w:val="true"/>
        </w:trPr>
        <w:tc>
          <w:tcPr>
            <w:tcW w:type="dxa" w:w="648"/>
            <w:vAlign w:val="top"/>
          </w:tcPr>
          <w:p>
            <w:pPr>
              <w:spacing w:after="0" w:before="0" w:line="240" w:lineRule="auto"/>
            </w:pPr>
            <w:r>
              <w:rPr>
                <w:b w:val="0"/>
                <w:i w:val="0"/>
                <w:sz w:val="16"/>
              </w:rPr>
              <w:t>C1</w:t>
            </w:r>
          </w:p>
        </w:tc>
        <w:tc>
          <w:tcPr>
            <w:tcW w:type="dxa" w:w="3528"/>
            <w:vAlign w:val="top"/>
          </w:tcPr>
          <w:p>
            <w:pPr>
              <w:spacing w:after="0" w:before="0" w:line="240" w:lineRule="auto"/>
            </w:pPr>
            <w:r>
              <w:rPr>
                <w:b w:val="0"/>
                <w:i w:val="0"/>
                <w:sz w:val="16"/>
              </w:rPr>
              <w:t>Course 1 point readings (16 grids, two readings each)</w:t>
            </w:r>
          </w:p>
        </w:tc>
        <w:tc>
          <w:tcPr>
            <w:tcW w:type="dxa" w:w="3888"/>
            <w:vAlign w:val="top"/>
          </w:tcPr>
          <w:p>
            <w:pPr>
              <w:spacing w:after="0" w:before="0" w:line="240" w:lineRule="auto"/>
            </w:pPr>
            <w:r>
              <w:rPr>
                <w:b w:val="0"/>
                <w:i w:val="0"/>
                <w:sz w:val="16"/>
              </w:rPr>
              <w:t>Appendix A, Table A-1</w:t>
            </w:r>
          </w:p>
        </w:tc>
        <w:tc>
          <w:tcPr>
            <w:tcW w:type="dxa" w:w="4536"/>
            <w:vAlign w:val="top"/>
          </w:tcPr>
          <w:p>
            <w:pPr>
              <w:spacing w:after="0" w:before="0" w:line="240" w:lineRule="auto"/>
            </w:pPr>
            <w:r>
              <w:rPr>
                <w:b w:val="0"/>
                <w:i w:val="0"/>
                <w:sz w:val="16"/>
              </w:rPr>
              <w:t>MIS-RPT-2025-TC-LC-01, T-01-002 sheet; surveyed 04/10/2025–04/14/2025</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C2</w:t>
            </w:r>
          </w:p>
        </w:tc>
        <w:tc>
          <w:tcPr>
            <w:tcW w:type="dxa" w:w="3528"/>
            <w:vAlign w:val="top"/>
          </w:tcPr>
          <w:p>
            <w:pPr>
              <w:spacing w:after="0" w:before="0" w:line="240" w:lineRule="auto"/>
            </w:pPr>
            <w:r>
              <w:rPr>
                <w:b w:val="0"/>
                <w:i w:val="0"/>
                <w:sz w:val="16"/>
              </w:rPr>
              <w:t>Anomaly-scan minima and their positions</w:t>
            </w:r>
          </w:p>
        </w:tc>
        <w:tc>
          <w:tcPr>
            <w:tcW w:type="dxa" w:w="3888"/>
            <w:vAlign w:val="top"/>
          </w:tcPr>
          <w:p>
            <w:pPr>
              <w:spacing w:after="0" w:before="0" w:line="240" w:lineRule="auto"/>
            </w:pPr>
            <w:r>
              <w:rPr>
                <w:b w:val="0"/>
                <w:i w:val="0"/>
                <w:sz w:val="16"/>
              </w:rPr>
              <w:t>8 minima, 0.196–0.232 in; position recorded only at C1-E-6 (3 in toward S)</w:t>
            </w:r>
          </w:p>
        </w:tc>
        <w:tc>
          <w:tcPr>
            <w:tcW w:type="dxa" w:w="4536"/>
            <w:vAlign w:val="top"/>
          </w:tcPr>
          <w:p>
            <w:pPr>
              <w:spacing w:after="0" w:before="0" w:line="240" w:lineRule="auto"/>
            </w:pPr>
            <w:r>
              <w:rPr>
                <w:b w:val="0"/>
                <w:i w:val="0"/>
                <w:sz w:val="16"/>
              </w:rPr>
              <w:t>MIS-RPT-2025-TC-LC-01</w:t>
            </w:r>
          </w:p>
        </w:tc>
        <w:tc>
          <w:tcPr>
            <w:tcW w:type="dxa" w:w="1512"/>
            <w:shd w:val="clear" w:color="auto" w:fill="FFE699"/>
            <w:vAlign w:val="top"/>
          </w:tcPr>
          <w:p>
            <w:pPr>
              <w:spacing w:after="0" w:before="0" w:line="240" w:lineRule="auto"/>
              <w:jc w:val="center"/>
            </w:pPr>
            <w:r>
              <w:rPr>
                <w:b w:val="0"/>
                <w:i w:val="0"/>
                <w:sz w:val="16"/>
              </w:rPr>
              <w:t>Partly</w:t>
            </w:r>
          </w:p>
        </w:tc>
      </w:tr>
      <w:tr>
        <w:trPr>
          <w:cantSplit w:val="true"/>
        </w:trPr>
        <w:tc>
          <w:tcPr>
            <w:tcW w:type="dxa" w:w="648"/>
            <w:vAlign w:val="top"/>
          </w:tcPr>
          <w:p>
            <w:pPr>
              <w:spacing w:after="0" w:before="0" w:line="240" w:lineRule="auto"/>
            </w:pPr>
            <w:r>
              <w:rPr>
                <w:b w:val="0"/>
                <w:i w:val="0"/>
                <w:sz w:val="16"/>
              </w:rPr>
              <w:t>C3</w:t>
            </w:r>
          </w:p>
        </w:tc>
        <w:tc>
          <w:tcPr>
            <w:tcW w:type="dxa" w:w="3528"/>
            <w:vAlign w:val="top"/>
          </w:tcPr>
          <w:p>
            <w:pPr>
              <w:spacing w:after="0" w:before="0" w:line="240" w:lineRule="auto"/>
            </w:pPr>
            <w:r>
              <w:rPr>
                <w:b w:val="0"/>
                <w:i w:val="0"/>
                <w:sz w:val="16"/>
              </w:rPr>
              <w:t>Critical thickness profiles (meridional and circumferential) through the thinned band, full circumference</w:t>
            </w:r>
          </w:p>
        </w:tc>
        <w:tc>
          <w:tcPr>
            <w:tcW w:type="dxa" w:w="3888"/>
            <w:vAlign w:val="top"/>
          </w:tcPr>
          <w:p>
            <w:pPr>
              <w:spacing w:after="0" w:before="0" w:line="240" w:lineRule="auto"/>
            </w:pPr>
            <w:r>
              <w:rPr>
                <w:b w:val="0"/>
                <w:i w:val="0"/>
                <w:sz w:val="16"/>
              </w:rPr>
              <w:t>—</w:t>
            </w:r>
          </w:p>
        </w:tc>
        <w:tc>
          <w:tcPr>
            <w:tcW w:type="dxa" w:w="4536"/>
            <w:vAlign w:val="top"/>
          </w:tcPr>
          <w:p>
            <w:pPr>
              <w:spacing w:after="0" w:before="0" w:line="240" w:lineRule="auto"/>
            </w:pPr>
            <w:r>
              <w:rPr>
                <w:b w:val="0"/>
                <w:i w:val="0"/>
                <w:sz w:val="16"/>
              </w:rPr>
              <w:t>216-station grid map MIS-UT-T01002-2025 cited in TC-MECH-INSP-0118 Att. 1 and FFS Att. 4; not on file</w:t>
            </w:r>
          </w:p>
        </w:tc>
        <w:tc>
          <w:tcPr>
            <w:tcW w:type="dxa" w:w="1512"/>
            <w:shd w:val="clear" w:color="auto" w:fill="F4CCCC"/>
            <w:vAlign w:val="top"/>
          </w:tcPr>
          <w:p>
            <w:pPr>
              <w:spacing w:after="0" w:before="0" w:line="240" w:lineRule="auto"/>
              <w:jc w:val="center"/>
            </w:pPr>
            <w:r>
              <w:rPr>
                <w:b w:val="0"/>
                <w:i w:val="0"/>
                <w:sz w:val="16"/>
              </w:rPr>
              <w:t>Not held</w:t>
            </w:r>
          </w:p>
        </w:tc>
      </w:tr>
      <w:tr>
        <w:trPr>
          <w:cantSplit w:val="true"/>
        </w:trPr>
        <w:tc>
          <w:tcPr>
            <w:tcW w:type="dxa" w:w="648"/>
            <w:vAlign w:val="top"/>
          </w:tcPr>
          <w:p>
            <w:pPr>
              <w:spacing w:after="0" w:before="0" w:line="240" w:lineRule="auto"/>
            </w:pPr>
            <w:r>
              <w:rPr>
                <w:b w:val="0"/>
                <w:i w:val="0"/>
                <w:sz w:val="16"/>
              </w:rPr>
              <w:t>C4</w:t>
            </w:r>
          </w:p>
        </w:tc>
        <w:tc>
          <w:tcPr>
            <w:tcW w:type="dxa" w:w="3528"/>
            <w:vAlign w:val="top"/>
          </w:tcPr>
          <w:p>
            <w:pPr>
              <w:spacing w:after="0" w:before="0" w:line="240" w:lineRule="auto"/>
            </w:pPr>
            <w:r>
              <w:rPr>
                <w:b w:val="0"/>
                <w:i w:val="0"/>
                <w:sz w:val="16"/>
              </w:rPr>
              <w:t>Current thickness (after 04/2025)</w:t>
            </w:r>
          </w:p>
        </w:tc>
        <w:tc>
          <w:tcPr>
            <w:tcW w:type="dxa" w:w="3888"/>
            <w:vAlign w:val="top"/>
          </w:tcPr>
          <w:p>
            <w:pPr>
              <w:spacing w:after="0" w:before="0" w:line="240" w:lineRule="auto"/>
            </w:pPr>
            <w:r>
              <w:rPr>
                <w:b w:val="0"/>
                <w:i w:val="0"/>
                <w:sz w:val="16"/>
              </w:rPr>
              <w:t>Projections only (Appendix A)</w:t>
            </w:r>
          </w:p>
        </w:tc>
        <w:tc>
          <w:tcPr>
            <w:tcW w:type="dxa" w:w="4536"/>
            <w:vAlign w:val="top"/>
          </w:tcPr>
          <w:p>
            <w:pPr>
              <w:spacing w:after="0" w:before="0" w:line="240" w:lineRule="auto"/>
            </w:pPr>
            <w:r>
              <w:rPr>
                <w:b w:val="0"/>
                <w:i w:val="0"/>
                <w:sz w:val="16"/>
              </w:rPr>
              <w:t>No reading since 04/2025</w:t>
            </w:r>
          </w:p>
        </w:tc>
        <w:tc>
          <w:tcPr>
            <w:tcW w:type="dxa" w:w="1512"/>
            <w:shd w:val="clear" w:color="auto" w:fill="F4CCCC"/>
            <w:vAlign w:val="top"/>
          </w:tcPr>
          <w:p>
            <w:pPr>
              <w:spacing w:after="0" w:before="0" w:line="240" w:lineRule="auto"/>
              <w:jc w:val="center"/>
            </w:pPr>
            <w:r>
              <w:rPr>
                <w:b w:val="0"/>
                <w:i w:val="0"/>
                <w:sz w:val="16"/>
              </w:rPr>
              <w:t>Not held</w:t>
            </w:r>
          </w:p>
        </w:tc>
      </w:tr>
      <w:tr>
        <w:trPr>
          <w:cantSplit w:val="true"/>
        </w:trPr>
        <w:tc>
          <w:tcPr>
            <w:tcW w:type="dxa" w:w="648"/>
            <w:vAlign w:val="top"/>
          </w:tcPr>
          <w:p>
            <w:pPr>
              <w:spacing w:after="0" w:before="0" w:line="240" w:lineRule="auto"/>
            </w:pPr>
            <w:r>
              <w:rPr>
                <w:b w:val="0"/>
                <w:i w:val="0"/>
                <w:sz w:val="16"/>
              </w:rPr>
              <w:t>C5</w:t>
            </w:r>
          </w:p>
        </w:tc>
        <w:tc>
          <w:tcPr>
            <w:tcW w:type="dxa" w:w="3528"/>
            <w:vAlign w:val="top"/>
          </w:tcPr>
          <w:p>
            <w:pPr>
              <w:spacing w:after="0" w:before="0" w:line="240" w:lineRule="auto"/>
            </w:pPr>
            <w:r>
              <w:rPr>
                <w:b w:val="0"/>
                <w:i w:val="0"/>
                <w:sz w:val="16"/>
              </w:rPr>
              <w:t>Pit depth, size and spacing near the shell-to-bottom weld</w:t>
            </w:r>
          </w:p>
        </w:tc>
        <w:tc>
          <w:tcPr>
            <w:tcW w:type="dxa" w:w="3888"/>
            <w:vAlign w:val="top"/>
          </w:tcPr>
          <w:p>
            <w:pPr>
              <w:spacing w:after="0" w:before="0" w:line="240" w:lineRule="auto"/>
            </w:pPr>
            <w:r>
              <w:rPr>
                <w:b w:val="0"/>
                <w:i w:val="0"/>
                <w:sz w:val="16"/>
              </w:rPr>
              <w:t>Depths to 0.048 in at C1-N-01 to C1-N-06; size and spacing not recorded</w:t>
            </w:r>
          </w:p>
        </w:tc>
        <w:tc>
          <w:tcPr>
            <w:tcW w:type="dxa" w:w="4536"/>
            <w:vAlign w:val="top"/>
          </w:tcPr>
          <w:p>
            <w:pPr>
              <w:spacing w:after="0" w:before="0" w:line="240" w:lineRule="auto"/>
            </w:pPr>
            <w:r>
              <w:rPr>
                <w:b w:val="0"/>
                <w:i w:val="0"/>
                <w:sz w:val="16"/>
              </w:rPr>
              <w:t>TC-MECH-INSP-0118 Rev 1 §4, F-03 (11/12/2025)</w:t>
            </w:r>
          </w:p>
        </w:tc>
        <w:tc>
          <w:tcPr>
            <w:tcW w:type="dxa" w:w="1512"/>
            <w:shd w:val="clear" w:color="auto" w:fill="FFE699"/>
            <w:vAlign w:val="top"/>
          </w:tcPr>
          <w:p>
            <w:pPr>
              <w:spacing w:after="0" w:before="0" w:line="240" w:lineRule="auto"/>
              <w:jc w:val="center"/>
            </w:pPr>
            <w:r>
              <w:rPr>
                <w:b w:val="0"/>
                <w:i w:val="0"/>
                <w:sz w:val="16"/>
              </w:rPr>
              <w:t>Partly</w:t>
            </w:r>
          </w:p>
        </w:tc>
      </w:tr>
      <w:tr>
        <w:trPr>
          <w:cantSplit w:val="true"/>
        </w:trPr>
        <w:tc>
          <w:tcPr>
            <w:tcW w:type="dxa" w:w="648"/>
            <w:vAlign w:val="top"/>
          </w:tcPr>
          <w:p>
            <w:pPr>
              <w:spacing w:after="0" w:before="0" w:line="240" w:lineRule="auto"/>
            </w:pPr>
            <w:r>
              <w:rPr>
                <w:b w:val="0"/>
                <w:i w:val="0"/>
                <w:sz w:val="16"/>
              </w:rPr>
              <w:t>C6</w:t>
            </w:r>
          </w:p>
        </w:tc>
        <w:tc>
          <w:tcPr>
            <w:tcW w:type="dxa" w:w="3528"/>
            <w:vAlign w:val="top"/>
          </w:tcPr>
          <w:p>
            <w:pPr>
              <w:spacing w:after="0" w:before="0" w:line="240" w:lineRule="auto"/>
            </w:pPr>
            <w:r>
              <w:rPr>
                <w:b w:val="0"/>
                <w:i w:val="0"/>
                <w:sz w:val="16"/>
              </w:rPr>
              <w:t>Shell-to-bottom weld and bottom/annular plate in the critical zone</w:t>
            </w:r>
          </w:p>
        </w:tc>
        <w:tc>
          <w:tcPr>
            <w:tcW w:type="dxa" w:w="3888"/>
            <w:vAlign w:val="top"/>
          </w:tcPr>
          <w:p>
            <w:pPr>
              <w:spacing w:after="0" w:before="0" w:line="240" w:lineRule="auto"/>
            </w:pPr>
            <w:r>
              <w:rPr>
                <w:b w:val="0"/>
                <w:i w:val="0"/>
                <w:sz w:val="16"/>
              </w:rPr>
              <w:t>—</w:t>
            </w:r>
          </w:p>
        </w:tc>
        <w:tc>
          <w:tcPr>
            <w:tcW w:type="dxa" w:w="4536"/>
            <w:vAlign w:val="top"/>
          </w:tcPr>
          <w:p>
            <w:pPr>
              <w:spacing w:after="0" w:before="0" w:line="240" w:lineRule="auto"/>
            </w:pPr>
            <w:r>
              <w:rPr>
                <w:b w:val="0"/>
                <w:i w:val="0"/>
                <w:sz w:val="16"/>
              </w:rPr>
              <w:t>Last internal CB-INT-2017-006 (06/2017); report not on file</w:t>
            </w:r>
          </w:p>
        </w:tc>
        <w:tc>
          <w:tcPr>
            <w:tcW w:type="dxa" w:w="1512"/>
            <w:shd w:val="clear" w:color="auto" w:fill="F4CCCC"/>
            <w:vAlign w:val="top"/>
          </w:tcPr>
          <w:p>
            <w:pPr>
              <w:spacing w:after="0" w:before="0" w:line="240" w:lineRule="auto"/>
              <w:jc w:val="center"/>
            </w:pPr>
            <w:r>
              <w:rPr>
                <w:b w:val="0"/>
                <w:i w:val="0"/>
                <w:sz w:val="16"/>
              </w:rPr>
              <w:t>Not held</w:t>
            </w:r>
          </w:p>
        </w:tc>
      </w:tr>
      <w:tr>
        <w:trPr>
          <w:cantSplit w:val="true"/>
        </w:trPr>
        <w:tc>
          <w:tcPr>
            <w:tcW w:type="dxa" w:w="648"/>
            <w:vAlign w:val="top"/>
          </w:tcPr>
          <w:p>
            <w:pPr>
              <w:spacing w:after="0" w:before="0" w:line="240" w:lineRule="auto"/>
            </w:pPr>
            <w:r>
              <w:rPr>
                <w:b w:val="0"/>
                <w:i w:val="0"/>
                <w:sz w:val="16"/>
              </w:rPr>
              <w:t>C7</w:t>
            </w:r>
          </w:p>
        </w:tc>
        <w:tc>
          <w:tcPr>
            <w:tcW w:type="dxa" w:w="3528"/>
            <w:vAlign w:val="top"/>
          </w:tcPr>
          <w:p>
            <w:pPr>
              <w:spacing w:after="0" w:before="0" w:line="240" w:lineRule="auto"/>
            </w:pPr>
            <w:r>
              <w:rPr>
                <w:b w:val="0"/>
                <w:i w:val="0"/>
                <w:sz w:val="16"/>
              </w:rPr>
              <w:t>Side (internal/external) and cause of the loss</w:t>
            </w:r>
          </w:p>
        </w:tc>
        <w:tc>
          <w:tcPr>
            <w:tcW w:type="dxa" w:w="3888"/>
            <w:vAlign w:val="top"/>
          </w:tcPr>
          <w:p>
            <w:pPr>
              <w:spacing w:after="0" w:before="0" w:line="240" w:lineRule="auto"/>
            </w:pPr>
            <w:r>
              <w:rPr>
                <w:b w:val="0"/>
                <w:i w:val="0"/>
                <w:sz w:val="16"/>
              </w:rPr>
              <w:t>"Consistent with under-insulation moisture ingress in the wetted band"</w:t>
            </w:r>
          </w:p>
        </w:tc>
        <w:tc>
          <w:tcPr>
            <w:tcW w:type="dxa" w:w="4536"/>
            <w:vAlign w:val="top"/>
          </w:tcPr>
          <w:p>
            <w:pPr>
              <w:spacing w:after="0" w:before="0" w:line="240" w:lineRule="auto"/>
            </w:pPr>
            <w:r>
              <w:rPr>
                <w:b w:val="0"/>
                <w:i w:val="0"/>
                <w:sz w:val="16"/>
              </w:rPr>
              <w:t>TC-MECH-INSP-0118 Rev 1 F-02; internal surface not examined since 06/2017</w:t>
            </w:r>
          </w:p>
        </w:tc>
        <w:tc>
          <w:tcPr>
            <w:tcW w:type="dxa" w:w="1512"/>
            <w:shd w:val="clear" w:color="auto" w:fill="FFE699"/>
            <w:vAlign w:val="top"/>
          </w:tcPr>
          <w:p>
            <w:pPr>
              <w:spacing w:after="0" w:before="0" w:line="240" w:lineRule="auto"/>
              <w:jc w:val="center"/>
            </w:pPr>
            <w:r>
              <w:rPr>
                <w:b w:val="0"/>
                <w:i w:val="0"/>
                <w:sz w:val="16"/>
              </w:rPr>
              <w:t>Partly</w:t>
            </w:r>
          </w:p>
        </w:tc>
      </w:tr>
      <w:tr>
        <w:trPr>
          <w:cantSplit w:val="true"/>
        </w:trPr>
        <w:tc>
          <w:tcPr>
            <w:tcW w:type="dxa" w:w="14112"/>
            <w:gridSpan w:val="5"/>
            <w:shd w:val="clear" w:color="auto" w:fill="D9E2F3"/>
            <w:vAlign w:val="top"/>
          </w:tcPr>
          <w:p>
            <w:pPr>
              <w:spacing w:after="0" w:before="0" w:line="240" w:lineRule="auto"/>
            </w:pPr>
            <w:r/>
            <w:r>
              <w:rPr>
                <w:b/>
                <w:i w:val="0"/>
                <w:sz w:val="16"/>
              </w:rPr>
              <w:t>Geometry, material and construction</w:t>
            </w:r>
          </w:p>
        </w:tc>
      </w:tr>
      <w:tr>
        <w:trPr>
          <w:cantSplit w:val="true"/>
        </w:trPr>
        <w:tc>
          <w:tcPr>
            <w:tcW w:type="dxa" w:w="648"/>
            <w:vAlign w:val="top"/>
          </w:tcPr>
          <w:p>
            <w:pPr>
              <w:spacing w:after="0" w:before="0" w:line="240" w:lineRule="auto"/>
            </w:pPr>
            <w:r>
              <w:rPr>
                <w:b w:val="0"/>
                <w:i w:val="0"/>
                <w:sz w:val="16"/>
              </w:rPr>
              <w:t>C8</w:t>
            </w:r>
          </w:p>
        </w:tc>
        <w:tc>
          <w:tcPr>
            <w:tcW w:type="dxa" w:w="3528"/>
            <w:vAlign w:val="top"/>
          </w:tcPr>
          <w:p>
            <w:pPr>
              <w:spacing w:after="0" w:before="0" w:line="240" w:lineRule="auto"/>
            </w:pPr>
            <w:r>
              <w:rPr>
                <w:b w:val="0"/>
                <w:i w:val="0"/>
                <w:sz w:val="16"/>
              </w:rPr>
              <w:t>Diameter, height, number of courses, course height</w:t>
            </w:r>
          </w:p>
        </w:tc>
        <w:tc>
          <w:tcPr>
            <w:tcW w:type="dxa" w:w="3888"/>
            <w:vAlign w:val="top"/>
          </w:tcPr>
          <w:p>
            <w:pPr>
              <w:spacing w:after="0" w:before="0" w:line="240" w:lineRule="auto"/>
            </w:pPr>
            <w:r>
              <w:rPr>
                <w:b w:val="0"/>
                <w:i w:val="0"/>
                <w:sz w:val="16"/>
              </w:rPr>
              <w:t>28 m (92 ft); 14.6 m (48 ft); 6; 8 ft</w:t>
            </w:r>
          </w:p>
        </w:tc>
        <w:tc>
          <w:tcPr>
            <w:tcW w:type="dxa" w:w="4536"/>
            <w:vAlign w:val="top"/>
          </w:tcPr>
          <w:p>
            <w:pPr>
              <w:spacing w:after="0" w:before="0" w:line="240" w:lineRule="auto"/>
            </w:pPr>
            <w:r>
              <w:rPr>
                <w:b w:val="0"/>
                <w:i w:val="0"/>
                <w:sz w:val="16"/>
              </w:rPr>
              <w:t>TC-MECH-REG-0011 Rev 1 (04/22/2026); CBC-ENG-TANK-CONS-BUND12 (08/14/2019)</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C9</w:t>
            </w:r>
          </w:p>
        </w:tc>
        <w:tc>
          <w:tcPr>
            <w:tcW w:type="dxa" w:w="3528"/>
            <w:vAlign w:val="top"/>
          </w:tcPr>
          <w:p>
            <w:pPr>
              <w:spacing w:after="0" w:before="0" w:line="240" w:lineRule="auto"/>
            </w:pPr>
            <w:r>
              <w:rPr>
                <w:b w:val="0"/>
                <w:i w:val="0"/>
                <w:sz w:val="16"/>
              </w:rPr>
              <w:t>Nominal course thicknesses, courses 1–6</w:t>
            </w:r>
          </w:p>
        </w:tc>
        <w:tc>
          <w:tcPr>
            <w:tcW w:type="dxa" w:w="3888"/>
            <w:vAlign w:val="top"/>
          </w:tcPr>
          <w:p>
            <w:pPr>
              <w:spacing w:after="0" w:before="0" w:line="240" w:lineRule="auto"/>
            </w:pPr>
            <w:r>
              <w:rPr>
                <w:b w:val="0"/>
                <w:i w:val="0"/>
                <w:sz w:val="16"/>
              </w:rPr>
              <w:t>0.500 / 0.437 / 0.375 / 0.312 / 0.312 / 0.250 in</w:t>
            </w:r>
          </w:p>
        </w:tc>
        <w:tc>
          <w:tcPr>
            <w:tcW w:type="dxa" w:w="4536"/>
            <w:vAlign w:val="top"/>
          </w:tcPr>
          <w:p>
            <w:pPr>
              <w:spacing w:after="0" w:before="0" w:line="240" w:lineRule="auto"/>
            </w:pPr>
            <w:r>
              <w:rPr>
                <w:b w:val="0"/>
                <w:i w:val="0"/>
                <w:sz w:val="16"/>
              </w:rPr>
              <w:t>TC-MECH-REG-0011 Rev 1 (04/22/2026)</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C10</w:t>
            </w:r>
          </w:p>
        </w:tc>
        <w:tc>
          <w:tcPr>
            <w:tcW w:type="dxa" w:w="3528"/>
            <w:vAlign w:val="top"/>
          </w:tcPr>
          <w:p>
            <w:pPr>
              <w:spacing w:after="0" w:before="0" w:line="240" w:lineRule="auto"/>
            </w:pPr>
            <w:r>
              <w:rPr>
                <w:b w:val="0"/>
                <w:i w:val="0"/>
                <w:sz w:val="16"/>
              </w:rPr>
              <w:t>As-built course thicknesses (mill certificates)</w:t>
            </w:r>
          </w:p>
        </w:tc>
        <w:tc>
          <w:tcPr>
            <w:tcW w:type="dxa" w:w="3888"/>
            <w:vAlign w:val="top"/>
          </w:tcPr>
          <w:p>
            <w:pPr>
              <w:spacing w:after="0" w:before="0" w:line="240" w:lineRule="auto"/>
            </w:pPr>
            <w:r>
              <w:rPr>
                <w:b w:val="0"/>
                <w:i w:val="0"/>
                <w:sz w:val="16"/>
              </w:rPr>
              <w:t>—</w:t>
            </w:r>
          </w:p>
        </w:tc>
        <w:tc>
          <w:tcPr>
            <w:tcW w:type="dxa" w:w="4536"/>
            <w:vAlign w:val="top"/>
          </w:tcPr>
          <w:p>
            <w:pPr>
              <w:spacing w:after="0" w:before="0" w:line="240" w:lineRule="auto"/>
            </w:pPr>
            <w:r>
              <w:rPr>
                <w:b w:val="0"/>
                <w:i w:val="0"/>
                <w:sz w:val="16"/>
              </w:rPr>
              <w:t>Erection contract file CBC-ERC-1979-14, plant vault (not reproduced)</w:t>
            </w:r>
          </w:p>
        </w:tc>
        <w:tc>
          <w:tcPr>
            <w:tcW w:type="dxa" w:w="1512"/>
            <w:shd w:val="clear" w:color="auto" w:fill="F4CCCC"/>
            <w:vAlign w:val="top"/>
          </w:tcPr>
          <w:p>
            <w:pPr>
              <w:spacing w:after="0" w:before="0" w:line="240" w:lineRule="auto"/>
              <w:jc w:val="center"/>
            </w:pPr>
            <w:r>
              <w:rPr>
                <w:b w:val="0"/>
                <w:i w:val="0"/>
                <w:sz w:val="16"/>
              </w:rPr>
              <w:t>Not held</w:t>
            </w:r>
          </w:p>
        </w:tc>
      </w:tr>
      <w:tr>
        <w:trPr>
          <w:cantSplit w:val="true"/>
        </w:trPr>
        <w:tc>
          <w:tcPr>
            <w:tcW w:type="dxa" w:w="648"/>
            <w:vAlign w:val="top"/>
          </w:tcPr>
          <w:p>
            <w:pPr>
              <w:spacing w:after="0" w:before="0" w:line="240" w:lineRule="auto"/>
            </w:pPr>
            <w:r>
              <w:rPr>
                <w:b w:val="0"/>
                <w:i w:val="0"/>
                <w:sz w:val="16"/>
              </w:rPr>
              <w:t>C11</w:t>
            </w:r>
          </w:p>
        </w:tc>
        <w:tc>
          <w:tcPr>
            <w:tcW w:type="dxa" w:w="3528"/>
            <w:vAlign w:val="top"/>
          </w:tcPr>
          <w:p>
            <w:pPr>
              <w:spacing w:after="0" w:before="0" w:line="240" w:lineRule="auto"/>
            </w:pPr>
            <w:r>
              <w:rPr>
                <w:b w:val="0"/>
                <w:i w:val="0"/>
                <w:sz w:val="16"/>
              </w:rPr>
              <w:t>Shell plate specification, for allowable stress (API 653 Table 4.1)</w:t>
            </w:r>
          </w:p>
        </w:tc>
        <w:tc>
          <w:tcPr>
            <w:tcW w:type="dxa" w:w="3888"/>
            <w:vAlign w:val="top"/>
          </w:tcPr>
          <w:p>
            <w:pPr>
              <w:spacing w:after="0" w:before="0" w:line="240" w:lineRule="auto"/>
            </w:pPr>
            <w:r>
              <w:rPr>
                <w:b w:val="0"/>
                <w:i w:val="0"/>
                <w:sz w:val="16"/>
              </w:rPr>
              <w:t>—</w:t>
            </w:r>
          </w:p>
        </w:tc>
        <w:tc>
          <w:tcPr>
            <w:tcW w:type="dxa" w:w="4536"/>
            <w:vAlign w:val="top"/>
          </w:tcPr>
          <w:p>
            <w:pPr>
              <w:spacing w:after="0" w:before="0" w:line="240" w:lineRule="auto"/>
            </w:pPr>
            <w:r>
              <w:rPr>
                <w:b w:val="0"/>
                <w:i w:val="0"/>
                <w:sz w:val="16"/>
              </w:rPr>
              <w:t>Not recorded for T-01-002</w:t>
            </w:r>
          </w:p>
        </w:tc>
        <w:tc>
          <w:tcPr>
            <w:tcW w:type="dxa" w:w="1512"/>
            <w:shd w:val="clear" w:color="auto" w:fill="F4CCCC"/>
            <w:vAlign w:val="top"/>
          </w:tcPr>
          <w:p>
            <w:pPr>
              <w:spacing w:after="0" w:before="0" w:line="240" w:lineRule="auto"/>
              <w:jc w:val="center"/>
            </w:pPr>
            <w:r>
              <w:rPr>
                <w:b w:val="0"/>
                <w:i w:val="0"/>
                <w:sz w:val="16"/>
              </w:rPr>
              <w:t>Not held</w:t>
            </w:r>
          </w:p>
        </w:tc>
      </w:tr>
      <w:tr>
        <w:trPr>
          <w:cantSplit w:val="true"/>
        </w:trPr>
        <w:tc>
          <w:tcPr>
            <w:tcW w:type="dxa" w:w="648"/>
            <w:vAlign w:val="top"/>
          </w:tcPr>
          <w:p>
            <w:pPr>
              <w:spacing w:after="0" w:before="0" w:line="240" w:lineRule="auto"/>
            </w:pPr>
            <w:r>
              <w:rPr>
                <w:b w:val="0"/>
                <w:i w:val="0"/>
                <w:sz w:val="16"/>
              </w:rPr>
              <w:t>C12</w:t>
            </w:r>
          </w:p>
        </w:tc>
        <w:tc>
          <w:tcPr>
            <w:tcW w:type="dxa" w:w="3528"/>
            <w:vAlign w:val="top"/>
          </w:tcPr>
          <w:p>
            <w:pPr>
              <w:spacing w:after="0" w:before="0" w:line="240" w:lineRule="auto"/>
            </w:pPr>
            <w:r>
              <w:rPr>
                <w:b w:val="0"/>
                <w:i w:val="0"/>
                <w:sz w:val="16"/>
              </w:rPr>
              <w:t>Joint efficiency and radiography extent (API 653 Table 4.2)</w:t>
            </w:r>
          </w:p>
        </w:tc>
        <w:tc>
          <w:tcPr>
            <w:tcW w:type="dxa" w:w="3888"/>
            <w:vAlign w:val="top"/>
          </w:tcPr>
          <w:p>
            <w:pPr>
              <w:spacing w:after="0" w:before="0" w:line="240" w:lineRule="auto"/>
            </w:pPr>
            <w:r>
              <w:rPr>
                <w:b w:val="0"/>
                <w:i w:val="0"/>
                <w:sz w:val="16"/>
              </w:rPr>
              <w:t>"Radiographed"; extent not stated</w:t>
            </w:r>
          </w:p>
        </w:tc>
        <w:tc>
          <w:tcPr>
            <w:tcW w:type="dxa" w:w="4536"/>
            <w:vAlign w:val="top"/>
          </w:tcPr>
          <w:p>
            <w:pPr>
              <w:spacing w:after="0" w:before="0" w:line="240" w:lineRule="auto"/>
            </w:pPr>
            <w:r>
              <w:rPr>
                <w:b w:val="0"/>
                <w:i w:val="0"/>
                <w:sz w:val="16"/>
              </w:rPr>
              <w:t>Certificate BEF-COC-1980-0508 excerpt, CBC-ENG-TANK-CONS-BUND12 (08/14/2019)</w:t>
            </w:r>
          </w:p>
        </w:tc>
        <w:tc>
          <w:tcPr>
            <w:tcW w:type="dxa" w:w="1512"/>
            <w:shd w:val="clear" w:color="auto" w:fill="FFE699"/>
            <w:vAlign w:val="top"/>
          </w:tcPr>
          <w:p>
            <w:pPr>
              <w:spacing w:after="0" w:before="0" w:line="240" w:lineRule="auto"/>
              <w:jc w:val="center"/>
            </w:pPr>
            <w:r>
              <w:rPr>
                <w:b w:val="0"/>
                <w:i w:val="0"/>
                <w:sz w:val="16"/>
              </w:rPr>
              <w:t>Partly</w:t>
            </w:r>
          </w:p>
        </w:tc>
      </w:tr>
      <w:tr>
        <w:trPr>
          <w:cantSplit w:val="true"/>
        </w:trPr>
        <w:tc>
          <w:tcPr>
            <w:tcW w:type="dxa" w:w="648"/>
            <w:vAlign w:val="top"/>
          </w:tcPr>
          <w:p>
            <w:pPr>
              <w:spacing w:after="0" w:before="0" w:line="240" w:lineRule="auto"/>
            </w:pPr>
            <w:r>
              <w:rPr>
                <w:b w:val="0"/>
                <w:i w:val="0"/>
                <w:sz w:val="16"/>
              </w:rPr>
              <w:t>C13</w:t>
            </w:r>
          </w:p>
        </w:tc>
        <w:tc>
          <w:tcPr>
            <w:tcW w:type="dxa" w:w="3528"/>
            <w:vAlign w:val="top"/>
          </w:tcPr>
          <w:p>
            <w:pPr>
              <w:spacing w:after="0" w:before="0" w:line="240" w:lineRule="auto"/>
            </w:pPr>
            <w:r>
              <w:rPr>
                <w:b w:val="0"/>
                <w:i w:val="0"/>
                <w:sz w:val="16"/>
              </w:rPr>
              <w:t>Construction code edition, and its text</w:t>
            </w:r>
          </w:p>
        </w:tc>
        <w:tc>
          <w:tcPr>
            <w:tcW w:type="dxa" w:w="3888"/>
            <w:vAlign w:val="top"/>
          </w:tcPr>
          <w:p>
            <w:pPr>
              <w:spacing w:after="0" w:before="0" w:line="240" w:lineRule="auto"/>
            </w:pPr>
            <w:r>
              <w:rPr>
                <w:b w:val="0"/>
                <w:i w:val="0"/>
                <w:sz w:val="16"/>
              </w:rPr>
              <w:t>API 650, 6th Edition (1978), Addendum 2 where applicable</w:t>
            </w:r>
          </w:p>
        </w:tc>
        <w:tc>
          <w:tcPr>
            <w:tcW w:type="dxa" w:w="4536"/>
            <w:vAlign w:val="top"/>
          </w:tcPr>
          <w:p>
            <w:pPr>
              <w:spacing w:after="0" w:before="0" w:line="240" w:lineRule="auto"/>
            </w:pPr>
            <w:r>
              <w:rPr>
                <w:b w:val="0"/>
                <w:i w:val="0"/>
                <w:sz w:val="16"/>
              </w:rPr>
              <w:t>CBC-ENG-TANK-CONS-BUND12; text not held on site (TC-DOC-REG-0009 Rev 2, 05/2026); register conflict (TC-MECH-REG-0002 Rev 4)</w:t>
            </w:r>
          </w:p>
        </w:tc>
        <w:tc>
          <w:tcPr>
            <w:tcW w:type="dxa" w:w="1512"/>
            <w:shd w:val="clear" w:color="auto" w:fill="FFE699"/>
            <w:vAlign w:val="top"/>
          </w:tcPr>
          <w:p>
            <w:pPr>
              <w:spacing w:after="0" w:before="0" w:line="240" w:lineRule="auto"/>
              <w:jc w:val="center"/>
            </w:pPr>
            <w:r>
              <w:rPr>
                <w:b w:val="0"/>
                <w:i w:val="0"/>
                <w:sz w:val="16"/>
              </w:rPr>
              <w:t>Partly</w:t>
            </w:r>
          </w:p>
        </w:tc>
      </w:tr>
      <w:tr>
        <w:trPr>
          <w:cantSplit w:val="true"/>
        </w:trPr>
        <w:tc>
          <w:tcPr>
            <w:tcW w:type="dxa" w:w="648"/>
            <w:vAlign w:val="top"/>
          </w:tcPr>
          <w:p>
            <w:pPr>
              <w:spacing w:after="0" w:before="0" w:line="240" w:lineRule="auto"/>
            </w:pPr>
            <w:r>
              <w:rPr>
                <w:b w:val="0"/>
                <w:i w:val="0"/>
                <w:sz w:val="16"/>
              </w:rPr>
              <w:t>C14</w:t>
            </w:r>
          </w:p>
        </w:tc>
        <w:tc>
          <w:tcPr>
            <w:tcW w:type="dxa" w:w="3528"/>
            <w:vAlign w:val="top"/>
          </w:tcPr>
          <w:p>
            <w:pPr>
              <w:spacing w:after="0" w:before="0" w:line="240" w:lineRule="auto"/>
            </w:pPr>
            <w:r>
              <w:rPr>
                <w:b w:val="0"/>
                <w:i w:val="0"/>
                <w:sz w:val="16"/>
              </w:rPr>
              <w:t>Shell-to-bottom weld detail</w:t>
            </w:r>
          </w:p>
        </w:tc>
        <w:tc>
          <w:tcPr>
            <w:tcW w:type="dxa" w:w="3888"/>
            <w:vAlign w:val="top"/>
          </w:tcPr>
          <w:p>
            <w:pPr>
              <w:spacing w:after="0" w:before="0" w:line="240" w:lineRule="auto"/>
            </w:pPr>
            <w:r>
              <w:rPr>
                <w:b w:val="0"/>
                <w:i w:val="0"/>
                <w:sz w:val="16"/>
              </w:rPr>
              <w:t>Single continuous outside fillet with intermittent inside fillet</w:t>
            </w:r>
          </w:p>
        </w:tc>
        <w:tc>
          <w:tcPr>
            <w:tcW w:type="dxa" w:w="4536"/>
            <w:vAlign w:val="top"/>
          </w:tcPr>
          <w:p>
            <w:pPr>
              <w:spacing w:after="0" w:before="0" w:line="240" w:lineRule="auto"/>
            </w:pPr>
            <w:r>
              <w:rPr>
                <w:b w:val="0"/>
                <w:i w:val="0"/>
                <w:sz w:val="16"/>
              </w:rPr>
              <w:t>AG-CR-0182 Rev 1 (04/15/2026); inside fillet not confirmed</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C15</w:t>
            </w:r>
          </w:p>
        </w:tc>
        <w:tc>
          <w:tcPr>
            <w:tcW w:type="dxa" w:w="3528"/>
            <w:vAlign w:val="top"/>
          </w:tcPr>
          <w:p>
            <w:pPr>
              <w:spacing w:after="0" w:before="0" w:line="240" w:lineRule="auto"/>
            </w:pPr>
            <w:r>
              <w:rPr>
                <w:b w:val="0"/>
                <w:i w:val="0"/>
                <w:sz w:val="16"/>
              </w:rPr>
              <w:t>Wind girders</w:t>
            </w:r>
          </w:p>
        </w:tc>
        <w:tc>
          <w:tcPr>
            <w:tcW w:type="dxa" w:w="3888"/>
            <w:vAlign w:val="top"/>
          </w:tcPr>
          <w:p>
            <w:pPr>
              <w:spacing w:after="0" w:before="0" w:line="240" w:lineRule="auto"/>
            </w:pPr>
            <w:r>
              <w:rPr>
                <w:b w:val="0"/>
                <w:i w:val="0"/>
                <w:sz w:val="16"/>
              </w:rPr>
              <w:t>Primary top girder only; no intermediate girder; section properties not recorded</w:t>
            </w:r>
          </w:p>
        </w:tc>
        <w:tc>
          <w:tcPr>
            <w:tcW w:type="dxa" w:w="4536"/>
            <w:vAlign w:val="top"/>
          </w:tcPr>
          <w:p>
            <w:pPr>
              <w:spacing w:after="0" w:before="0" w:line="240" w:lineRule="auto"/>
            </w:pPr>
            <w:r>
              <w:rPr>
                <w:b w:val="0"/>
                <w:i w:val="0"/>
                <w:sz w:val="16"/>
              </w:rPr>
              <w:t>AG-CR-0182 Rev 1 (04/15/2026)</w:t>
            </w:r>
          </w:p>
        </w:tc>
        <w:tc>
          <w:tcPr>
            <w:tcW w:type="dxa" w:w="1512"/>
            <w:shd w:val="clear" w:color="auto" w:fill="FFE699"/>
            <w:vAlign w:val="top"/>
          </w:tcPr>
          <w:p>
            <w:pPr>
              <w:spacing w:after="0" w:before="0" w:line="240" w:lineRule="auto"/>
              <w:jc w:val="center"/>
            </w:pPr>
            <w:r>
              <w:rPr>
                <w:b w:val="0"/>
                <w:i w:val="0"/>
                <w:sz w:val="16"/>
              </w:rPr>
              <w:t>Partly</w:t>
            </w:r>
          </w:p>
        </w:tc>
      </w:tr>
      <w:tr>
        <w:trPr>
          <w:cantSplit w:val="true"/>
        </w:trPr>
        <w:tc>
          <w:tcPr>
            <w:tcW w:type="dxa" w:w="14112"/>
            <w:gridSpan w:val="5"/>
            <w:shd w:val="clear" w:color="auto" w:fill="D9E2F3"/>
            <w:vAlign w:val="top"/>
          </w:tcPr>
          <w:p>
            <w:pPr>
              <w:spacing w:after="0" w:before="0" w:line="240" w:lineRule="auto"/>
            </w:pPr>
            <w:r/>
            <w:r>
              <w:rPr>
                <w:b/>
                <w:i w:val="0"/>
                <w:sz w:val="16"/>
              </w:rPr>
              <w:t>Operating and loading</w:t>
            </w:r>
          </w:p>
        </w:tc>
      </w:tr>
      <w:tr>
        <w:trPr>
          <w:cantSplit w:val="true"/>
        </w:trPr>
        <w:tc>
          <w:tcPr>
            <w:tcW w:type="dxa" w:w="648"/>
            <w:vAlign w:val="top"/>
          </w:tcPr>
          <w:p>
            <w:pPr>
              <w:spacing w:after="0" w:before="0" w:line="240" w:lineRule="auto"/>
            </w:pPr>
            <w:r>
              <w:rPr>
                <w:b w:val="0"/>
                <w:i w:val="0"/>
                <w:sz w:val="16"/>
              </w:rPr>
              <w:t>C16</w:t>
            </w:r>
          </w:p>
        </w:tc>
        <w:tc>
          <w:tcPr>
            <w:tcW w:type="dxa" w:w="3528"/>
            <w:vAlign w:val="top"/>
          </w:tcPr>
          <w:p>
            <w:pPr>
              <w:spacing w:after="0" w:before="0" w:line="240" w:lineRule="auto"/>
            </w:pPr>
            <w:r>
              <w:rPr>
                <w:b w:val="0"/>
                <w:i w:val="0"/>
                <w:sz w:val="16"/>
              </w:rPr>
              <w:t>Maximum liquid level</w:t>
            </w:r>
          </w:p>
        </w:tc>
        <w:tc>
          <w:tcPr>
            <w:tcW w:type="dxa" w:w="3888"/>
            <w:vAlign w:val="top"/>
          </w:tcPr>
          <w:p>
            <w:pPr>
              <w:spacing w:after="0" w:before="0" w:line="240" w:lineRule="auto"/>
            </w:pPr>
            <w:r>
              <w:rPr>
                <w:b w:val="0"/>
                <w:i w:val="0"/>
                <w:sz w:val="16"/>
              </w:rPr>
              <w:t>44 ft maximum; 32 ft normal</w:t>
            </w:r>
          </w:p>
        </w:tc>
        <w:tc>
          <w:tcPr>
            <w:tcW w:type="dxa" w:w="4536"/>
            <w:vAlign w:val="top"/>
          </w:tcPr>
          <w:p>
            <w:pPr>
              <w:spacing w:after="0" w:before="0" w:line="240" w:lineRule="auto"/>
            </w:pPr>
            <w:r>
              <w:rPr>
                <w:b w:val="0"/>
                <w:i w:val="0"/>
                <w:sz w:val="16"/>
              </w:rPr>
              <w:t>TC-PROC-DS-0102 Rev 1 (10/15/2024)</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C17</w:t>
            </w:r>
          </w:p>
        </w:tc>
        <w:tc>
          <w:tcPr>
            <w:tcW w:type="dxa" w:w="3528"/>
            <w:vAlign w:val="top"/>
          </w:tcPr>
          <w:p>
            <w:pPr>
              <w:spacing w:after="0" w:before="0" w:line="240" w:lineRule="auto"/>
            </w:pPr>
            <w:r>
              <w:rPr>
                <w:b w:val="0"/>
                <w:i w:val="0"/>
                <w:sz w:val="16"/>
              </w:rPr>
              <w:t>Highest specific gravity of contents</w:t>
            </w:r>
          </w:p>
        </w:tc>
        <w:tc>
          <w:tcPr>
            <w:tcW w:type="dxa" w:w="3888"/>
            <w:vAlign w:val="top"/>
          </w:tcPr>
          <w:p>
            <w:pPr>
              <w:spacing w:after="0" w:before="0" w:line="240" w:lineRule="auto"/>
            </w:pPr>
            <w:r>
              <w:rPr>
                <w:b w:val="0"/>
                <w:i w:val="0"/>
                <w:sz w:val="16"/>
              </w:rPr>
              <w:t>0.96 typical; 0.92 design; maximum not recorded</w:t>
            </w:r>
          </w:p>
        </w:tc>
        <w:tc>
          <w:tcPr>
            <w:tcW w:type="dxa" w:w="4536"/>
            <w:vAlign w:val="top"/>
          </w:tcPr>
          <w:p>
            <w:pPr>
              <w:spacing w:after="0" w:before="0" w:line="240" w:lineRule="auto"/>
            </w:pPr>
            <w:r>
              <w:rPr>
                <w:b w:val="0"/>
                <w:i w:val="0"/>
                <w:sz w:val="16"/>
              </w:rPr>
              <w:t>TC-PROC-DS-0102 Rev 1 (10/15/2024); TC-MECH-REG-0011 Rev 1 (04/22/2026)</w:t>
            </w:r>
          </w:p>
        </w:tc>
        <w:tc>
          <w:tcPr>
            <w:tcW w:type="dxa" w:w="1512"/>
            <w:shd w:val="clear" w:color="auto" w:fill="FFE699"/>
            <w:vAlign w:val="top"/>
          </w:tcPr>
          <w:p>
            <w:pPr>
              <w:spacing w:after="0" w:before="0" w:line="240" w:lineRule="auto"/>
              <w:jc w:val="center"/>
            </w:pPr>
            <w:r>
              <w:rPr>
                <w:b w:val="0"/>
                <w:i w:val="0"/>
                <w:sz w:val="16"/>
              </w:rPr>
              <w:t>Partly</w:t>
            </w:r>
          </w:p>
        </w:tc>
      </w:tr>
      <w:tr>
        <w:trPr>
          <w:cantSplit w:val="true"/>
        </w:trPr>
        <w:tc>
          <w:tcPr>
            <w:tcW w:type="dxa" w:w="648"/>
            <w:vAlign w:val="top"/>
          </w:tcPr>
          <w:p>
            <w:pPr>
              <w:spacing w:after="0" w:before="0" w:line="240" w:lineRule="auto"/>
            </w:pPr>
            <w:r>
              <w:rPr>
                <w:b w:val="0"/>
                <w:i w:val="0"/>
                <w:sz w:val="16"/>
              </w:rPr>
              <w:t>C18</w:t>
            </w:r>
          </w:p>
        </w:tc>
        <w:tc>
          <w:tcPr>
            <w:tcW w:type="dxa" w:w="3528"/>
            <w:vAlign w:val="top"/>
          </w:tcPr>
          <w:p>
            <w:pPr>
              <w:spacing w:after="0" w:before="0" w:line="240" w:lineRule="auto"/>
            </w:pPr>
            <w:r>
              <w:rPr>
                <w:b w:val="0"/>
                <w:i w:val="0"/>
                <w:sz w:val="16"/>
              </w:rPr>
              <w:t>Operating temperature</w:t>
            </w:r>
          </w:p>
        </w:tc>
        <w:tc>
          <w:tcPr>
            <w:tcW w:type="dxa" w:w="3888"/>
            <w:vAlign w:val="top"/>
          </w:tcPr>
          <w:p>
            <w:pPr>
              <w:spacing w:after="0" w:before="0" w:line="240" w:lineRule="auto"/>
            </w:pPr>
            <w:r>
              <w:rPr>
                <w:b w:val="0"/>
                <w:i w:val="0"/>
                <w:sz w:val="16"/>
              </w:rPr>
              <w:t>140 °F normal / 160 °F max; 140–170 °F; "ambient"</w:t>
            </w:r>
          </w:p>
        </w:tc>
        <w:tc>
          <w:tcPr>
            <w:tcW w:type="dxa" w:w="4536"/>
            <w:vAlign w:val="top"/>
          </w:tcPr>
          <w:p>
            <w:pPr>
              <w:spacing w:after="0" w:before="0" w:line="240" w:lineRule="auto"/>
            </w:pPr>
            <w:r>
              <w:rPr>
                <w:b w:val="0"/>
                <w:i w:val="0"/>
                <w:sz w:val="16"/>
              </w:rPr>
              <w:t>TC-PROC-DS-0102 Rev 1; MOC-2024-003 (closed 03/19/2024); TC-MECH-PLAN-0082 Rev 1 and TC-MECH-FRM-0012</w:t>
            </w:r>
          </w:p>
        </w:tc>
        <w:tc>
          <w:tcPr>
            <w:tcW w:type="dxa" w:w="1512"/>
            <w:shd w:val="clear" w:color="auto" w:fill="FFE699"/>
            <w:vAlign w:val="top"/>
          </w:tcPr>
          <w:p>
            <w:pPr>
              <w:spacing w:after="0" w:before="0" w:line="240" w:lineRule="auto"/>
              <w:jc w:val="center"/>
            </w:pPr>
            <w:r>
              <w:rPr>
                <w:b w:val="0"/>
                <w:i w:val="0"/>
                <w:sz w:val="16"/>
              </w:rPr>
              <w:t>Partly (conflict)</w:t>
            </w:r>
          </w:p>
        </w:tc>
      </w:tr>
      <w:tr>
        <w:trPr>
          <w:cantSplit w:val="true"/>
        </w:trPr>
        <w:tc>
          <w:tcPr>
            <w:tcW w:type="dxa" w:w="648"/>
            <w:vAlign w:val="top"/>
          </w:tcPr>
          <w:p>
            <w:pPr>
              <w:spacing w:after="0" w:before="0" w:line="240" w:lineRule="auto"/>
            </w:pPr>
            <w:r>
              <w:rPr>
                <w:b w:val="0"/>
                <w:i w:val="0"/>
                <w:sz w:val="16"/>
              </w:rPr>
              <w:t>C19</w:t>
            </w:r>
          </w:p>
        </w:tc>
        <w:tc>
          <w:tcPr>
            <w:tcW w:type="dxa" w:w="3528"/>
            <w:vAlign w:val="top"/>
          </w:tcPr>
          <w:p>
            <w:pPr>
              <w:spacing w:after="0" w:before="0" w:line="240" w:lineRule="auto"/>
            </w:pPr>
            <w:r>
              <w:rPr>
                <w:b w:val="0"/>
                <w:i w:val="0"/>
                <w:sz w:val="16"/>
              </w:rPr>
              <w:t>Design pressure</w:t>
            </w:r>
          </w:p>
        </w:tc>
        <w:tc>
          <w:tcPr>
            <w:tcW w:type="dxa" w:w="3888"/>
            <w:vAlign w:val="top"/>
          </w:tcPr>
          <w:p>
            <w:pPr>
              <w:spacing w:after="0" w:before="0" w:line="240" w:lineRule="auto"/>
            </w:pPr>
            <w:r>
              <w:rPr>
                <w:b w:val="0"/>
                <w:i w:val="0"/>
                <w:sz w:val="16"/>
              </w:rPr>
              <w:t>Atmospheric; 1.5 in H2O design</w:t>
            </w:r>
          </w:p>
        </w:tc>
        <w:tc>
          <w:tcPr>
            <w:tcW w:type="dxa" w:w="4536"/>
            <w:vAlign w:val="top"/>
          </w:tcPr>
          <w:p>
            <w:pPr>
              <w:spacing w:after="0" w:before="0" w:line="240" w:lineRule="auto"/>
            </w:pPr>
            <w:r>
              <w:rPr>
                <w:b w:val="0"/>
                <w:i w:val="0"/>
                <w:sz w:val="16"/>
              </w:rPr>
              <w:t>TC-PROC-DS-0102 Rev 1 (10/15/2024)</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C20</w:t>
            </w:r>
          </w:p>
        </w:tc>
        <w:tc>
          <w:tcPr>
            <w:tcW w:type="dxa" w:w="3528"/>
            <w:vAlign w:val="top"/>
          </w:tcPr>
          <w:p>
            <w:pPr>
              <w:spacing w:after="0" w:before="0" w:line="240" w:lineRule="auto"/>
            </w:pPr>
            <w:r>
              <w:rPr>
                <w:b w:val="0"/>
                <w:i w:val="0"/>
                <w:sz w:val="16"/>
              </w:rPr>
              <w:t>Design wind speed — current basis</w:t>
            </w:r>
          </w:p>
        </w:tc>
        <w:tc>
          <w:tcPr>
            <w:tcW w:type="dxa" w:w="3888"/>
            <w:vAlign w:val="top"/>
          </w:tcPr>
          <w:p>
            <w:pPr>
              <w:spacing w:after="0" w:before="0" w:line="240" w:lineRule="auto"/>
            </w:pPr>
            <w:r>
              <w:rPr>
                <w:b w:val="0"/>
                <w:i w:val="0"/>
                <w:sz w:val="16"/>
              </w:rPr>
              <w:t>70 m/s, 3-s gust at 33 ft, Exposure C, Risk Category III, MRI 1,700 yr; Kzt 1.00</w:t>
            </w:r>
          </w:p>
        </w:tc>
        <w:tc>
          <w:tcPr>
            <w:tcW w:type="dxa" w:w="4536"/>
            <w:vAlign w:val="top"/>
          </w:tcPr>
          <w:p>
            <w:pPr>
              <w:spacing w:after="0" w:before="0" w:line="240" w:lineRule="auto"/>
            </w:pPr>
            <w:r>
              <w:rPr>
                <w:b w:val="0"/>
                <w:i w:val="0"/>
                <w:sz w:val="16"/>
              </w:rPr>
              <w:t>TC-CIV-WIND-0045, issued to engineering 01/22/2026</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C21</w:t>
            </w:r>
          </w:p>
        </w:tc>
        <w:tc>
          <w:tcPr>
            <w:tcW w:type="dxa" w:w="3528"/>
            <w:vAlign w:val="top"/>
          </w:tcPr>
          <w:p>
            <w:pPr>
              <w:spacing w:after="0" w:before="0" w:line="240" w:lineRule="auto"/>
            </w:pPr>
            <w:r>
              <w:rPr>
                <w:b w:val="0"/>
                <w:i w:val="0"/>
                <w:sz w:val="16"/>
              </w:rPr>
              <w:t>Design wind speed — superseded predecessor</w:t>
            </w:r>
          </w:p>
        </w:tc>
        <w:tc>
          <w:tcPr>
            <w:tcW w:type="dxa" w:w="3888"/>
            <w:vAlign w:val="top"/>
          </w:tcPr>
          <w:p>
            <w:pPr>
              <w:spacing w:after="0" w:before="0" w:line="240" w:lineRule="auto"/>
            </w:pPr>
            <w:r>
              <w:rPr>
                <w:b w:val="0"/>
                <w:i w:val="0"/>
                <w:sz w:val="16"/>
              </w:rPr>
              <w:t>45 m/s</w:t>
            </w:r>
          </w:p>
        </w:tc>
        <w:tc>
          <w:tcPr>
            <w:tcW w:type="dxa" w:w="4536"/>
            <w:vAlign w:val="top"/>
          </w:tcPr>
          <w:p>
            <w:pPr>
              <w:spacing w:after="0" w:before="0" w:line="240" w:lineRule="auto"/>
            </w:pPr>
            <w:r>
              <w:rPr>
                <w:b w:val="0"/>
                <w:i w:val="0"/>
                <w:sz w:val="16"/>
              </w:rPr>
              <w:t>CB-LC-2023-WIND-01 (11/17/2023)</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C22</w:t>
            </w:r>
          </w:p>
        </w:tc>
        <w:tc>
          <w:tcPr>
            <w:tcW w:type="dxa" w:w="3528"/>
            <w:vAlign w:val="top"/>
          </w:tcPr>
          <w:p>
            <w:pPr>
              <w:spacing w:after="0" w:before="0" w:line="240" w:lineRule="auto"/>
            </w:pPr>
            <w:r>
              <w:rPr>
                <w:b w:val="0"/>
                <w:i w:val="0"/>
                <w:sz w:val="16"/>
              </w:rPr>
              <w:t>Foundation settlement</w:t>
            </w:r>
          </w:p>
        </w:tc>
        <w:tc>
          <w:tcPr>
            <w:tcW w:type="dxa" w:w="3888"/>
            <w:vAlign w:val="top"/>
          </w:tcPr>
          <w:p>
            <w:pPr>
              <w:spacing w:after="0" w:before="0" w:line="240" w:lineRule="auto"/>
            </w:pPr>
            <w:r>
              <w:rPr>
                <w:b w:val="0"/>
                <w:i w:val="0"/>
                <w:sz w:val="16"/>
              </w:rPr>
              <w:t>12 mm differential across the diameter</w:t>
            </w:r>
          </w:p>
        </w:tc>
        <w:tc>
          <w:tcPr>
            <w:tcW w:type="dxa" w:w="4536"/>
            <w:vAlign w:val="top"/>
          </w:tcPr>
          <w:p>
            <w:pPr>
              <w:spacing w:after="0" w:before="0" w:line="240" w:lineRule="auto"/>
            </w:pPr>
            <w:r>
              <w:rPr>
                <w:b w:val="0"/>
                <w:i w:val="0"/>
                <w:sz w:val="16"/>
              </w:rPr>
              <w:t>TC-MECH-INSP-0118 Rev 1 F-08 (walk-around 11/09/2025)</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14112"/>
            <w:gridSpan w:val="5"/>
            <w:shd w:val="clear" w:color="auto" w:fill="D9E2F3"/>
            <w:vAlign w:val="top"/>
          </w:tcPr>
          <w:p>
            <w:pPr>
              <w:spacing w:after="0" w:before="0" w:line="240" w:lineRule="auto"/>
            </w:pPr>
            <w:r/>
            <w:r>
              <w:rPr>
                <w:b/>
                <w:i w:val="0"/>
                <w:sz w:val="16"/>
              </w:rPr>
              <w:t>Corrosion rate</w:t>
            </w:r>
          </w:p>
        </w:tc>
      </w:tr>
      <w:tr>
        <w:trPr>
          <w:cantSplit w:val="true"/>
        </w:trPr>
        <w:tc>
          <w:tcPr>
            <w:tcW w:type="dxa" w:w="648"/>
            <w:vAlign w:val="top"/>
          </w:tcPr>
          <w:p>
            <w:pPr>
              <w:spacing w:after="0" w:before="0" w:line="240" w:lineRule="auto"/>
            </w:pPr>
            <w:r>
              <w:rPr>
                <w:b w:val="0"/>
                <w:i w:val="0"/>
                <w:sz w:val="16"/>
              </w:rPr>
              <w:t>C23</w:t>
            </w:r>
          </w:p>
        </w:tc>
        <w:tc>
          <w:tcPr>
            <w:tcW w:type="dxa" w:w="3528"/>
            <w:vAlign w:val="top"/>
          </w:tcPr>
          <w:p>
            <w:pPr>
              <w:spacing w:after="0" w:before="0" w:line="240" w:lineRule="auto"/>
            </w:pPr>
            <w:r>
              <w:rPr>
                <w:b w:val="0"/>
                <w:i w:val="0"/>
                <w:sz w:val="16"/>
              </w:rPr>
              <w:t>Long-term rate per grid, with interval</w:t>
            </w:r>
          </w:p>
        </w:tc>
        <w:tc>
          <w:tcPr>
            <w:tcW w:type="dxa" w:w="3888"/>
            <w:vAlign w:val="top"/>
          </w:tcPr>
          <w:p>
            <w:pPr>
              <w:spacing w:after="0" w:before="0" w:line="240" w:lineRule="auto"/>
            </w:pPr>
            <w:r>
              <w:rPr>
                <w:b w:val="0"/>
                <w:i w:val="0"/>
                <w:sz w:val="16"/>
              </w:rPr>
              <w:t>6.17–12.67 mpy (grid); 11.50–13.67 mpy (§6.3); 04/2019–04/2025, 6.0 yr</w:t>
            </w:r>
          </w:p>
        </w:tc>
        <w:tc>
          <w:tcPr>
            <w:tcW w:type="dxa" w:w="4536"/>
            <w:vAlign w:val="top"/>
          </w:tcPr>
          <w:p>
            <w:pPr>
              <w:spacing w:after="0" w:before="0" w:line="240" w:lineRule="auto"/>
            </w:pPr>
            <w:r>
              <w:rPr>
                <w:b w:val="0"/>
                <w:i w:val="0"/>
                <w:sz w:val="16"/>
              </w:rPr>
              <w:t>CB-UT-2019-012 via MIS-RPT-2025-TC-LC-01; TC-MECH-CALC-0075 Rev 1 (05/22/2026)</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C24</w:t>
            </w:r>
          </w:p>
        </w:tc>
        <w:tc>
          <w:tcPr>
            <w:tcW w:type="dxa" w:w="3528"/>
            <w:vAlign w:val="top"/>
          </w:tcPr>
          <w:p>
            <w:pPr>
              <w:spacing w:after="0" w:before="0" w:line="240" w:lineRule="auto"/>
            </w:pPr>
            <w:r>
              <w:rPr>
                <w:b w:val="0"/>
                <w:i w:val="0"/>
                <w:sz w:val="16"/>
              </w:rPr>
              <w:t>Datum and grid layout of the 2019 baseline</w:t>
            </w:r>
          </w:p>
        </w:tc>
        <w:tc>
          <w:tcPr>
            <w:tcW w:type="dxa" w:w="3888"/>
            <w:vAlign w:val="top"/>
          </w:tcPr>
          <w:p>
            <w:pPr>
              <w:spacing w:after="0" w:before="0" w:line="240" w:lineRule="auto"/>
            </w:pPr>
            <w:r>
              <w:rPr>
                <w:b w:val="0"/>
                <w:i w:val="0"/>
                <w:sz w:val="16"/>
              </w:rPr>
              <w:t>"2019 baseline under reconciliation"</w:t>
            </w:r>
          </w:p>
        </w:tc>
        <w:tc>
          <w:tcPr>
            <w:tcW w:type="dxa" w:w="4536"/>
            <w:vAlign w:val="top"/>
          </w:tcPr>
          <w:p>
            <w:pPr>
              <w:spacing w:after="0" w:before="0" w:line="240" w:lineRule="auto"/>
            </w:pPr>
            <w:r>
              <w:rPr>
                <w:b w:val="0"/>
                <w:i w:val="0"/>
                <w:sz w:val="16"/>
              </w:rPr>
              <w:t>TC-MECH-INSP-0118 Rev 1 §5</w:t>
            </w:r>
          </w:p>
        </w:tc>
        <w:tc>
          <w:tcPr>
            <w:tcW w:type="dxa" w:w="1512"/>
            <w:shd w:val="clear" w:color="auto" w:fill="F4CCCC"/>
            <w:vAlign w:val="top"/>
          </w:tcPr>
          <w:p>
            <w:pPr>
              <w:spacing w:after="0" w:before="0" w:line="240" w:lineRule="auto"/>
              <w:jc w:val="center"/>
            </w:pPr>
            <w:r>
              <w:rPr>
                <w:b w:val="0"/>
                <w:i w:val="0"/>
                <w:sz w:val="16"/>
              </w:rPr>
              <w:t>Not held</w:t>
            </w:r>
          </w:p>
        </w:tc>
      </w:tr>
      <w:tr>
        <w:trPr>
          <w:cantSplit w:val="true"/>
        </w:trPr>
        <w:tc>
          <w:tcPr>
            <w:tcW w:type="dxa" w:w="648"/>
            <w:vAlign w:val="top"/>
          </w:tcPr>
          <w:p>
            <w:pPr>
              <w:spacing w:after="0" w:before="0" w:line="240" w:lineRule="auto"/>
            </w:pPr>
            <w:r>
              <w:rPr>
                <w:b w:val="0"/>
                <w:i w:val="0"/>
                <w:sz w:val="16"/>
              </w:rPr>
              <w:t>C25</w:t>
            </w:r>
          </w:p>
        </w:tc>
        <w:tc>
          <w:tcPr>
            <w:tcW w:type="dxa" w:w="3528"/>
            <w:vAlign w:val="top"/>
          </w:tcPr>
          <w:p>
            <w:pPr>
              <w:spacing w:after="0" w:before="0" w:line="240" w:lineRule="auto"/>
            </w:pPr>
            <w:r>
              <w:rPr>
                <w:b w:val="0"/>
                <w:i w:val="0"/>
                <w:sz w:val="16"/>
              </w:rPr>
              <w:t>Earliest UT baseline (2016)</w:t>
            </w:r>
          </w:p>
        </w:tc>
        <w:tc>
          <w:tcPr>
            <w:tcW w:type="dxa" w:w="3888"/>
            <w:vAlign w:val="top"/>
          </w:tcPr>
          <w:p>
            <w:pPr>
              <w:spacing w:after="0" w:before="0" w:line="240" w:lineRule="auto"/>
            </w:pPr>
            <w:r>
              <w:rPr>
                <w:b w:val="0"/>
                <w:i w:val="0"/>
                <w:sz w:val="16"/>
              </w:rPr>
              <w:t>—</w:t>
            </w:r>
          </w:p>
        </w:tc>
        <w:tc>
          <w:tcPr>
            <w:tcW w:type="dxa" w:w="4536"/>
            <w:vAlign w:val="top"/>
          </w:tcPr>
          <w:p>
            <w:pPr>
              <w:spacing w:after="0" w:before="0" w:line="240" w:lineRule="auto"/>
            </w:pPr>
            <w:r>
              <w:rPr>
                <w:b w:val="0"/>
                <w:i w:val="0"/>
                <w:sz w:val="16"/>
              </w:rPr>
              <w:t>CB-UT-2016-042, courses 1–3 (index entry only)</w:t>
            </w:r>
          </w:p>
        </w:tc>
        <w:tc>
          <w:tcPr>
            <w:tcW w:type="dxa" w:w="1512"/>
            <w:shd w:val="clear" w:color="auto" w:fill="F4CCCC"/>
            <w:vAlign w:val="top"/>
          </w:tcPr>
          <w:p>
            <w:pPr>
              <w:spacing w:after="0" w:before="0" w:line="240" w:lineRule="auto"/>
              <w:jc w:val="center"/>
            </w:pPr>
            <w:r>
              <w:rPr>
                <w:b w:val="0"/>
                <w:i w:val="0"/>
                <w:sz w:val="16"/>
              </w:rPr>
              <w:t>Not held</w:t>
            </w:r>
          </w:p>
        </w:tc>
      </w:tr>
      <w:tr>
        <w:trPr>
          <w:cantSplit w:val="true"/>
        </w:trPr>
        <w:tc>
          <w:tcPr>
            <w:tcW w:type="dxa" w:w="648"/>
            <w:vAlign w:val="top"/>
          </w:tcPr>
          <w:p>
            <w:pPr>
              <w:spacing w:after="0" w:before="0" w:line="240" w:lineRule="auto"/>
            </w:pPr>
            <w:r>
              <w:rPr>
                <w:b w:val="0"/>
                <w:i w:val="0"/>
                <w:sz w:val="16"/>
              </w:rPr>
              <w:t>C26</w:t>
            </w:r>
          </w:p>
        </w:tc>
        <w:tc>
          <w:tcPr>
            <w:tcW w:type="dxa" w:w="3528"/>
            <w:vAlign w:val="top"/>
          </w:tcPr>
          <w:p>
            <w:pPr>
              <w:spacing w:after="0" w:before="0" w:line="240" w:lineRule="auto"/>
            </w:pPr>
            <w:r>
              <w:rPr>
                <w:b w:val="0"/>
                <w:i w:val="0"/>
                <w:sz w:val="16"/>
              </w:rPr>
              <w:t>Short-term (post-event) rate</w:t>
            </w:r>
          </w:p>
        </w:tc>
        <w:tc>
          <w:tcPr>
            <w:tcW w:type="dxa" w:w="3888"/>
            <w:vAlign w:val="top"/>
          </w:tcPr>
          <w:p>
            <w:pPr>
              <w:spacing w:after="0" w:before="0" w:line="240" w:lineRule="auto"/>
            </w:pPr>
            <w:r>
              <w:rPr>
                <w:b w:val="0"/>
                <w:i w:val="0"/>
                <w:sz w:val="16"/>
              </w:rPr>
              <w:t>—</w:t>
            </w:r>
          </w:p>
        </w:tc>
        <w:tc>
          <w:tcPr>
            <w:tcW w:type="dxa" w:w="4536"/>
            <w:vAlign w:val="top"/>
          </w:tcPr>
          <w:p>
            <w:pPr>
              <w:spacing w:after="0" w:before="0" w:line="240" w:lineRule="auto"/>
            </w:pPr>
            <w:r>
              <w:rPr>
                <w:b w:val="0"/>
                <w:i w:val="0"/>
                <w:sz w:val="16"/>
              </w:rPr>
              <w:t>CB-UT-2020-014 and CB-UT-2022-019 (index entries only); event MOC-2024-003</w:t>
            </w:r>
          </w:p>
        </w:tc>
        <w:tc>
          <w:tcPr>
            <w:tcW w:type="dxa" w:w="1512"/>
            <w:shd w:val="clear" w:color="auto" w:fill="F4CCCC"/>
            <w:vAlign w:val="top"/>
          </w:tcPr>
          <w:p>
            <w:pPr>
              <w:spacing w:after="0" w:before="0" w:line="240" w:lineRule="auto"/>
              <w:jc w:val="center"/>
            </w:pPr>
            <w:r>
              <w:rPr>
                <w:b w:val="0"/>
                <w:i w:val="0"/>
                <w:sz w:val="16"/>
              </w:rPr>
              <w:t>Not held</w:t>
            </w:r>
          </w:p>
        </w:tc>
      </w:tr>
      <w:tr>
        <w:trPr>
          <w:cantSplit w:val="true"/>
        </w:trPr>
        <w:tc>
          <w:tcPr>
            <w:tcW w:type="dxa" w:w="14112"/>
            <w:gridSpan w:val="5"/>
            <w:shd w:val="clear" w:color="auto" w:fill="D9E2F3"/>
            <w:vAlign w:val="top"/>
          </w:tcPr>
          <w:p>
            <w:pPr>
              <w:spacing w:after="0" w:before="0" w:line="240" w:lineRule="auto"/>
            </w:pPr>
            <w:r/>
            <w:r>
              <w:rPr>
                <w:b/>
                <w:i w:val="0"/>
                <w:sz w:val="16"/>
              </w:rPr>
              <w:t>Acceptance</w:t>
            </w:r>
          </w:p>
        </w:tc>
      </w:tr>
      <w:tr>
        <w:trPr>
          <w:cantSplit w:val="true"/>
        </w:trPr>
        <w:tc>
          <w:tcPr>
            <w:tcW w:type="dxa" w:w="648"/>
            <w:vAlign w:val="top"/>
          </w:tcPr>
          <w:p>
            <w:pPr>
              <w:spacing w:after="0" w:before="0" w:line="240" w:lineRule="auto"/>
            </w:pPr>
            <w:r>
              <w:rPr>
                <w:b w:val="0"/>
                <w:i w:val="0"/>
                <w:sz w:val="16"/>
              </w:rPr>
              <w:t>C27</w:t>
            </w:r>
          </w:p>
        </w:tc>
        <w:tc>
          <w:tcPr>
            <w:tcW w:type="dxa" w:w="3528"/>
            <w:vAlign w:val="top"/>
          </w:tcPr>
          <w:p>
            <w:pPr>
              <w:spacing w:after="0" w:before="0" w:line="240" w:lineRule="auto"/>
            </w:pPr>
            <w:r>
              <w:rPr>
                <w:b w:val="0"/>
                <w:i w:val="0"/>
                <w:sz w:val="16"/>
              </w:rPr>
              <w:t>Minimum required thickness, with derivation</w:t>
            </w:r>
          </w:p>
        </w:tc>
        <w:tc>
          <w:tcPr>
            <w:tcW w:type="dxa" w:w="3888"/>
            <w:vAlign w:val="top"/>
          </w:tcPr>
          <w:p>
            <w:pPr>
              <w:spacing w:after="0" w:before="0" w:line="240" w:lineRule="auto"/>
            </w:pPr>
            <w:r>
              <w:rPr>
                <w:b w:val="0"/>
                <w:i w:val="0"/>
                <w:sz w:val="16"/>
              </w:rPr>
              <w:t>0.225 in applied; derivation absent</w:t>
            </w:r>
          </w:p>
        </w:tc>
        <w:tc>
          <w:tcPr>
            <w:tcW w:type="dxa" w:w="4536"/>
            <w:vAlign w:val="top"/>
          </w:tcPr>
          <w:p>
            <w:pPr>
              <w:spacing w:after="0" w:before="0" w:line="240" w:lineRule="auto"/>
            </w:pPr>
            <w:r>
              <w:rPr>
                <w:b w:val="0"/>
                <w:i w:val="0"/>
                <w:sz w:val="16"/>
              </w:rPr>
              <w:t>TC-MECH-FFS-0095 Rev 1; MIS-CALC-T01002-2025-01 not on file</w:t>
            </w:r>
          </w:p>
        </w:tc>
        <w:tc>
          <w:tcPr>
            <w:tcW w:type="dxa" w:w="1512"/>
            <w:shd w:val="clear" w:color="auto" w:fill="FFE699"/>
            <w:vAlign w:val="top"/>
          </w:tcPr>
          <w:p>
            <w:pPr>
              <w:spacing w:after="0" w:before="0" w:line="240" w:lineRule="auto"/>
              <w:jc w:val="center"/>
            </w:pPr>
            <w:r>
              <w:rPr>
                <w:b w:val="0"/>
                <w:i w:val="0"/>
                <w:sz w:val="16"/>
              </w:rPr>
              <w:t>Partly</w:t>
            </w:r>
          </w:p>
        </w:tc>
      </w:tr>
      <w:tr>
        <w:trPr>
          <w:cantSplit w:val="true"/>
        </w:trPr>
        <w:tc>
          <w:tcPr>
            <w:tcW w:type="dxa" w:w="648"/>
            <w:vAlign w:val="top"/>
          </w:tcPr>
          <w:p>
            <w:pPr>
              <w:spacing w:after="0" w:before="0" w:line="240" w:lineRule="auto"/>
            </w:pPr>
            <w:r>
              <w:rPr>
                <w:b w:val="0"/>
                <w:i w:val="0"/>
                <w:sz w:val="16"/>
              </w:rPr>
              <w:t>C28</w:t>
            </w:r>
          </w:p>
        </w:tc>
        <w:tc>
          <w:tcPr>
            <w:tcW w:type="dxa" w:w="3528"/>
            <w:vAlign w:val="top"/>
          </w:tcPr>
          <w:p>
            <w:pPr>
              <w:spacing w:after="0" w:before="0" w:line="240" w:lineRule="auto"/>
            </w:pPr>
            <w:r>
              <w:rPr>
                <w:b w:val="0"/>
                <w:i w:val="0"/>
                <w:sz w:val="16"/>
              </w:rPr>
              <w:t>Shell-stability check at the current wind basis (empty and operating)</w:t>
            </w:r>
          </w:p>
        </w:tc>
        <w:tc>
          <w:tcPr>
            <w:tcW w:type="dxa" w:w="3888"/>
            <w:vAlign w:val="top"/>
          </w:tcPr>
          <w:p>
            <w:pPr>
              <w:spacing w:after="0" w:before="0" w:line="240" w:lineRule="auto"/>
            </w:pPr>
            <w:r>
              <w:rPr>
                <w:b w:val="0"/>
                <w:i w:val="0"/>
                <w:sz w:val="16"/>
              </w:rPr>
              <w:t>—</w:t>
            </w:r>
          </w:p>
        </w:tc>
        <w:tc>
          <w:tcPr>
            <w:tcW w:type="dxa" w:w="4536"/>
            <w:vAlign w:val="top"/>
          </w:tcPr>
          <w:p>
            <w:pPr>
              <w:spacing w:after="0" w:before="0" w:line="240" w:lineRule="auto"/>
            </w:pPr>
            <w:r>
              <w:rPr>
                <w:b w:val="0"/>
                <w:i w:val="0"/>
                <w:sz w:val="16"/>
              </w:rPr>
              <w:t>Method: TC-MECH-REG-0011 Rev 1 Method Notes (API 650 Annex V); 45 m/s check MIS-CALC-T01002-2025-02 not on file</w:t>
            </w:r>
          </w:p>
        </w:tc>
        <w:tc>
          <w:tcPr>
            <w:tcW w:type="dxa" w:w="1512"/>
            <w:shd w:val="clear" w:color="auto" w:fill="F4CCCC"/>
            <w:vAlign w:val="top"/>
          </w:tcPr>
          <w:p>
            <w:pPr>
              <w:spacing w:after="0" w:before="0" w:line="240" w:lineRule="auto"/>
              <w:jc w:val="center"/>
            </w:pPr>
            <w:r>
              <w:rPr>
                <w:b w:val="0"/>
                <w:i w:val="0"/>
                <w:sz w:val="16"/>
              </w:rPr>
              <w:t>Not held</w:t>
            </w:r>
          </w:p>
        </w:tc>
      </w:tr>
      <w:tr>
        <w:trPr>
          <w:cantSplit w:val="true"/>
        </w:trPr>
        <w:tc>
          <w:tcPr>
            <w:tcW w:type="dxa" w:w="648"/>
            <w:vAlign w:val="top"/>
          </w:tcPr>
          <w:p>
            <w:pPr>
              <w:spacing w:after="0" w:before="0" w:line="240" w:lineRule="auto"/>
            </w:pPr>
            <w:r>
              <w:rPr>
                <w:b w:val="0"/>
                <w:i w:val="0"/>
                <w:sz w:val="16"/>
              </w:rPr>
              <w:t>C29</w:t>
            </w:r>
          </w:p>
        </w:tc>
        <w:tc>
          <w:tcPr>
            <w:tcW w:type="dxa" w:w="3528"/>
            <w:vAlign w:val="top"/>
          </w:tcPr>
          <w:p>
            <w:pPr>
              <w:spacing w:after="0" w:before="0" w:line="240" w:lineRule="auto"/>
            </w:pPr>
            <w:r>
              <w:rPr>
                <w:b w:val="0"/>
                <w:i w:val="0"/>
                <w:sz w:val="16"/>
              </w:rPr>
              <w:t>Allowable remaining strength factor</w:t>
            </w:r>
          </w:p>
        </w:tc>
        <w:tc>
          <w:tcPr>
            <w:tcW w:type="dxa" w:w="3888"/>
            <w:vAlign w:val="top"/>
          </w:tcPr>
          <w:p>
            <w:pPr>
              <w:spacing w:after="0" w:before="0" w:line="240" w:lineRule="auto"/>
            </w:pPr>
            <w:r>
              <w:rPr>
                <w:b w:val="0"/>
                <w:i w:val="0"/>
                <w:sz w:val="16"/>
              </w:rPr>
              <w:t>0.90 (site precedent)</w:t>
            </w:r>
          </w:p>
        </w:tc>
        <w:tc>
          <w:tcPr>
            <w:tcW w:type="dxa" w:w="4536"/>
            <w:vAlign w:val="top"/>
          </w:tcPr>
          <w:p>
            <w:pPr>
              <w:spacing w:after="0" w:before="0" w:line="240" w:lineRule="auto"/>
            </w:pPr>
            <w:r>
              <w:rPr>
                <w:b w:val="0"/>
                <w:i w:val="0"/>
                <w:sz w:val="16"/>
              </w:rPr>
              <w:t>TC-MECH-FFS-0079 Rev 1 (07/20/2023, superseded)</w:t>
            </w:r>
          </w:p>
        </w:tc>
        <w:tc>
          <w:tcPr>
            <w:tcW w:type="dxa" w:w="1512"/>
            <w:shd w:val="clear" w:color="auto" w:fill="E2EFDA"/>
            <w:vAlign w:val="top"/>
          </w:tcPr>
          <w:p>
            <w:pPr>
              <w:spacing w:after="0" w:before="0" w:line="240" w:lineRule="auto"/>
              <w:jc w:val="center"/>
            </w:pPr>
            <w:r>
              <w:rPr>
                <w:b w:val="0"/>
                <w:i w:val="0"/>
                <w:sz w:val="16"/>
              </w:rPr>
              <w:t>Held</w:t>
            </w:r>
          </w:p>
        </w:tc>
      </w:tr>
      <w:tr>
        <w:trPr>
          <w:cantSplit w:val="true"/>
        </w:trPr>
        <w:tc>
          <w:tcPr>
            <w:tcW w:type="dxa" w:w="648"/>
            <w:vAlign w:val="top"/>
          </w:tcPr>
          <w:p>
            <w:pPr>
              <w:spacing w:after="0" w:before="0" w:line="240" w:lineRule="auto"/>
            </w:pPr>
            <w:r>
              <w:rPr>
                <w:b w:val="0"/>
                <w:i w:val="0"/>
                <w:sz w:val="16"/>
              </w:rPr>
              <w:t>C30</w:t>
            </w:r>
          </w:p>
        </w:tc>
        <w:tc>
          <w:tcPr>
            <w:tcW w:type="dxa" w:w="3528"/>
            <w:vAlign w:val="top"/>
          </w:tcPr>
          <w:p>
            <w:pPr>
              <w:spacing w:after="0" w:before="0" w:line="240" w:lineRule="auto"/>
            </w:pPr>
            <w:r>
              <w:rPr>
                <w:b w:val="0"/>
                <w:i w:val="0"/>
                <w:sz w:val="16"/>
              </w:rPr>
              <w:t>Assessment period and future corrosion allowance</w:t>
            </w:r>
          </w:p>
        </w:tc>
        <w:tc>
          <w:tcPr>
            <w:tcW w:type="dxa" w:w="3888"/>
            <w:vAlign w:val="top"/>
          </w:tcPr>
          <w:p>
            <w:pPr>
              <w:spacing w:after="0" w:before="0" w:line="240" w:lineRule="auto"/>
            </w:pPr>
            <w:r>
              <w:rPr>
                <w:b w:val="0"/>
                <w:i w:val="0"/>
                <w:sz w:val="16"/>
              </w:rPr>
              <w:t>—</w:t>
            </w:r>
          </w:p>
        </w:tc>
        <w:tc>
          <w:tcPr>
            <w:tcW w:type="dxa" w:w="4536"/>
            <w:vAlign w:val="top"/>
          </w:tcPr>
          <w:p>
            <w:pPr>
              <w:spacing w:after="0" w:before="0" w:line="240" w:lineRule="auto"/>
            </w:pPr>
            <w:r>
              <w:rPr>
                <w:b w:val="0"/>
                <w:i w:val="0"/>
                <w:sz w:val="16"/>
              </w:rPr>
              <w:t>No period defined on any record</w:t>
            </w:r>
          </w:p>
        </w:tc>
        <w:tc>
          <w:tcPr>
            <w:tcW w:type="dxa" w:w="1512"/>
            <w:shd w:val="clear" w:color="auto" w:fill="F4CCCC"/>
            <w:vAlign w:val="top"/>
          </w:tcPr>
          <w:p>
            <w:pPr>
              <w:spacing w:after="0" w:before="0" w:line="240" w:lineRule="auto"/>
              <w:jc w:val="center"/>
            </w:pPr>
            <w:r>
              <w:rPr>
                <w:b w:val="0"/>
                <w:i w:val="0"/>
                <w:sz w:val="16"/>
              </w:rPr>
              <w:t>Not held</w:t>
            </w:r>
          </w:p>
        </w:tc>
      </w:tr>
    </w:tbl>
    <w:p>
      <w:pPr>
        <w:spacing w:after="40"/>
      </w:pPr>
    </w:p>
    <w:p>
      <w:pPr>
        <w:spacing w:after="40"/>
      </w:pPr>
      <w:r>
        <w:rPr>
          <w:b w:val="0"/>
          <w:i w:val="0"/>
          <w:color w:val="404040"/>
          <w:sz w:val="17"/>
        </w:rPr>
        <w:t>The record does not hold 10 inputs (C3, C4, C6, C10, C11, C24, C25, C26, C28, C30) and holds 9 only in part (C2, C5, C7, C12, C13, C15, C17, C18, C27). Items C3, C6, C10, C11, C24 and C28 govern the Level 2 result and the repair design.</w:t>
      </w:r>
    </w:p>
    <w:p>
      <w:r>
        <w:br w:type="page"/>
      </w:r>
    </w:p>
    <w:p>
      <w:pPr>
        <w:pStyle w:val="Heading1"/>
      </w:pPr>
      <w:r>
        <w:t>Appendix D — Chronology of the records bearing on the disposition, to 06/15/2026</w:t>
      </w:r>
    </w:p>
    <w:p>
      <w:r>
        <w:rPr>
          <w:b w:val="0"/>
          <w:i w:val="0"/>
          <w:sz w:val="18"/>
        </w:rPr>
        <w:t>Entries marked "Derived" are dates calculated in Appendix A, not records.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1512"/>
        <w:gridCol w:w="3024"/>
        <w:gridCol w:w="6120"/>
        <w:gridCol w:w="3456"/>
      </w:tblGrid>
      <w:tr>
        <w:trPr>
          <w:tblHeader w:val="true"/>
          <w:cantSplit w:val="true"/>
        </w:trPr>
        <w:tc>
          <w:tcPr>
            <w:tcW w:type="dxa" w:w="1512"/>
            <w:shd w:val="clear" w:color="auto" w:fill="1F3864"/>
            <w:vAlign w:val="center"/>
          </w:tcPr>
          <w:p>
            <w:pPr>
              <w:spacing w:after="0" w:before="0" w:line="240" w:lineRule="auto"/>
              <w:jc w:val="left"/>
            </w:pPr>
            <w:r>
              <w:rPr>
                <w:b/>
                <w:i w:val="0"/>
                <w:color w:val="FFFFFF"/>
                <w:sz w:val="17"/>
              </w:rPr>
              <w:t>Date</w:t>
            </w:r>
          </w:p>
        </w:tc>
        <w:tc>
          <w:tcPr>
            <w:tcW w:type="dxa" w:w="3024"/>
            <w:shd w:val="clear" w:color="auto" w:fill="1F3864"/>
            <w:vAlign w:val="center"/>
          </w:tcPr>
          <w:p>
            <w:pPr>
              <w:spacing w:after="0" w:before="0" w:line="240" w:lineRule="auto"/>
              <w:jc w:val="left"/>
            </w:pPr>
            <w:r>
              <w:rPr>
                <w:b/>
                <w:i w:val="0"/>
                <w:color w:val="FFFFFF"/>
                <w:sz w:val="17"/>
              </w:rPr>
              <w:t>Record</w:t>
            </w:r>
          </w:p>
        </w:tc>
        <w:tc>
          <w:tcPr>
            <w:tcW w:type="dxa" w:w="6120"/>
            <w:shd w:val="clear" w:color="auto" w:fill="1F3864"/>
            <w:vAlign w:val="center"/>
          </w:tcPr>
          <w:p>
            <w:pPr>
              <w:spacing w:after="0" w:before="0" w:line="240" w:lineRule="auto"/>
              <w:jc w:val="left"/>
            </w:pPr>
            <w:r>
              <w:rPr>
                <w:b/>
                <w:i w:val="0"/>
                <w:color w:val="FFFFFF"/>
                <w:sz w:val="17"/>
              </w:rPr>
              <w:t>What it records</w:t>
            </w:r>
          </w:p>
        </w:tc>
        <w:tc>
          <w:tcPr>
            <w:tcW w:type="dxa" w:w="3456"/>
            <w:shd w:val="clear" w:color="auto" w:fill="1F3864"/>
            <w:vAlign w:val="center"/>
          </w:tcPr>
          <w:p>
            <w:pPr>
              <w:spacing w:after="0" w:before="0" w:line="240" w:lineRule="auto"/>
              <w:jc w:val="left"/>
            </w:pPr>
            <w:r>
              <w:rPr>
                <w:b/>
                <w:i w:val="0"/>
                <w:color w:val="FFFFFF"/>
                <w:sz w:val="17"/>
              </w:rPr>
              <w:t>Bearing on the disposition</w:t>
            </w:r>
          </w:p>
        </w:tc>
      </w:tr>
      <w:tr>
        <w:trPr>
          <w:cantSplit w:val="true"/>
        </w:trPr>
        <w:tc>
          <w:tcPr>
            <w:tcW w:type="dxa" w:w="1512"/>
            <w:vAlign w:val="top"/>
          </w:tcPr>
          <w:p>
            <w:pPr>
              <w:spacing w:after="0" w:before="0" w:line="240" w:lineRule="auto"/>
            </w:pPr>
            <w:r>
              <w:rPr>
                <w:b w:val="0"/>
                <w:i w:val="0"/>
                <w:sz w:val="16"/>
              </w:rPr>
              <w:t>09/05/1980</w:t>
            </w:r>
          </w:p>
        </w:tc>
        <w:tc>
          <w:tcPr>
            <w:tcW w:type="dxa" w:w="3024"/>
            <w:vAlign w:val="top"/>
          </w:tcPr>
          <w:p>
            <w:pPr>
              <w:spacing w:after="0" w:before="0" w:line="240" w:lineRule="auto"/>
            </w:pPr>
            <w:r>
              <w:rPr>
                <w:b w:val="0"/>
                <w:i w:val="0"/>
                <w:sz w:val="16"/>
              </w:rPr>
              <w:t>CBC-ENG-TANK-CONS-BUND12</w:t>
            </w:r>
          </w:p>
        </w:tc>
        <w:tc>
          <w:tcPr>
            <w:tcW w:type="dxa" w:w="6120"/>
            <w:vAlign w:val="top"/>
          </w:tcPr>
          <w:p>
            <w:pPr>
              <w:spacing w:after="0" w:before="0" w:line="240" w:lineRule="auto"/>
            </w:pPr>
            <w:r>
              <w:rPr>
                <w:b w:val="0"/>
                <w:i w:val="0"/>
                <w:sz w:val="16"/>
              </w:rPr>
              <w:t>Placed in service (hydrotest complete 08/14/1980). API 650, 6th Edition (1978); design SG 0.92; course 1 nominal 0.500 in.</w:t>
            </w:r>
          </w:p>
        </w:tc>
        <w:tc>
          <w:tcPr>
            <w:tcW w:type="dxa" w:w="3456"/>
            <w:vAlign w:val="top"/>
          </w:tcPr>
          <w:p>
            <w:pPr>
              <w:spacing w:after="0" w:before="0" w:line="240" w:lineRule="auto"/>
            </w:pPr>
            <w:r>
              <w:rPr>
                <w:b w:val="0"/>
                <w:i w:val="0"/>
                <w:sz w:val="16"/>
              </w:rPr>
              <w:t>Construction basis.</w:t>
            </w:r>
          </w:p>
        </w:tc>
      </w:tr>
      <w:tr>
        <w:trPr>
          <w:cantSplit w:val="true"/>
        </w:trPr>
        <w:tc>
          <w:tcPr>
            <w:tcW w:type="dxa" w:w="1512"/>
            <w:shd w:val="clear" w:color="auto" w:fill="F2F5FA"/>
            <w:vAlign w:val="top"/>
          </w:tcPr>
          <w:p>
            <w:pPr>
              <w:spacing w:after="0" w:before="0" w:line="240" w:lineRule="auto"/>
            </w:pPr>
            <w:r>
              <w:rPr>
                <w:b w:val="0"/>
                <w:i w:val="0"/>
                <w:sz w:val="16"/>
              </w:rPr>
              <w:t>2016</w:t>
            </w:r>
          </w:p>
        </w:tc>
        <w:tc>
          <w:tcPr>
            <w:tcW w:type="dxa" w:w="3024"/>
            <w:shd w:val="clear" w:color="auto" w:fill="F2F5FA"/>
            <w:vAlign w:val="top"/>
          </w:tcPr>
          <w:p>
            <w:pPr>
              <w:spacing w:after="0" w:before="0" w:line="240" w:lineRule="auto"/>
            </w:pPr>
            <w:r>
              <w:rPr>
                <w:b w:val="0"/>
                <w:i w:val="0"/>
                <w:sz w:val="16"/>
              </w:rPr>
              <w:t>CB-UT-2016-042 (Legacy Index)</w:t>
            </w:r>
          </w:p>
        </w:tc>
        <w:tc>
          <w:tcPr>
            <w:tcW w:type="dxa" w:w="6120"/>
            <w:shd w:val="clear" w:color="auto" w:fill="F2F5FA"/>
            <w:vAlign w:val="top"/>
          </w:tcPr>
          <w:p>
            <w:pPr>
              <w:spacing w:after="0" w:before="0" w:line="240" w:lineRule="auto"/>
            </w:pPr>
            <w:r>
              <w:rPr>
                <w:b w:val="0"/>
                <w:i w:val="0"/>
                <w:sz w:val="16"/>
              </w:rPr>
              <w:t>UT survey, shell courses 1–3 (Delta Coast).</w:t>
            </w:r>
          </w:p>
        </w:tc>
        <w:tc>
          <w:tcPr>
            <w:tcW w:type="dxa" w:w="3456"/>
            <w:shd w:val="clear" w:color="auto" w:fill="F2F5FA"/>
            <w:vAlign w:val="top"/>
          </w:tcPr>
          <w:p>
            <w:pPr>
              <w:spacing w:after="0" w:before="0" w:line="240" w:lineRule="auto"/>
            </w:pPr>
            <w:r>
              <w:rPr>
                <w:b w:val="0"/>
                <w:i w:val="0"/>
                <w:sz w:val="16"/>
              </w:rPr>
              <w:t>Earliest UT baseline; not on file.</w:t>
            </w:r>
          </w:p>
        </w:tc>
      </w:tr>
      <w:tr>
        <w:trPr>
          <w:cantSplit w:val="true"/>
        </w:trPr>
        <w:tc>
          <w:tcPr>
            <w:tcW w:type="dxa" w:w="1512"/>
            <w:vAlign w:val="top"/>
          </w:tcPr>
          <w:p>
            <w:pPr>
              <w:spacing w:after="0" w:before="0" w:line="240" w:lineRule="auto"/>
            </w:pPr>
            <w:r>
              <w:rPr>
                <w:b w:val="0"/>
                <w:i w:val="0"/>
                <w:sz w:val="16"/>
              </w:rPr>
              <w:t>06/2017</w:t>
            </w:r>
          </w:p>
        </w:tc>
        <w:tc>
          <w:tcPr>
            <w:tcW w:type="dxa" w:w="3024"/>
            <w:vAlign w:val="top"/>
          </w:tcPr>
          <w:p>
            <w:pPr>
              <w:spacing w:after="0" w:before="0" w:line="240" w:lineRule="auto"/>
            </w:pPr>
            <w:r>
              <w:rPr>
                <w:b w:val="0"/>
                <w:i w:val="0"/>
                <w:sz w:val="16"/>
              </w:rPr>
              <w:t>CB-INT-2017-006 (Legacy Index)</w:t>
            </w:r>
          </w:p>
        </w:tc>
        <w:tc>
          <w:tcPr>
            <w:tcW w:type="dxa" w:w="6120"/>
            <w:vAlign w:val="top"/>
          </w:tcPr>
          <w:p>
            <w:pPr>
              <w:spacing w:after="0" w:before="0" w:line="240" w:lineRule="auto"/>
            </w:pPr>
            <w:r>
              <w:rPr>
                <w:b w:val="0"/>
                <w:i w:val="0"/>
                <w:sz w:val="16"/>
              </w:rPr>
              <w:t>Internal inspection; tank out of service 06/2017 (Bayou NDT).</w:t>
            </w:r>
          </w:p>
        </w:tc>
        <w:tc>
          <w:tcPr>
            <w:tcW w:type="dxa" w:w="3456"/>
            <w:vAlign w:val="top"/>
          </w:tcPr>
          <w:p>
            <w:pPr>
              <w:spacing w:after="0" w:before="0" w:line="240" w:lineRule="auto"/>
            </w:pPr>
            <w:r>
              <w:rPr>
                <w:b w:val="0"/>
                <w:i w:val="0"/>
                <w:sz w:val="16"/>
              </w:rPr>
              <w:t>Last internal on record. Plan and program state 2019.</w:t>
            </w:r>
          </w:p>
        </w:tc>
      </w:tr>
      <w:tr>
        <w:trPr>
          <w:cantSplit w:val="true"/>
        </w:trPr>
        <w:tc>
          <w:tcPr>
            <w:tcW w:type="dxa" w:w="1512"/>
            <w:shd w:val="clear" w:color="auto" w:fill="F2F5FA"/>
            <w:vAlign w:val="top"/>
          </w:tcPr>
          <w:p>
            <w:pPr>
              <w:spacing w:after="0" w:before="0" w:line="240" w:lineRule="auto"/>
            </w:pPr>
            <w:r>
              <w:rPr>
                <w:b w:val="0"/>
                <w:i w:val="0"/>
                <w:sz w:val="16"/>
              </w:rPr>
              <w:t>04/2019</w:t>
            </w:r>
          </w:p>
        </w:tc>
        <w:tc>
          <w:tcPr>
            <w:tcW w:type="dxa" w:w="3024"/>
            <w:shd w:val="clear" w:color="auto" w:fill="F2F5FA"/>
            <w:vAlign w:val="top"/>
          </w:tcPr>
          <w:p>
            <w:pPr>
              <w:spacing w:after="0" w:before="0" w:line="240" w:lineRule="auto"/>
            </w:pPr>
            <w:r>
              <w:rPr>
                <w:b w:val="0"/>
                <w:i w:val="0"/>
                <w:sz w:val="16"/>
              </w:rPr>
              <w:t>CB-UT-2019-012 (Legacy Index)</w:t>
            </w:r>
          </w:p>
        </w:tc>
        <w:tc>
          <w:tcPr>
            <w:tcW w:type="dxa" w:w="6120"/>
            <w:shd w:val="clear" w:color="auto" w:fill="F2F5FA"/>
            <w:vAlign w:val="top"/>
          </w:tcPr>
          <w:p>
            <w:pPr>
              <w:spacing w:after="0" w:before="0" w:line="240" w:lineRule="auto"/>
            </w:pPr>
            <w:r>
              <w:rPr>
                <w:b w:val="0"/>
                <w:i w:val="0"/>
                <w:sz w:val="16"/>
              </w:rPr>
              <w:t>UT survey, shell grid courses 1–3 (Vermilion).</w:t>
            </w:r>
          </w:p>
        </w:tc>
        <w:tc>
          <w:tcPr>
            <w:tcW w:type="dxa" w:w="3456"/>
            <w:shd w:val="clear" w:color="auto" w:fill="F2F5FA"/>
            <w:vAlign w:val="top"/>
          </w:tcPr>
          <w:p>
            <w:pPr>
              <w:spacing w:after="0" w:before="0" w:line="240" w:lineRule="auto"/>
            </w:pPr>
            <w:r>
              <w:rPr>
                <w:b w:val="0"/>
                <w:i w:val="0"/>
                <w:sz w:val="16"/>
              </w:rPr>
              <w:t>Baseline for every rate; datum unconfirmed.</w:t>
            </w:r>
          </w:p>
        </w:tc>
      </w:tr>
      <w:tr>
        <w:trPr>
          <w:cantSplit w:val="true"/>
        </w:trPr>
        <w:tc>
          <w:tcPr>
            <w:tcW w:type="dxa" w:w="1512"/>
            <w:vAlign w:val="top"/>
          </w:tcPr>
          <w:p>
            <w:pPr>
              <w:spacing w:after="0" w:before="0" w:line="240" w:lineRule="auto"/>
            </w:pPr>
            <w:r>
              <w:rPr>
                <w:b w:val="0"/>
                <w:i w:val="0"/>
                <w:sz w:val="16"/>
              </w:rPr>
              <w:t>2020</w:t>
            </w:r>
          </w:p>
        </w:tc>
        <w:tc>
          <w:tcPr>
            <w:tcW w:type="dxa" w:w="3024"/>
            <w:vAlign w:val="top"/>
          </w:tcPr>
          <w:p>
            <w:pPr>
              <w:spacing w:after="0" w:before="0" w:line="240" w:lineRule="auto"/>
            </w:pPr>
            <w:r>
              <w:rPr>
                <w:b w:val="0"/>
                <w:i w:val="0"/>
                <w:sz w:val="16"/>
              </w:rPr>
              <w:t>CB-UT-2020-014 (Legacy Index)</w:t>
            </w:r>
          </w:p>
        </w:tc>
        <w:tc>
          <w:tcPr>
            <w:tcW w:type="dxa" w:w="6120"/>
            <w:vAlign w:val="top"/>
          </w:tcPr>
          <w:p>
            <w:pPr>
              <w:spacing w:after="0" w:before="0" w:line="240" w:lineRule="auto"/>
            </w:pPr>
            <w:r>
              <w:rPr>
                <w:b w:val="0"/>
                <w:i w:val="0"/>
                <w:sz w:val="16"/>
              </w:rPr>
              <w:t>"Post-cleaning verification grid" (Cameron Coastal). TC-PROC-DS-0102 refers to a 2020 re-baseline.</w:t>
            </w:r>
          </w:p>
        </w:tc>
        <w:tc>
          <w:tcPr>
            <w:tcW w:type="dxa" w:w="3456"/>
            <w:vAlign w:val="top"/>
          </w:tcPr>
          <w:p>
            <w:pPr>
              <w:spacing w:after="0" w:before="0" w:line="240" w:lineRule="auto"/>
            </w:pPr>
            <w:r>
              <w:rPr>
                <w:b w:val="0"/>
                <w:i w:val="0"/>
                <w:sz w:val="16"/>
              </w:rPr>
              <w:t>Short-term data; not on file.</w:t>
            </w:r>
          </w:p>
        </w:tc>
      </w:tr>
      <w:tr>
        <w:trPr>
          <w:cantSplit w:val="true"/>
        </w:trPr>
        <w:tc>
          <w:tcPr>
            <w:tcW w:type="dxa" w:w="1512"/>
            <w:shd w:val="clear" w:color="auto" w:fill="F2F5FA"/>
            <w:vAlign w:val="top"/>
          </w:tcPr>
          <w:p>
            <w:pPr>
              <w:spacing w:after="0" w:before="0" w:line="240" w:lineRule="auto"/>
            </w:pPr>
            <w:r>
              <w:rPr>
                <w:b w:val="0"/>
                <w:i w:val="0"/>
                <w:sz w:val="16"/>
              </w:rPr>
              <w:t>05/03/2020</w:t>
            </w:r>
          </w:p>
        </w:tc>
        <w:tc>
          <w:tcPr>
            <w:tcW w:type="dxa" w:w="3024"/>
            <w:shd w:val="clear" w:color="auto" w:fill="F2F5FA"/>
            <w:vAlign w:val="top"/>
          </w:tcPr>
          <w:p>
            <w:pPr>
              <w:spacing w:after="0" w:before="0" w:line="240" w:lineRule="auto"/>
            </w:pPr>
            <w:r>
              <w:rPr>
                <w:b w:val="0"/>
                <w:i w:val="0"/>
                <w:sz w:val="16"/>
              </w:rPr>
              <w:t>WO-2020-063 (TC-MECH-REG-0008)</w:t>
            </w:r>
          </w:p>
        </w:tc>
        <w:tc>
          <w:tcPr>
            <w:tcW w:type="dxa" w:w="6120"/>
            <w:shd w:val="clear" w:color="auto" w:fill="F2F5FA"/>
            <w:vAlign w:val="top"/>
          </w:tcPr>
          <w:p>
            <w:pPr>
              <w:spacing w:after="0" w:before="0" w:line="240" w:lineRule="auto"/>
            </w:pPr>
            <w:r>
              <w:rPr>
                <w:b w:val="0"/>
                <w:i w:val="0"/>
                <w:sz w:val="16"/>
              </w:rPr>
              <w:t>Ringwall crack sealed, north quadrant.</w:t>
            </w:r>
          </w:p>
        </w:tc>
        <w:tc>
          <w:tcPr>
            <w:tcW w:type="dxa" w:w="3456"/>
            <w:shd w:val="clear" w:color="auto" w:fill="F2F5FA"/>
            <w:vAlign w:val="top"/>
          </w:tcPr>
          <w:p>
            <w:pPr>
              <w:spacing w:after="0" w:before="0" w:line="240" w:lineRule="auto"/>
            </w:pPr>
            <w:r>
              <w:rPr>
                <w:b w:val="0"/>
                <w:i w:val="0"/>
                <w:sz w:val="16"/>
              </w:rPr>
              <w:t>Foundation history.</w:t>
            </w:r>
          </w:p>
        </w:tc>
      </w:tr>
      <w:tr>
        <w:trPr>
          <w:cantSplit w:val="true"/>
        </w:trPr>
        <w:tc>
          <w:tcPr>
            <w:tcW w:type="dxa" w:w="1512"/>
            <w:vAlign w:val="top"/>
          </w:tcPr>
          <w:p>
            <w:pPr>
              <w:spacing w:after="0" w:before="0" w:line="240" w:lineRule="auto"/>
            </w:pPr>
            <w:r>
              <w:rPr>
                <w:b w:val="0"/>
                <w:i w:val="0"/>
                <w:sz w:val="16"/>
              </w:rPr>
              <w:t>2022</w:t>
            </w:r>
          </w:p>
        </w:tc>
        <w:tc>
          <w:tcPr>
            <w:tcW w:type="dxa" w:w="3024"/>
            <w:vAlign w:val="top"/>
          </w:tcPr>
          <w:p>
            <w:pPr>
              <w:spacing w:after="0" w:before="0" w:line="240" w:lineRule="auto"/>
            </w:pPr>
            <w:r>
              <w:rPr>
                <w:b w:val="0"/>
                <w:i w:val="0"/>
                <w:sz w:val="16"/>
              </w:rPr>
              <w:t>CB-UT-2022-019 (Legacy Index)</w:t>
            </w:r>
          </w:p>
        </w:tc>
        <w:tc>
          <w:tcPr>
            <w:tcW w:type="dxa" w:w="6120"/>
            <w:vAlign w:val="top"/>
          </w:tcPr>
          <w:p>
            <w:pPr>
              <w:spacing w:after="0" w:before="0" w:line="240" w:lineRule="auto"/>
            </w:pPr>
            <w:r>
              <w:rPr>
                <w:b w:val="0"/>
                <w:i w:val="0"/>
                <w:sz w:val="16"/>
              </w:rPr>
              <w:t>Follow-up grid on shell course 1 (Bayou NDT).</w:t>
            </w:r>
          </w:p>
        </w:tc>
        <w:tc>
          <w:tcPr>
            <w:tcW w:type="dxa" w:w="3456"/>
            <w:vAlign w:val="top"/>
          </w:tcPr>
          <w:p>
            <w:pPr>
              <w:spacing w:after="0" w:before="0" w:line="240" w:lineRule="auto"/>
            </w:pPr>
            <w:r>
              <w:rPr>
                <w:b w:val="0"/>
                <w:i w:val="0"/>
                <w:sz w:val="16"/>
              </w:rPr>
              <w:t>Short-term data; not on file.</w:t>
            </w:r>
          </w:p>
        </w:tc>
      </w:tr>
      <w:tr>
        <w:trPr>
          <w:cantSplit w:val="true"/>
        </w:trPr>
        <w:tc>
          <w:tcPr>
            <w:tcW w:type="dxa" w:w="1512"/>
            <w:shd w:val="clear" w:color="auto" w:fill="F2F5FA"/>
            <w:vAlign w:val="top"/>
          </w:tcPr>
          <w:p>
            <w:pPr>
              <w:spacing w:after="0" w:before="0" w:line="240" w:lineRule="auto"/>
            </w:pPr>
            <w:r>
              <w:rPr>
                <w:b w:val="0"/>
                <w:i w:val="0"/>
                <w:sz w:val="16"/>
              </w:rPr>
              <w:t>08/24/2023</w:t>
            </w:r>
          </w:p>
        </w:tc>
        <w:tc>
          <w:tcPr>
            <w:tcW w:type="dxa" w:w="3024"/>
            <w:shd w:val="clear" w:color="auto" w:fill="F2F5FA"/>
            <w:vAlign w:val="top"/>
          </w:tcPr>
          <w:p>
            <w:pPr>
              <w:spacing w:after="0" w:before="0" w:line="240" w:lineRule="auto"/>
            </w:pPr>
            <w:r>
              <w:rPr>
                <w:b w:val="0"/>
                <w:i w:val="0"/>
                <w:sz w:val="16"/>
              </w:rPr>
              <w:t>WO-2023-127 (TC-MECH-REG-0008)</w:t>
            </w:r>
          </w:p>
        </w:tc>
        <w:tc>
          <w:tcPr>
            <w:tcW w:type="dxa" w:w="6120"/>
            <w:shd w:val="clear" w:color="auto" w:fill="F2F5FA"/>
            <w:vAlign w:val="top"/>
          </w:tcPr>
          <w:p>
            <w:pPr>
              <w:spacing w:after="0" w:before="0" w:line="240" w:lineRule="auto"/>
            </w:pPr>
            <w:r>
              <w:rPr>
                <w:b w:val="0"/>
                <w:i w:val="0"/>
                <w:sz w:val="16"/>
              </w:rPr>
              <w:t>External recoat, courses 1–2 north face (signed off 09/06/2023).</w:t>
            </w:r>
          </w:p>
        </w:tc>
        <w:tc>
          <w:tcPr>
            <w:tcW w:type="dxa" w:w="3456"/>
            <w:shd w:val="clear" w:color="auto" w:fill="F2F5FA"/>
            <w:vAlign w:val="top"/>
          </w:tcPr>
          <w:p>
            <w:pPr>
              <w:spacing w:after="0" w:before="0" w:line="240" w:lineRule="auto"/>
            </w:pPr>
            <w:r>
              <w:rPr>
                <w:b w:val="0"/>
                <w:i w:val="0"/>
                <w:sz w:val="16"/>
              </w:rPr>
              <w:t>Coating broken down again by 11/2025 (F-01).</w:t>
            </w:r>
          </w:p>
        </w:tc>
      </w:tr>
      <w:tr>
        <w:trPr>
          <w:cantSplit w:val="true"/>
        </w:trPr>
        <w:tc>
          <w:tcPr>
            <w:tcW w:type="dxa" w:w="1512"/>
            <w:vAlign w:val="top"/>
          </w:tcPr>
          <w:p>
            <w:pPr>
              <w:spacing w:after="0" w:before="0" w:line="240" w:lineRule="auto"/>
            </w:pPr>
            <w:r>
              <w:rPr>
                <w:b w:val="0"/>
                <w:i w:val="0"/>
                <w:sz w:val="16"/>
              </w:rPr>
              <w:t>11/17/2023</w:t>
            </w:r>
          </w:p>
        </w:tc>
        <w:tc>
          <w:tcPr>
            <w:tcW w:type="dxa" w:w="3024"/>
            <w:vAlign w:val="top"/>
          </w:tcPr>
          <w:p>
            <w:pPr>
              <w:spacing w:after="0" w:before="0" w:line="240" w:lineRule="auto"/>
            </w:pPr>
            <w:r>
              <w:rPr>
                <w:b w:val="0"/>
                <w:i w:val="0"/>
                <w:sz w:val="16"/>
              </w:rPr>
              <w:t>CB-LC-2023-WIND-01</w:t>
            </w:r>
          </w:p>
        </w:tc>
        <w:tc>
          <w:tcPr>
            <w:tcW w:type="dxa" w:w="6120"/>
            <w:vAlign w:val="top"/>
          </w:tcPr>
          <w:p>
            <w:pPr>
              <w:spacing w:after="0" w:before="0" w:line="240" w:lineRule="auto"/>
            </w:pPr>
            <w:r>
              <w:rPr>
                <w:b w:val="0"/>
                <w:i w:val="0"/>
                <w:sz w:val="16"/>
              </w:rPr>
              <w:t>Site design wind speed 45 m/s.</w:t>
            </w:r>
          </w:p>
        </w:tc>
        <w:tc>
          <w:tcPr>
            <w:tcW w:type="dxa" w:w="3456"/>
            <w:vAlign w:val="top"/>
          </w:tcPr>
          <w:p>
            <w:pPr>
              <w:spacing w:after="0" w:before="0" w:line="240" w:lineRule="auto"/>
            </w:pPr>
            <w:r>
              <w:rPr>
                <w:b w:val="0"/>
                <w:i w:val="0"/>
                <w:sz w:val="16"/>
              </w:rPr>
              <w:t>Basis of the 11/2025 stability check.</w:t>
            </w:r>
          </w:p>
        </w:tc>
      </w:tr>
      <w:tr>
        <w:trPr>
          <w:cantSplit w:val="true"/>
        </w:trPr>
        <w:tc>
          <w:tcPr>
            <w:tcW w:type="dxa" w:w="1512"/>
            <w:shd w:val="clear" w:color="auto" w:fill="F2F5FA"/>
            <w:vAlign w:val="top"/>
          </w:tcPr>
          <w:p>
            <w:pPr>
              <w:spacing w:after="0" w:before="0" w:line="240" w:lineRule="auto"/>
            </w:pPr>
            <w:r>
              <w:rPr>
                <w:b w:val="0"/>
                <w:i w:val="0"/>
                <w:sz w:val="16"/>
              </w:rPr>
              <w:t>02/06/2024</w:t>
            </w:r>
          </w:p>
        </w:tc>
        <w:tc>
          <w:tcPr>
            <w:tcW w:type="dxa" w:w="3024"/>
            <w:shd w:val="clear" w:color="auto" w:fill="F2F5FA"/>
            <w:vAlign w:val="top"/>
          </w:tcPr>
          <w:p>
            <w:pPr>
              <w:spacing w:after="0" w:before="0" w:line="240" w:lineRule="auto"/>
            </w:pPr>
            <w:r>
              <w:rPr>
                <w:b w:val="0"/>
                <w:i w:val="0"/>
                <w:sz w:val="16"/>
              </w:rPr>
              <w:t>MOC-2024-003</w:t>
            </w:r>
          </w:p>
        </w:tc>
        <w:tc>
          <w:tcPr>
            <w:tcW w:type="dxa" w:w="6120"/>
            <w:shd w:val="clear" w:color="auto" w:fill="F2F5FA"/>
            <w:vAlign w:val="top"/>
          </w:tcPr>
          <w:p>
            <w:pPr>
              <w:spacing w:after="0" w:before="0" w:line="240" w:lineRule="auto"/>
            </w:pPr>
            <w:r>
              <w:rPr>
                <w:b w:val="0"/>
                <w:i w:val="0"/>
                <w:sz w:val="16"/>
              </w:rPr>
              <w:t>Operating temperature band widened from 145–160 °F to 140–170 °F (closed 03/19/2024).</w:t>
            </w:r>
          </w:p>
        </w:tc>
        <w:tc>
          <w:tcPr>
            <w:tcW w:type="dxa" w:w="3456"/>
            <w:shd w:val="clear" w:color="auto" w:fill="F2F5FA"/>
            <w:vAlign w:val="top"/>
          </w:tcPr>
          <w:p>
            <w:pPr>
              <w:spacing w:after="0" w:before="0" w:line="240" w:lineRule="auto"/>
            </w:pPr>
            <w:r>
              <w:rPr>
                <w:b w:val="0"/>
                <w:i w:val="0"/>
                <w:sz w:val="16"/>
              </w:rPr>
              <w:t>Change inside the rate interval; not carried to data sheet, plan or category form.</w:t>
            </w:r>
          </w:p>
        </w:tc>
      </w:tr>
      <w:tr>
        <w:trPr>
          <w:cantSplit w:val="true"/>
        </w:trPr>
        <w:tc>
          <w:tcPr>
            <w:tcW w:type="dxa" w:w="1512"/>
            <w:vAlign w:val="top"/>
          </w:tcPr>
          <w:p>
            <w:pPr>
              <w:spacing w:after="0" w:before="0" w:line="240" w:lineRule="auto"/>
            </w:pPr>
            <w:r>
              <w:rPr>
                <w:b w:val="0"/>
                <w:i w:val="0"/>
                <w:sz w:val="16"/>
              </w:rPr>
              <w:t>10/01/2024</w:t>
            </w:r>
          </w:p>
        </w:tc>
        <w:tc>
          <w:tcPr>
            <w:tcW w:type="dxa" w:w="3024"/>
            <w:vAlign w:val="top"/>
          </w:tcPr>
          <w:p>
            <w:pPr>
              <w:spacing w:after="0" w:before="0" w:line="240" w:lineRule="auto"/>
            </w:pPr>
            <w:r>
              <w:rPr>
                <w:b w:val="0"/>
                <w:i w:val="0"/>
                <w:sz w:val="16"/>
              </w:rPr>
              <w:t>CB-LC-HAND-2024-01</w:t>
            </w:r>
          </w:p>
        </w:tc>
        <w:tc>
          <w:tcPr>
            <w:tcW w:type="dxa" w:w="6120"/>
            <w:vAlign w:val="top"/>
          </w:tcPr>
          <w:p>
            <w:pPr>
              <w:spacing w:after="0" w:before="0" w:line="240" w:lineRule="auto"/>
            </w:pPr>
            <w:r>
              <w:rPr>
                <w:b w:val="0"/>
                <w:i w:val="0"/>
                <w:sz w:val="16"/>
              </w:rPr>
              <w:t>Site acquired from Cordell Bayou; legacy records transferred with known gaps.</w:t>
            </w:r>
          </w:p>
        </w:tc>
        <w:tc>
          <w:tcPr>
            <w:tcW w:type="dxa" w:w="3456"/>
            <w:vAlign w:val="top"/>
          </w:tcPr>
          <w:p>
            <w:pPr>
              <w:spacing w:after="0" w:before="0" w:line="240" w:lineRule="auto"/>
            </w:pPr>
            <w:r>
              <w:rPr>
                <w:b w:val="0"/>
                <w:i w:val="0"/>
                <w:sz w:val="16"/>
              </w:rPr>
              <w:t>Records basis.</w:t>
            </w:r>
          </w:p>
        </w:tc>
      </w:tr>
      <w:tr>
        <w:trPr>
          <w:cantSplit w:val="true"/>
        </w:trPr>
        <w:tc>
          <w:tcPr>
            <w:tcW w:type="dxa" w:w="1512"/>
            <w:shd w:val="clear" w:color="auto" w:fill="F2F5FA"/>
            <w:vAlign w:val="top"/>
          </w:tcPr>
          <w:p>
            <w:pPr>
              <w:spacing w:after="0" w:before="0" w:line="240" w:lineRule="auto"/>
            </w:pPr>
            <w:r>
              <w:rPr>
                <w:b w:val="0"/>
                <w:i w:val="0"/>
                <w:sz w:val="16"/>
              </w:rPr>
              <w:t>10/15/2024</w:t>
            </w:r>
          </w:p>
        </w:tc>
        <w:tc>
          <w:tcPr>
            <w:tcW w:type="dxa" w:w="3024"/>
            <w:shd w:val="clear" w:color="auto" w:fill="F2F5FA"/>
            <w:vAlign w:val="top"/>
          </w:tcPr>
          <w:p>
            <w:pPr>
              <w:spacing w:after="0" w:before="0" w:line="240" w:lineRule="auto"/>
            </w:pPr>
            <w:r>
              <w:rPr>
                <w:b w:val="0"/>
                <w:i w:val="0"/>
                <w:sz w:val="16"/>
              </w:rPr>
              <w:t>TC-PROC-DS-0102 Rev 1</w:t>
            </w:r>
          </w:p>
        </w:tc>
        <w:tc>
          <w:tcPr>
            <w:tcW w:type="dxa" w:w="6120"/>
            <w:shd w:val="clear" w:color="auto" w:fill="F2F5FA"/>
            <w:vAlign w:val="top"/>
          </w:tcPr>
          <w:p>
            <w:pPr>
              <w:spacing w:after="0" w:before="0" w:line="240" w:lineRule="auto"/>
            </w:pPr>
            <w:r>
              <w:rPr>
                <w:b w:val="0"/>
                <w:i w:val="0"/>
                <w:sz w:val="16"/>
              </w:rPr>
              <w:t>SG 0.96 typical; fill 32 ft normal / 44 ft max; 140 °F / 160 °F; "no MOC entry open".</w:t>
            </w:r>
          </w:p>
        </w:tc>
        <w:tc>
          <w:tcPr>
            <w:tcW w:type="dxa" w:w="3456"/>
            <w:shd w:val="clear" w:color="auto" w:fill="F2F5FA"/>
            <w:vAlign w:val="top"/>
          </w:tcPr>
          <w:p>
            <w:pPr>
              <w:spacing w:after="0" w:before="0" w:line="240" w:lineRule="auto"/>
            </w:pPr>
            <w:r>
              <w:rPr>
                <w:b w:val="0"/>
                <w:i w:val="0"/>
                <w:sz w:val="16"/>
              </w:rPr>
              <w:t>Inputs to minimum thickness.</w:t>
            </w:r>
          </w:p>
        </w:tc>
      </w:tr>
      <w:tr>
        <w:trPr>
          <w:cantSplit w:val="true"/>
        </w:trPr>
        <w:tc>
          <w:tcPr>
            <w:tcW w:type="dxa" w:w="1512"/>
            <w:vAlign w:val="top"/>
          </w:tcPr>
          <w:p>
            <w:pPr>
              <w:spacing w:after="0" w:before="0" w:line="240" w:lineRule="auto"/>
            </w:pPr>
            <w:r>
              <w:rPr>
                <w:b w:val="0"/>
                <w:i w:val="0"/>
                <w:sz w:val="16"/>
              </w:rPr>
              <w:t>11/26/2024</w:t>
            </w:r>
          </w:p>
        </w:tc>
        <w:tc>
          <w:tcPr>
            <w:tcW w:type="dxa" w:w="3024"/>
            <w:vAlign w:val="top"/>
          </w:tcPr>
          <w:p>
            <w:pPr>
              <w:spacing w:after="0" w:before="0" w:line="240" w:lineRule="auto"/>
            </w:pPr>
            <w:r>
              <w:rPr>
                <w:b w:val="0"/>
                <w:i w:val="0"/>
                <w:sz w:val="16"/>
              </w:rPr>
              <w:t>TC-MECH-FRM-0012</w:t>
            </w:r>
          </w:p>
        </w:tc>
        <w:tc>
          <w:tcPr>
            <w:tcW w:type="dxa" w:w="6120"/>
            <w:vAlign w:val="top"/>
          </w:tcPr>
          <w:p>
            <w:pPr>
              <w:spacing w:after="0" w:before="0" w:line="240" w:lineRule="auto"/>
            </w:pPr>
            <w:r>
              <w:rPr>
                <w:b w:val="0"/>
                <w:i w:val="0"/>
                <w:sz w:val="16"/>
              </w:rPr>
              <w:t>Category 2; service described as "ambient".</w:t>
            </w:r>
          </w:p>
        </w:tc>
        <w:tc>
          <w:tcPr>
            <w:tcW w:type="dxa" w:w="3456"/>
            <w:vAlign w:val="top"/>
          </w:tcPr>
          <w:p>
            <w:pPr>
              <w:spacing w:after="0" w:before="0" w:line="240" w:lineRule="auto"/>
            </w:pPr>
            <w:r>
              <w:rPr>
                <w:b w:val="0"/>
                <w:i w:val="0"/>
                <w:sz w:val="16"/>
              </w:rPr>
              <w:t>Takes no account of MOC-2024-003.</w:t>
            </w:r>
          </w:p>
        </w:tc>
      </w:tr>
      <w:tr>
        <w:trPr>
          <w:cantSplit w:val="true"/>
        </w:trPr>
        <w:tc>
          <w:tcPr>
            <w:tcW w:type="dxa" w:w="1512"/>
            <w:shd w:val="clear" w:color="auto" w:fill="F2F5FA"/>
            <w:vAlign w:val="top"/>
          </w:tcPr>
          <w:p>
            <w:pPr>
              <w:spacing w:after="0" w:before="0" w:line="240" w:lineRule="auto"/>
            </w:pPr>
            <w:r>
              <w:rPr>
                <w:b w:val="0"/>
                <w:i w:val="0"/>
                <w:sz w:val="16"/>
              </w:rPr>
              <w:t>04/10/2025–</w:t>
            </w:r>
          </w:p>
          <w:p>
            <w:pPr>
              <w:spacing w:after="0" w:line="240" w:lineRule="auto"/>
            </w:pPr>
            <w:r>
              <w:rPr>
                <w:b w:val="0"/>
                <w:i w:val="0"/>
                <w:sz w:val="16"/>
              </w:rPr>
              <w:t>04/14/2025</w:t>
            </w:r>
          </w:p>
        </w:tc>
        <w:tc>
          <w:tcPr>
            <w:tcW w:type="dxa" w:w="3024"/>
            <w:shd w:val="clear" w:color="auto" w:fill="F2F5FA"/>
            <w:vAlign w:val="top"/>
          </w:tcPr>
          <w:p>
            <w:pPr>
              <w:spacing w:after="0" w:before="0" w:line="240" w:lineRule="auto"/>
            </w:pPr>
            <w:r>
              <w:rPr>
                <w:b w:val="0"/>
                <w:i w:val="0"/>
                <w:sz w:val="16"/>
              </w:rPr>
              <w:t>MIS-RPT-2025-TC-LC-01</w:t>
            </w:r>
          </w:p>
        </w:tc>
        <w:tc>
          <w:tcPr>
            <w:tcW w:type="dxa" w:w="6120"/>
            <w:shd w:val="clear" w:color="auto" w:fill="F2F5FA"/>
            <w:vAlign w:val="top"/>
          </w:tcPr>
          <w:p>
            <w:pPr>
              <w:spacing w:after="0" w:before="0" w:line="240" w:lineRule="auto"/>
            </w:pPr>
            <w:r>
              <w:rPr>
                <w:b w:val="0"/>
                <w:i w:val="0"/>
                <w:sz w:val="16"/>
              </w:rPr>
              <w:t>Course 1 surveyed (readings dated 04/11/2025 in TC-MECH-CALC-0075). Governing 0.196 in (§6.3, C1-E-6); all four 6 in grids below 0.225 in. Level III sign-out 04/28/2025.</w:t>
            </w:r>
          </w:p>
        </w:tc>
        <w:tc>
          <w:tcPr>
            <w:tcW w:type="dxa" w:w="3456"/>
            <w:shd w:val="clear" w:color="auto" w:fill="F2F5FA"/>
            <w:vAlign w:val="top"/>
          </w:tcPr>
          <w:p>
            <w:pPr>
              <w:spacing w:after="0" w:before="0" w:line="240" w:lineRule="auto"/>
            </w:pPr>
            <w:r>
              <w:rPr>
                <w:b w:val="0"/>
                <w:i w:val="0"/>
                <w:sz w:val="16"/>
              </w:rPr>
              <w:t>Governing data. No reading since.</w:t>
            </w:r>
          </w:p>
        </w:tc>
      </w:tr>
      <w:tr>
        <w:trPr>
          <w:cantSplit w:val="true"/>
        </w:trPr>
        <w:tc>
          <w:tcPr>
            <w:tcW w:type="dxa" w:w="1512"/>
            <w:vAlign w:val="top"/>
          </w:tcPr>
          <w:p>
            <w:pPr>
              <w:spacing w:after="0" w:before="0" w:line="240" w:lineRule="auto"/>
            </w:pPr>
            <w:r>
              <w:rPr>
                <w:b w:val="0"/>
                <w:i w:val="0"/>
                <w:sz w:val="16"/>
              </w:rPr>
              <w:t>06/13/2025</w:t>
            </w:r>
          </w:p>
        </w:tc>
        <w:tc>
          <w:tcPr>
            <w:tcW w:type="dxa" w:w="3024"/>
            <w:vAlign w:val="top"/>
          </w:tcPr>
          <w:p>
            <w:pPr>
              <w:spacing w:after="0" w:before="0" w:line="240" w:lineRule="auto"/>
            </w:pPr>
            <w:r>
              <w:rPr>
                <w:b w:val="0"/>
                <w:i w:val="0"/>
                <w:sz w:val="16"/>
              </w:rPr>
              <w:t>Derived (Table A-2)</w:t>
            </w:r>
          </w:p>
        </w:tc>
        <w:tc>
          <w:tcPr>
            <w:tcW w:type="dxa" w:w="6120"/>
            <w:vAlign w:val="top"/>
          </w:tcPr>
          <w:p>
            <w:pPr>
              <w:spacing w:after="0" w:before="0" w:line="240" w:lineRule="auto"/>
            </w:pPr>
            <w:r>
              <w:rPr>
                <w:b w:val="0"/>
                <w:i w:val="0"/>
                <w:sz w:val="16"/>
              </w:rPr>
              <w:t>C1-S-18 crosses 0.225 in on the §6.3 basis.</w:t>
            </w:r>
          </w:p>
        </w:tc>
        <w:tc>
          <w:tcPr>
            <w:tcW w:type="dxa" w:w="3456"/>
            <w:vAlign w:val="top"/>
          </w:tcPr>
          <w:p>
            <w:pPr>
              <w:spacing w:after="0" w:before="0" w:line="240" w:lineRule="auto"/>
            </w:pPr>
            <w:r>
              <w:rPr>
                <w:b w:val="0"/>
                <w:i w:val="0"/>
                <w:sz w:val="16"/>
              </w:rPr>
              <w:t>—</w:t>
            </w:r>
          </w:p>
        </w:tc>
      </w:tr>
      <w:tr>
        <w:trPr>
          <w:cantSplit w:val="true"/>
        </w:trPr>
        <w:tc>
          <w:tcPr>
            <w:tcW w:type="dxa" w:w="1512"/>
            <w:shd w:val="clear" w:color="auto" w:fill="F2F5FA"/>
            <w:vAlign w:val="top"/>
          </w:tcPr>
          <w:p>
            <w:pPr>
              <w:spacing w:after="0" w:before="0" w:line="240" w:lineRule="auto"/>
            </w:pPr>
            <w:r>
              <w:rPr>
                <w:b w:val="0"/>
                <w:i w:val="0"/>
                <w:sz w:val="16"/>
              </w:rPr>
              <w:t>08/14/2025</w:t>
            </w:r>
          </w:p>
        </w:tc>
        <w:tc>
          <w:tcPr>
            <w:tcW w:type="dxa" w:w="3024"/>
            <w:shd w:val="clear" w:color="auto" w:fill="F2F5FA"/>
            <w:vAlign w:val="top"/>
          </w:tcPr>
          <w:p>
            <w:pPr>
              <w:spacing w:after="0" w:before="0" w:line="240" w:lineRule="auto"/>
            </w:pPr>
            <w:r>
              <w:rPr>
                <w:b w:val="0"/>
                <w:i w:val="0"/>
                <w:sz w:val="16"/>
              </w:rPr>
              <w:t>Derived (Table A-2)</w:t>
            </w:r>
          </w:p>
        </w:tc>
        <w:tc>
          <w:tcPr>
            <w:tcW w:type="dxa" w:w="6120"/>
            <w:shd w:val="clear" w:color="auto" w:fill="F2F5FA"/>
            <w:vAlign w:val="top"/>
          </w:tcPr>
          <w:p>
            <w:pPr>
              <w:spacing w:after="0" w:before="0" w:line="240" w:lineRule="auto"/>
            </w:pPr>
            <w:r>
              <w:rPr>
                <w:b w:val="0"/>
                <w:i w:val="0"/>
                <w:sz w:val="16"/>
              </w:rPr>
              <w:t>C1-W-18 crosses 0.225 in on the §6.3 basis.</w:t>
            </w:r>
          </w:p>
        </w:tc>
        <w:tc>
          <w:tcPr>
            <w:tcW w:type="dxa" w:w="3456"/>
            <w:shd w:val="clear" w:color="auto" w:fill="F2F5FA"/>
            <w:vAlign w:val="top"/>
          </w:tcPr>
          <w:p>
            <w:pPr>
              <w:spacing w:after="0" w:before="0" w:line="240" w:lineRule="auto"/>
            </w:pPr>
            <w:r>
              <w:rPr>
                <w:b w:val="0"/>
                <w:i w:val="0"/>
                <w:sz w:val="16"/>
              </w:rPr>
              <w:t>—</w:t>
            </w:r>
          </w:p>
        </w:tc>
      </w:tr>
      <w:tr>
        <w:trPr>
          <w:cantSplit w:val="true"/>
        </w:trPr>
        <w:tc>
          <w:tcPr>
            <w:tcW w:type="dxa" w:w="1512"/>
            <w:vAlign w:val="top"/>
          </w:tcPr>
          <w:p>
            <w:pPr>
              <w:spacing w:after="0" w:before="0" w:line="240" w:lineRule="auto"/>
            </w:pPr>
            <w:r>
              <w:rPr>
                <w:b w:val="0"/>
                <w:i w:val="0"/>
                <w:sz w:val="16"/>
              </w:rPr>
              <w:t>11/06/2025–</w:t>
            </w:r>
          </w:p>
          <w:p>
            <w:pPr>
              <w:spacing w:after="0" w:line="240" w:lineRule="auto"/>
            </w:pPr>
            <w:r>
              <w:rPr>
                <w:b w:val="0"/>
                <w:i w:val="0"/>
                <w:sz w:val="16"/>
              </w:rPr>
              <w:t>11/10/2025</w:t>
            </w:r>
          </w:p>
        </w:tc>
        <w:tc>
          <w:tcPr>
            <w:tcW w:type="dxa" w:w="3024"/>
            <w:vAlign w:val="top"/>
          </w:tcPr>
          <w:p>
            <w:pPr>
              <w:spacing w:after="0" w:before="0" w:line="240" w:lineRule="auto"/>
            </w:pPr>
            <w:r>
              <w:rPr>
                <w:b w:val="0"/>
                <w:i w:val="0"/>
                <w:sz w:val="16"/>
              </w:rPr>
              <w:t>TC-MECH-INSP-0118 Rev 1 (issued 11/12/2025)</w:t>
            </w:r>
          </w:p>
        </w:tc>
        <w:tc>
          <w:tcPr>
            <w:tcW w:type="dxa" w:w="6120"/>
            <w:vAlign w:val="top"/>
          </w:tcPr>
          <w:p>
            <w:pPr>
              <w:spacing w:after="0" w:before="0" w:line="240" w:lineRule="auto"/>
            </w:pPr>
            <w:r>
              <w:rPr>
                <w:b w:val="0"/>
                <w:i w:val="0"/>
                <w:sz w:val="16"/>
              </w:rPr>
              <w:t>External inspection. Course minima reproduce the 04/2025 workbook. F-02 refers thinning to FFS; F-03 pitting to repair assessment. Signed by an ASNT Level II technician only.</w:t>
            </w:r>
          </w:p>
        </w:tc>
        <w:tc>
          <w:tcPr>
            <w:tcW w:type="dxa" w:w="3456"/>
            <w:vAlign w:val="top"/>
          </w:tcPr>
          <w:p>
            <w:pPr>
              <w:spacing w:after="0" w:before="0" w:line="240" w:lineRule="auto"/>
            </w:pPr>
            <w:r>
              <w:rPr>
                <w:b w:val="0"/>
                <w:i w:val="0"/>
                <w:sz w:val="16"/>
              </w:rPr>
              <w:t>Not certified evidence (TC-MECH-PROG-0001 §3).</w:t>
            </w:r>
          </w:p>
        </w:tc>
      </w:tr>
      <w:tr>
        <w:trPr>
          <w:cantSplit w:val="true"/>
        </w:trPr>
        <w:tc>
          <w:tcPr>
            <w:tcW w:type="dxa" w:w="1512"/>
            <w:shd w:val="clear" w:color="auto" w:fill="F2F5FA"/>
            <w:vAlign w:val="top"/>
          </w:tcPr>
          <w:p>
            <w:pPr>
              <w:spacing w:after="0" w:before="0" w:line="240" w:lineRule="auto"/>
            </w:pPr>
            <w:r>
              <w:rPr>
                <w:b w:val="0"/>
                <w:i w:val="0"/>
                <w:sz w:val="16"/>
              </w:rPr>
              <w:t>11/18/2025–</w:t>
            </w:r>
          </w:p>
          <w:p>
            <w:pPr>
              <w:spacing w:after="0" w:line="240" w:lineRule="auto"/>
            </w:pPr>
            <w:r>
              <w:rPr>
                <w:b w:val="0"/>
                <w:i w:val="0"/>
                <w:sz w:val="16"/>
              </w:rPr>
              <w:t>11/20/2025</w:t>
            </w:r>
          </w:p>
        </w:tc>
        <w:tc>
          <w:tcPr>
            <w:tcW w:type="dxa" w:w="3024"/>
            <w:shd w:val="clear" w:color="auto" w:fill="F2F5FA"/>
            <w:vAlign w:val="top"/>
          </w:tcPr>
          <w:p>
            <w:pPr>
              <w:spacing w:after="0" w:before="0" w:line="240" w:lineRule="auto"/>
            </w:pPr>
            <w:r>
              <w:rPr>
                <w:b w:val="0"/>
                <w:i w:val="0"/>
                <w:sz w:val="16"/>
              </w:rPr>
              <w:t>GPSOA-2025-0417</w:t>
            </w:r>
          </w:p>
        </w:tc>
        <w:tc>
          <w:tcPr>
            <w:tcW w:type="dxa" w:w="6120"/>
            <w:shd w:val="clear" w:color="auto" w:fill="F2F5FA"/>
            <w:vAlign w:val="top"/>
          </w:tcPr>
          <w:p>
            <w:pPr>
              <w:spacing w:after="0" w:before="0" w:line="240" w:lineRule="auto"/>
            </w:pPr>
            <w:r>
              <w:rPr>
                <w:b w:val="0"/>
                <w:i w:val="0"/>
                <w:sz w:val="16"/>
              </w:rPr>
              <w:t>GPSOA compliance audit on site.</w:t>
            </w:r>
          </w:p>
        </w:tc>
        <w:tc>
          <w:tcPr>
            <w:tcW w:type="dxa" w:w="3456"/>
            <w:shd w:val="clear" w:color="auto" w:fill="F2F5FA"/>
            <w:vAlign w:val="top"/>
          </w:tcPr>
          <w:p>
            <w:pPr>
              <w:spacing w:after="0" w:before="0" w:line="240" w:lineRule="auto"/>
            </w:pPr>
            <w:r>
              <w:rPr>
                <w:b w:val="0"/>
                <w:i w:val="0"/>
                <w:sz w:val="16"/>
              </w:rPr>
              <w:t>—</w:t>
            </w:r>
          </w:p>
        </w:tc>
      </w:tr>
      <w:tr>
        <w:trPr>
          <w:cantSplit w:val="true"/>
        </w:trPr>
        <w:tc>
          <w:tcPr>
            <w:tcW w:type="dxa" w:w="1512"/>
            <w:vAlign w:val="top"/>
          </w:tcPr>
          <w:p>
            <w:pPr>
              <w:spacing w:after="0" w:before="0" w:line="240" w:lineRule="auto"/>
            </w:pPr>
            <w:r>
              <w:rPr>
                <w:b w:val="0"/>
                <w:i w:val="0"/>
                <w:sz w:val="16"/>
              </w:rPr>
              <w:t>11/19/2025</w:t>
            </w:r>
          </w:p>
        </w:tc>
        <w:tc>
          <w:tcPr>
            <w:tcW w:type="dxa" w:w="3024"/>
            <w:vAlign w:val="top"/>
          </w:tcPr>
          <w:p>
            <w:pPr>
              <w:spacing w:after="0" w:before="0" w:line="240" w:lineRule="auto"/>
            </w:pPr>
            <w:r>
              <w:rPr>
                <w:b w:val="0"/>
                <w:i w:val="0"/>
                <w:sz w:val="16"/>
              </w:rPr>
              <w:t>Derived (Table A-2)</w:t>
            </w:r>
          </w:p>
        </w:tc>
        <w:tc>
          <w:tcPr>
            <w:tcW w:type="dxa" w:w="6120"/>
            <w:vAlign w:val="top"/>
          </w:tcPr>
          <w:p>
            <w:pPr>
              <w:spacing w:after="0" w:before="0" w:line="240" w:lineRule="auto"/>
            </w:pPr>
            <w:r>
              <w:rPr>
                <w:b w:val="0"/>
                <w:i w:val="0"/>
                <w:sz w:val="16"/>
              </w:rPr>
              <w:t>C1-N-18 crosses 0.225 in on the §6.3 basis.</w:t>
            </w:r>
          </w:p>
        </w:tc>
        <w:tc>
          <w:tcPr>
            <w:tcW w:type="dxa" w:w="3456"/>
            <w:vAlign w:val="top"/>
          </w:tcPr>
          <w:p>
            <w:pPr>
              <w:spacing w:after="0" w:before="0" w:line="240" w:lineRule="auto"/>
            </w:pPr>
            <w:r>
              <w:rPr>
                <w:b w:val="0"/>
                <w:i w:val="0"/>
                <w:sz w:val="16"/>
              </w:rPr>
              <w:t>—</w:t>
            </w:r>
          </w:p>
        </w:tc>
      </w:tr>
      <w:tr>
        <w:trPr>
          <w:cantSplit w:val="true"/>
        </w:trPr>
        <w:tc>
          <w:tcPr>
            <w:tcW w:type="dxa" w:w="1512"/>
            <w:shd w:val="clear" w:color="auto" w:fill="F2F5FA"/>
            <w:vAlign w:val="top"/>
          </w:tcPr>
          <w:p>
            <w:pPr>
              <w:spacing w:after="0" w:before="0" w:line="240" w:lineRule="auto"/>
            </w:pPr>
            <w:r>
              <w:rPr>
                <w:b w:val="0"/>
                <w:i w:val="0"/>
                <w:sz w:val="16"/>
              </w:rPr>
              <w:t>11/20/2025</w:t>
            </w:r>
          </w:p>
        </w:tc>
        <w:tc>
          <w:tcPr>
            <w:tcW w:type="dxa" w:w="3024"/>
            <w:shd w:val="clear" w:color="auto" w:fill="F2F5FA"/>
            <w:vAlign w:val="top"/>
          </w:tcPr>
          <w:p>
            <w:pPr>
              <w:spacing w:after="0" w:before="0" w:line="240" w:lineRule="auto"/>
            </w:pPr>
            <w:r>
              <w:rPr>
                <w:b w:val="0"/>
                <w:i w:val="0"/>
                <w:sz w:val="16"/>
              </w:rPr>
              <w:t>TC-MECH-FFS-0095 Rev 1</w:t>
            </w:r>
          </w:p>
        </w:tc>
        <w:tc>
          <w:tcPr>
            <w:tcW w:type="dxa" w:w="6120"/>
            <w:shd w:val="clear" w:color="auto" w:fill="F2F5FA"/>
            <w:vAlign w:val="top"/>
          </w:tcPr>
          <w:p>
            <w:pPr>
              <w:spacing w:after="0" w:before="0" w:line="240" w:lineRule="auto"/>
            </w:pPr>
            <w:r>
              <w:rPr>
                <w:b w:val="0"/>
                <w:i w:val="0"/>
                <w:sz w:val="16"/>
              </w:rPr>
              <w:t>0.196 in against 0.225 in; "does not meet the acceptance criteria"; "Fit for continued service: No"; referred to the MI engineer. Signed by S. David (certificate valid to 11/30/2025).</w:t>
            </w:r>
          </w:p>
        </w:tc>
        <w:tc>
          <w:tcPr>
            <w:tcW w:type="dxa" w:w="3456"/>
            <w:shd w:val="clear" w:color="auto" w:fill="F2F5FA"/>
            <w:vAlign w:val="top"/>
          </w:tcPr>
          <w:p>
            <w:pPr>
              <w:spacing w:after="0" w:before="0" w:line="240" w:lineRule="auto"/>
            </w:pPr>
            <w:r>
              <w:rPr>
                <w:b/>
                <w:i w:val="0"/>
                <w:sz w:val="16"/>
              </w:rPr>
              <w:t>The assessment on file.</w:t>
            </w:r>
          </w:p>
        </w:tc>
      </w:tr>
      <w:tr>
        <w:trPr>
          <w:cantSplit w:val="true"/>
        </w:trPr>
        <w:tc>
          <w:tcPr>
            <w:tcW w:type="dxa" w:w="1512"/>
            <w:vAlign w:val="top"/>
          </w:tcPr>
          <w:p>
            <w:pPr>
              <w:spacing w:after="0" w:before="0" w:line="240" w:lineRule="auto"/>
            </w:pPr>
            <w:r>
              <w:rPr>
                <w:b w:val="0"/>
                <w:i w:val="0"/>
                <w:sz w:val="16"/>
              </w:rPr>
              <w:t>11/30/2025</w:t>
            </w:r>
          </w:p>
        </w:tc>
        <w:tc>
          <w:tcPr>
            <w:tcW w:type="dxa" w:w="3024"/>
            <w:vAlign w:val="top"/>
          </w:tcPr>
          <w:p>
            <w:pPr>
              <w:spacing w:after="0" w:before="0" w:line="240" w:lineRule="auto"/>
            </w:pPr>
            <w:r>
              <w:rPr>
                <w:b w:val="0"/>
                <w:i w:val="0"/>
                <w:sz w:val="16"/>
              </w:rPr>
              <w:t>API certificate 653-38472</w:t>
            </w:r>
          </w:p>
        </w:tc>
        <w:tc>
          <w:tcPr>
            <w:tcW w:type="dxa" w:w="6120"/>
            <w:vAlign w:val="top"/>
          </w:tcPr>
          <w:p>
            <w:pPr>
              <w:spacing w:after="0" w:before="0" w:line="240" w:lineRule="auto"/>
            </w:pPr>
            <w:r>
              <w:rPr>
                <w:b w:val="0"/>
                <w:i w:val="0"/>
                <w:sz w:val="16"/>
              </w:rPr>
              <w:t>S. David's certificate lapses until 02/20/2026.</w:t>
            </w:r>
          </w:p>
        </w:tc>
        <w:tc>
          <w:tcPr>
            <w:tcW w:type="dxa" w:w="3456"/>
            <w:vAlign w:val="top"/>
          </w:tcPr>
          <w:p>
            <w:pPr>
              <w:spacing w:after="0" w:before="0" w:line="240" w:lineRule="auto"/>
            </w:pPr>
            <w:r>
              <w:rPr>
                <w:b w:val="0"/>
                <w:i w:val="0"/>
                <w:sz w:val="16"/>
              </w:rPr>
              <w:t>Single certified signatory (GPSOA F-03).</w:t>
            </w:r>
          </w:p>
        </w:tc>
      </w:tr>
      <w:tr>
        <w:trPr>
          <w:cantSplit w:val="true"/>
        </w:trPr>
        <w:tc>
          <w:tcPr>
            <w:tcW w:type="dxa" w:w="1512"/>
            <w:shd w:val="clear" w:color="auto" w:fill="F2F5FA"/>
            <w:vAlign w:val="top"/>
          </w:tcPr>
          <w:p>
            <w:pPr>
              <w:spacing w:after="0" w:before="0" w:line="240" w:lineRule="auto"/>
            </w:pPr>
            <w:r>
              <w:rPr>
                <w:b w:val="0"/>
                <w:i w:val="0"/>
                <w:sz w:val="16"/>
              </w:rPr>
              <w:t>12/02/2025</w:t>
            </w:r>
          </w:p>
        </w:tc>
        <w:tc>
          <w:tcPr>
            <w:tcW w:type="dxa" w:w="3024"/>
            <w:shd w:val="clear" w:color="auto" w:fill="F2F5FA"/>
            <w:vAlign w:val="top"/>
          </w:tcPr>
          <w:p>
            <w:pPr>
              <w:spacing w:after="0" w:before="0" w:line="240" w:lineRule="auto"/>
            </w:pPr>
            <w:r>
              <w:rPr>
                <w:b w:val="0"/>
                <w:i w:val="0"/>
                <w:sz w:val="16"/>
              </w:rPr>
              <w:t>GPSOA-2025-0417; -NOF</w:t>
            </w:r>
          </w:p>
        </w:tc>
        <w:tc>
          <w:tcPr>
            <w:tcW w:type="dxa" w:w="6120"/>
            <w:shd w:val="clear" w:color="auto" w:fill="F2F5FA"/>
            <w:vAlign w:val="top"/>
          </w:tcPr>
          <w:p>
            <w:pPr>
              <w:spacing w:after="0" w:before="0" w:line="240" w:lineRule="auto"/>
            </w:pPr>
            <w:r>
              <w:rPr>
                <w:b w:val="0"/>
                <w:i w:val="0"/>
                <w:sz w:val="16"/>
              </w:rPr>
              <w:t>FFS on the nine critical tanks and an acceptable rolling program required by 08/10/2026.</w:t>
            </w:r>
          </w:p>
        </w:tc>
        <w:tc>
          <w:tcPr>
            <w:tcW w:type="dxa" w:w="3456"/>
            <w:shd w:val="clear" w:color="auto" w:fill="F2F5FA"/>
            <w:vAlign w:val="top"/>
          </w:tcPr>
          <w:p>
            <w:pPr>
              <w:spacing w:after="0" w:before="0" w:line="240" w:lineRule="auto"/>
            </w:pPr>
            <w:r>
              <w:rPr>
                <w:b w:val="0"/>
                <w:i w:val="0"/>
                <w:sz w:val="16"/>
              </w:rPr>
              <w:t>Submission deadline.</w:t>
            </w:r>
          </w:p>
        </w:tc>
      </w:tr>
      <w:tr>
        <w:trPr>
          <w:cantSplit w:val="true"/>
        </w:trPr>
        <w:tc>
          <w:tcPr>
            <w:tcW w:type="dxa" w:w="1512"/>
            <w:vAlign w:val="top"/>
          </w:tcPr>
          <w:p>
            <w:pPr>
              <w:spacing w:after="0" w:before="0" w:line="240" w:lineRule="auto"/>
            </w:pPr>
            <w:r>
              <w:rPr>
                <w:b w:val="0"/>
                <w:i w:val="0"/>
                <w:sz w:val="16"/>
              </w:rPr>
              <w:t>12/04/2025</w:t>
            </w:r>
          </w:p>
        </w:tc>
        <w:tc>
          <w:tcPr>
            <w:tcW w:type="dxa" w:w="3024"/>
            <w:vAlign w:val="top"/>
          </w:tcPr>
          <w:p>
            <w:pPr>
              <w:spacing w:after="0" w:before="0" w:line="240" w:lineRule="auto"/>
            </w:pPr>
            <w:r>
              <w:rPr>
                <w:b w:val="0"/>
                <w:i w:val="0"/>
                <w:sz w:val="16"/>
              </w:rPr>
              <w:t>TC-MECH-PLAN-0082 Rev 1</w:t>
            </w:r>
          </w:p>
        </w:tc>
        <w:tc>
          <w:tcPr>
            <w:tcW w:type="dxa" w:w="6120"/>
            <w:vAlign w:val="top"/>
          </w:tcPr>
          <w:p>
            <w:pPr>
              <w:spacing w:after="0" w:before="0" w:line="240" w:lineRule="auto"/>
            </w:pPr>
            <w:r>
              <w:rPr>
                <w:b w:val="0"/>
                <w:i w:val="0"/>
                <w:sz w:val="16"/>
              </w:rPr>
              <w:t>Plan issued: next internal 2029, UT 04/2030; reviewer S. David, inside the certificate lapse.</w:t>
            </w:r>
          </w:p>
        </w:tc>
        <w:tc>
          <w:tcPr>
            <w:tcW w:type="dxa" w:w="3456"/>
            <w:vAlign w:val="top"/>
          </w:tcPr>
          <w:p>
            <w:pPr>
              <w:spacing w:after="0" w:before="0" w:line="240" w:lineRule="auto"/>
            </w:pPr>
            <w:r>
              <w:rPr>
                <w:b w:val="0"/>
                <w:i w:val="0"/>
                <w:sz w:val="16"/>
              </w:rPr>
              <w:t>Plan ignores the FFS outcome.</w:t>
            </w:r>
          </w:p>
        </w:tc>
      </w:tr>
      <w:tr>
        <w:trPr>
          <w:cantSplit w:val="true"/>
        </w:trPr>
        <w:tc>
          <w:tcPr>
            <w:tcW w:type="dxa" w:w="1512"/>
            <w:shd w:val="clear" w:color="auto" w:fill="F2F5FA"/>
            <w:vAlign w:val="top"/>
          </w:tcPr>
          <w:p>
            <w:pPr>
              <w:spacing w:after="0" w:before="0" w:line="240" w:lineRule="auto"/>
            </w:pPr>
            <w:r>
              <w:rPr>
                <w:b w:val="0"/>
                <w:i w:val="0"/>
                <w:sz w:val="16"/>
              </w:rPr>
              <w:t>01/22/2026</w:t>
            </w:r>
          </w:p>
        </w:tc>
        <w:tc>
          <w:tcPr>
            <w:tcW w:type="dxa" w:w="3024"/>
            <w:shd w:val="clear" w:color="auto" w:fill="F2F5FA"/>
            <w:vAlign w:val="top"/>
          </w:tcPr>
          <w:p>
            <w:pPr>
              <w:spacing w:after="0" w:before="0" w:line="240" w:lineRule="auto"/>
            </w:pPr>
            <w:r>
              <w:rPr>
                <w:b w:val="0"/>
                <w:i w:val="0"/>
                <w:sz w:val="16"/>
              </w:rPr>
              <w:t>TC-CIV-WIND-0045; manager memo; transmittal</w:t>
            </w:r>
          </w:p>
        </w:tc>
        <w:tc>
          <w:tcPr>
            <w:tcW w:type="dxa" w:w="6120"/>
            <w:shd w:val="clear" w:color="auto" w:fill="F2F5FA"/>
            <w:vAlign w:val="top"/>
          </w:tcPr>
          <w:p>
            <w:pPr>
              <w:spacing w:after="0" w:before="0" w:line="240" w:lineRule="auto"/>
            </w:pPr>
            <w:r>
              <w:rPr>
                <w:b w:val="0"/>
                <w:i w:val="0"/>
                <w:sz w:val="16"/>
              </w:rPr>
              <w:t>70 m/s becomes the site basis; 2023 study superseded (MOC-2026-002, closed 02/15/2026).</w:t>
            </w:r>
          </w:p>
        </w:tc>
        <w:tc>
          <w:tcPr>
            <w:tcW w:type="dxa" w:w="3456"/>
            <w:shd w:val="clear" w:color="auto" w:fill="F2F5FA"/>
            <w:vAlign w:val="top"/>
          </w:tcPr>
          <w:p>
            <w:pPr>
              <w:spacing w:after="0" w:before="0" w:line="240" w:lineRule="auto"/>
            </w:pPr>
            <w:r>
              <w:rPr>
                <w:b w:val="0"/>
                <w:i w:val="0"/>
                <w:sz w:val="16"/>
              </w:rPr>
              <w:t>Stability basis on file superseded.</w:t>
            </w:r>
          </w:p>
        </w:tc>
      </w:tr>
      <w:tr>
        <w:trPr>
          <w:cantSplit w:val="true"/>
        </w:trPr>
        <w:tc>
          <w:tcPr>
            <w:tcW w:type="dxa" w:w="1512"/>
            <w:vAlign w:val="top"/>
          </w:tcPr>
          <w:p>
            <w:pPr>
              <w:spacing w:after="0" w:before="0" w:line="240" w:lineRule="auto"/>
            </w:pPr>
            <w:r>
              <w:rPr>
                <w:b w:val="0"/>
                <w:i w:val="0"/>
                <w:sz w:val="16"/>
              </w:rPr>
              <w:t>01/28/2026</w:t>
            </w:r>
          </w:p>
        </w:tc>
        <w:tc>
          <w:tcPr>
            <w:tcW w:type="dxa" w:w="3024"/>
            <w:vAlign w:val="top"/>
          </w:tcPr>
          <w:p>
            <w:pPr>
              <w:spacing w:after="0" w:before="0" w:line="240" w:lineRule="auto"/>
            </w:pPr>
            <w:r>
              <w:rPr>
                <w:b w:val="0"/>
                <w:i w:val="0"/>
                <w:sz w:val="16"/>
              </w:rPr>
              <w:t>Derived (Table A-1)</w:t>
            </w:r>
          </w:p>
        </w:tc>
        <w:tc>
          <w:tcPr>
            <w:tcW w:type="dxa" w:w="6120"/>
            <w:vAlign w:val="top"/>
          </w:tcPr>
          <w:p>
            <w:pPr>
              <w:spacing w:after="0" w:before="0" w:line="240" w:lineRule="auto"/>
            </w:pPr>
            <w:r>
              <w:rPr>
                <w:b w:val="0"/>
                <w:i w:val="0"/>
                <w:sz w:val="16"/>
              </w:rPr>
              <w:t>C1-E-18 crosses 0.225 in on the grid basis.</w:t>
            </w:r>
          </w:p>
        </w:tc>
        <w:tc>
          <w:tcPr>
            <w:tcW w:type="dxa" w:w="3456"/>
            <w:vAlign w:val="top"/>
          </w:tcPr>
          <w:p>
            <w:pPr>
              <w:spacing w:after="0" w:before="0" w:line="240" w:lineRule="auto"/>
            </w:pPr>
            <w:r>
              <w:rPr>
                <w:b w:val="0"/>
                <w:i w:val="0"/>
                <w:sz w:val="16"/>
              </w:rPr>
              <w:t>—</w:t>
            </w:r>
          </w:p>
        </w:tc>
      </w:tr>
      <w:tr>
        <w:trPr>
          <w:cantSplit w:val="true"/>
        </w:trPr>
        <w:tc>
          <w:tcPr>
            <w:tcW w:type="dxa" w:w="1512"/>
            <w:shd w:val="clear" w:color="auto" w:fill="F2F5FA"/>
            <w:vAlign w:val="top"/>
          </w:tcPr>
          <w:p>
            <w:pPr>
              <w:spacing w:after="0" w:before="0" w:line="240" w:lineRule="auto"/>
            </w:pPr>
            <w:r>
              <w:rPr>
                <w:b w:val="0"/>
                <w:i w:val="0"/>
                <w:sz w:val="16"/>
              </w:rPr>
              <w:t>02/20/2026</w:t>
            </w:r>
          </w:p>
        </w:tc>
        <w:tc>
          <w:tcPr>
            <w:tcW w:type="dxa" w:w="3024"/>
            <w:shd w:val="clear" w:color="auto" w:fill="F2F5FA"/>
            <w:vAlign w:val="top"/>
          </w:tcPr>
          <w:p>
            <w:pPr>
              <w:spacing w:after="0" w:before="0" w:line="240" w:lineRule="auto"/>
            </w:pPr>
            <w:r>
              <w:rPr>
                <w:b w:val="0"/>
                <w:i w:val="0"/>
                <w:sz w:val="16"/>
              </w:rPr>
              <w:t>API certificate 653-38472</w:t>
            </w:r>
          </w:p>
        </w:tc>
        <w:tc>
          <w:tcPr>
            <w:tcW w:type="dxa" w:w="6120"/>
            <w:shd w:val="clear" w:color="auto" w:fill="F2F5FA"/>
            <w:vAlign w:val="top"/>
          </w:tcPr>
          <w:p>
            <w:pPr>
              <w:spacing w:after="0" w:before="0" w:line="240" w:lineRule="auto"/>
            </w:pPr>
            <w:r>
              <w:rPr>
                <w:b w:val="0"/>
                <w:i w:val="0"/>
                <w:sz w:val="16"/>
              </w:rPr>
              <w:t>S. David recertified, valid to 02/20/2029.</w:t>
            </w:r>
          </w:p>
        </w:tc>
        <w:tc>
          <w:tcPr>
            <w:tcW w:type="dxa" w:w="3456"/>
            <w:shd w:val="clear" w:color="auto" w:fill="F2F5FA"/>
            <w:vAlign w:val="top"/>
          </w:tcPr>
          <w:p>
            <w:pPr>
              <w:spacing w:after="0" w:before="0" w:line="240" w:lineRule="auto"/>
            </w:pPr>
            <w:r>
              <w:rPr>
                <w:b w:val="0"/>
                <w:i w:val="0"/>
                <w:sz w:val="16"/>
              </w:rPr>
              <w:t>Current certifier.</w:t>
            </w:r>
          </w:p>
        </w:tc>
      </w:tr>
      <w:tr>
        <w:trPr>
          <w:cantSplit w:val="true"/>
        </w:trPr>
        <w:tc>
          <w:tcPr>
            <w:tcW w:type="dxa" w:w="1512"/>
            <w:vAlign w:val="top"/>
          </w:tcPr>
          <w:p>
            <w:pPr>
              <w:spacing w:after="0" w:before="0" w:line="240" w:lineRule="auto"/>
            </w:pPr>
            <w:r>
              <w:rPr>
                <w:b w:val="0"/>
                <w:i w:val="0"/>
                <w:sz w:val="16"/>
              </w:rPr>
              <w:t>03/06/2026</w:t>
            </w:r>
          </w:p>
        </w:tc>
        <w:tc>
          <w:tcPr>
            <w:tcW w:type="dxa" w:w="3024"/>
            <w:vAlign w:val="top"/>
          </w:tcPr>
          <w:p>
            <w:pPr>
              <w:spacing w:after="0" w:before="0" w:line="240" w:lineRule="auto"/>
            </w:pPr>
            <w:r>
              <w:rPr>
                <w:b w:val="0"/>
                <w:i w:val="0"/>
                <w:sz w:val="16"/>
              </w:rPr>
              <w:t>TC-MECH-CAP-0046 Rev 1 (CAPEX Final)</w:t>
            </w:r>
          </w:p>
        </w:tc>
        <w:tc>
          <w:tcPr>
            <w:tcW w:type="dxa" w:w="6120"/>
            <w:vAlign w:val="top"/>
          </w:tcPr>
          <w:p>
            <w:pPr>
              <w:spacing w:after="0" w:before="0" w:line="240" w:lineRule="auto"/>
            </w:pPr>
            <w:r>
              <w:rPr>
                <w:b w:val="0"/>
                <w:i w:val="0"/>
                <w:sz w:val="16"/>
              </w:rPr>
              <w:t>Line 02: course 1 and 2 patch plates and ringwall re-grouting, Q3 2026.</w:t>
            </w:r>
          </w:p>
        </w:tc>
        <w:tc>
          <w:tcPr>
            <w:tcW w:type="dxa" w:w="3456"/>
            <w:vAlign w:val="top"/>
          </w:tcPr>
          <w:p>
            <w:pPr>
              <w:spacing w:after="0" w:before="0" w:line="240" w:lineRule="auto"/>
            </w:pPr>
            <w:r>
              <w:rPr>
                <w:b w:val="0"/>
                <w:i w:val="0"/>
                <w:sz w:val="16"/>
              </w:rPr>
              <w:t>Repair not derived from an assessment.</w:t>
            </w:r>
          </w:p>
        </w:tc>
      </w:tr>
      <w:tr>
        <w:trPr>
          <w:cantSplit w:val="true"/>
        </w:trPr>
        <w:tc>
          <w:tcPr>
            <w:tcW w:type="dxa" w:w="1512"/>
            <w:shd w:val="clear" w:color="auto" w:fill="F2F5FA"/>
            <w:vAlign w:val="top"/>
          </w:tcPr>
          <w:p>
            <w:pPr>
              <w:spacing w:after="0" w:before="0" w:line="240" w:lineRule="auto"/>
            </w:pPr>
            <w:r>
              <w:rPr>
                <w:b w:val="0"/>
                <w:i w:val="0"/>
                <w:sz w:val="16"/>
              </w:rPr>
              <w:t>03/27/2026</w:t>
            </w:r>
          </w:p>
        </w:tc>
        <w:tc>
          <w:tcPr>
            <w:tcW w:type="dxa" w:w="3024"/>
            <w:shd w:val="clear" w:color="auto" w:fill="F2F5FA"/>
            <w:vAlign w:val="top"/>
          </w:tcPr>
          <w:p>
            <w:pPr>
              <w:spacing w:after="0" w:before="0" w:line="240" w:lineRule="auto"/>
            </w:pPr>
            <w:r>
              <w:rPr>
                <w:b w:val="0"/>
                <w:i w:val="0"/>
                <w:sz w:val="16"/>
              </w:rPr>
              <w:t>TC-MECH-CAP-0047 Rev 1 (CAPEX Final V2)</w:t>
            </w:r>
          </w:p>
        </w:tc>
        <w:tc>
          <w:tcPr>
            <w:tcW w:type="dxa" w:w="6120"/>
            <w:shd w:val="clear" w:color="auto" w:fill="F2F5FA"/>
            <w:vAlign w:val="top"/>
          </w:tcPr>
          <w:p>
            <w:pPr>
              <w:spacing w:after="0" w:before="0" w:line="240" w:lineRule="auto"/>
            </w:pPr>
            <w:r>
              <w:rPr>
                <w:b w:val="0"/>
                <w:i w:val="0"/>
                <w:sz w:val="16"/>
              </w:rPr>
              <w:t>Line 02 retained; 21 working days downtime.</w:t>
            </w:r>
          </w:p>
        </w:tc>
        <w:tc>
          <w:tcPr>
            <w:tcW w:type="dxa" w:w="3456"/>
            <w:shd w:val="clear" w:color="auto" w:fill="F2F5FA"/>
            <w:vAlign w:val="top"/>
          </w:tcPr>
          <w:p>
            <w:pPr>
              <w:spacing w:after="0" w:before="0" w:line="240" w:lineRule="auto"/>
            </w:pPr>
            <w:r>
              <w:rPr>
                <w:b w:val="0"/>
                <w:i w:val="0"/>
                <w:sz w:val="16"/>
              </w:rPr>
              <w:t>As above.</w:t>
            </w:r>
          </w:p>
        </w:tc>
      </w:tr>
      <w:tr>
        <w:trPr>
          <w:cantSplit w:val="true"/>
        </w:trPr>
        <w:tc>
          <w:tcPr>
            <w:tcW w:type="dxa" w:w="1512"/>
            <w:vAlign w:val="top"/>
          </w:tcPr>
          <w:p>
            <w:pPr>
              <w:spacing w:after="0" w:before="0" w:line="240" w:lineRule="auto"/>
            </w:pPr>
            <w:r>
              <w:rPr>
                <w:b w:val="0"/>
                <w:i w:val="0"/>
                <w:sz w:val="16"/>
              </w:rPr>
              <w:t>04/15/2026</w:t>
            </w:r>
          </w:p>
        </w:tc>
        <w:tc>
          <w:tcPr>
            <w:tcW w:type="dxa" w:w="3024"/>
            <w:vAlign w:val="top"/>
          </w:tcPr>
          <w:p>
            <w:pPr>
              <w:spacing w:after="0" w:before="0" w:line="240" w:lineRule="auto"/>
            </w:pPr>
            <w:r>
              <w:rPr>
                <w:b w:val="0"/>
                <w:i w:val="0"/>
                <w:sz w:val="16"/>
              </w:rPr>
              <w:t>AG-CR-0182 Rev 1</w:t>
            </w:r>
          </w:p>
        </w:tc>
        <w:tc>
          <w:tcPr>
            <w:tcW w:type="dxa" w:w="6120"/>
            <w:vAlign w:val="top"/>
          </w:tcPr>
          <w:p>
            <w:pPr>
              <w:spacing w:after="0" w:before="0" w:line="240" w:lineRule="auto"/>
            </w:pPr>
            <w:r>
              <w:rPr>
                <w:b w:val="0"/>
                <w:i w:val="0"/>
                <w:sz w:val="16"/>
              </w:rPr>
              <w:t>No intermediate wind girder; shell-to-bottom and roof-to-shell details recorded.</w:t>
            </w:r>
          </w:p>
        </w:tc>
        <w:tc>
          <w:tcPr>
            <w:tcW w:type="dxa" w:w="3456"/>
            <w:vAlign w:val="top"/>
          </w:tcPr>
          <w:p>
            <w:pPr>
              <w:spacing w:after="0" w:before="0" w:line="240" w:lineRule="auto"/>
            </w:pPr>
            <w:r>
              <w:rPr>
                <w:b w:val="0"/>
                <w:i w:val="0"/>
                <w:sz w:val="16"/>
              </w:rPr>
              <w:t>Stability inputs.</w:t>
            </w:r>
          </w:p>
        </w:tc>
      </w:tr>
      <w:tr>
        <w:trPr>
          <w:cantSplit w:val="true"/>
        </w:trPr>
        <w:tc>
          <w:tcPr>
            <w:tcW w:type="dxa" w:w="1512"/>
            <w:shd w:val="clear" w:color="auto" w:fill="F2F5FA"/>
            <w:vAlign w:val="top"/>
          </w:tcPr>
          <w:p>
            <w:pPr>
              <w:spacing w:after="0" w:before="0" w:line="240" w:lineRule="auto"/>
            </w:pPr>
            <w:r>
              <w:rPr>
                <w:b w:val="0"/>
                <w:i w:val="0"/>
                <w:sz w:val="16"/>
              </w:rPr>
              <w:t>04/22/2026</w:t>
            </w:r>
          </w:p>
        </w:tc>
        <w:tc>
          <w:tcPr>
            <w:tcW w:type="dxa" w:w="3024"/>
            <w:shd w:val="clear" w:color="auto" w:fill="F2F5FA"/>
            <w:vAlign w:val="top"/>
          </w:tcPr>
          <w:p>
            <w:pPr>
              <w:spacing w:after="0" w:before="0" w:line="240" w:lineRule="auto"/>
            </w:pPr>
            <w:r>
              <w:rPr>
                <w:b w:val="0"/>
                <w:i w:val="0"/>
                <w:sz w:val="16"/>
              </w:rPr>
              <w:t>TC-MECH-REG-0011 Rev 1</w:t>
            </w:r>
          </w:p>
        </w:tc>
        <w:tc>
          <w:tcPr>
            <w:tcW w:type="dxa" w:w="6120"/>
            <w:shd w:val="clear" w:color="auto" w:fill="F2F5FA"/>
            <w:vAlign w:val="top"/>
          </w:tcPr>
          <w:p>
            <w:pPr>
              <w:spacing w:after="0" w:before="0" w:line="240" w:lineRule="auto"/>
            </w:pPr>
            <w:r>
              <w:rPr>
                <w:b w:val="0"/>
                <w:i w:val="0"/>
                <w:sz w:val="16"/>
              </w:rPr>
              <w:t>Design SG 0.92; design wind 70 m/s; stability method (API 650 Annex V).</w:t>
            </w:r>
          </w:p>
        </w:tc>
        <w:tc>
          <w:tcPr>
            <w:tcW w:type="dxa" w:w="3456"/>
            <w:shd w:val="clear" w:color="auto" w:fill="F2F5FA"/>
            <w:vAlign w:val="top"/>
          </w:tcPr>
          <w:p>
            <w:pPr>
              <w:spacing w:after="0" w:before="0" w:line="240" w:lineRule="auto"/>
            </w:pPr>
            <w:r>
              <w:rPr>
                <w:b w:val="0"/>
                <w:i w:val="0"/>
                <w:sz w:val="16"/>
              </w:rPr>
              <w:t>Level 2 inputs.</w:t>
            </w:r>
          </w:p>
        </w:tc>
      </w:tr>
      <w:tr>
        <w:trPr>
          <w:cantSplit w:val="true"/>
        </w:trPr>
        <w:tc>
          <w:tcPr>
            <w:tcW w:type="dxa" w:w="1512"/>
            <w:vAlign w:val="top"/>
          </w:tcPr>
          <w:p>
            <w:pPr>
              <w:spacing w:after="0" w:before="0" w:line="240" w:lineRule="auto"/>
            </w:pPr>
            <w:r>
              <w:rPr>
                <w:b w:val="0"/>
                <w:i w:val="0"/>
                <w:sz w:val="16"/>
              </w:rPr>
              <w:t>05/12/2026</w:t>
            </w:r>
          </w:p>
        </w:tc>
        <w:tc>
          <w:tcPr>
            <w:tcW w:type="dxa" w:w="3024"/>
            <w:vAlign w:val="top"/>
          </w:tcPr>
          <w:p>
            <w:pPr>
              <w:spacing w:after="0" w:before="0" w:line="240" w:lineRule="auto"/>
            </w:pPr>
            <w:r>
              <w:rPr>
                <w:b w:val="0"/>
                <w:i w:val="0"/>
                <w:sz w:val="16"/>
              </w:rPr>
              <w:t>TC-MECH-REG-0002 Rev 4; TC-HSE-SPCC-0004 Rev 4</w:t>
            </w:r>
          </w:p>
        </w:tc>
        <w:tc>
          <w:tcPr>
            <w:tcW w:type="dxa" w:w="6120"/>
            <w:vAlign w:val="top"/>
          </w:tcPr>
          <w:p>
            <w:pPr>
              <w:spacing w:after="0" w:before="0" w:line="240" w:lineRule="auto"/>
            </w:pPr>
            <w:r>
              <w:rPr>
                <w:b w:val="0"/>
                <w:i w:val="0"/>
                <w:sz w:val="16"/>
              </w:rPr>
              <w:t>Register lists API 650 13th Edition; SPCC Appendix C credits the 04/2025 UT, next due 04/2030.</w:t>
            </w:r>
          </w:p>
        </w:tc>
        <w:tc>
          <w:tcPr>
            <w:tcW w:type="dxa" w:w="3456"/>
            <w:vAlign w:val="top"/>
          </w:tcPr>
          <w:p>
            <w:pPr>
              <w:spacing w:after="0" w:before="0" w:line="240" w:lineRule="auto"/>
            </w:pPr>
            <w:r>
              <w:rPr>
                <w:b w:val="0"/>
                <w:i w:val="0"/>
                <w:sz w:val="16"/>
              </w:rPr>
              <w:t>Records in conflict with the outcome.</w:t>
            </w:r>
          </w:p>
        </w:tc>
      </w:tr>
      <w:tr>
        <w:trPr>
          <w:cantSplit w:val="true"/>
        </w:trPr>
        <w:tc>
          <w:tcPr>
            <w:tcW w:type="dxa" w:w="1512"/>
            <w:shd w:val="clear" w:color="auto" w:fill="F2F5FA"/>
            <w:vAlign w:val="top"/>
          </w:tcPr>
          <w:p>
            <w:pPr>
              <w:spacing w:after="0" w:before="0" w:line="240" w:lineRule="auto"/>
            </w:pPr>
            <w:r>
              <w:rPr>
                <w:b w:val="0"/>
                <w:i w:val="0"/>
                <w:sz w:val="16"/>
              </w:rPr>
              <w:t>05/14/2026</w:t>
            </w:r>
          </w:p>
        </w:tc>
        <w:tc>
          <w:tcPr>
            <w:tcW w:type="dxa" w:w="3024"/>
            <w:shd w:val="clear" w:color="auto" w:fill="F2F5FA"/>
            <w:vAlign w:val="top"/>
          </w:tcPr>
          <w:p>
            <w:pPr>
              <w:spacing w:after="0" w:before="0" w:line="240" w:lineRule="auto"/>
            </w:pPr>
            <w:r>
              <w:rPr>
                <w:b w:val="0"/>
                <w:i w:val="0"/>
                <w:sz w:val="16"/>
              </w:rPr>
              <w:t>TC-WO-2026-0047</w:t>
            </w:r>
          </w:p>
        </w:tc>
        <w:tc>
          <w:tcPr>
            <w:tcW w:type="dxa" w:w="6120"/>
            <w:shd w:val="clear" w:color="auto" w:fill="F2F5FA"/>
            <w:vAlign w:val="top"/>
          </w:tcPr>
          <w:p>
            <w:pPr>
              <w:spacing w:after="0" w:before="0" w:line="240" w:lineRule="auto"/>
            </w:pPr>
            <w:r>
              <w:rPr>
                <w:b w:val="0"/>
                <w:i w:val="0"/>
                <w:sz w:val="16"/>
              </w:rPr>
              <w:t>Fixed roof vent hood coating repair.</w:t>
            </w:r>
          </w:p>
        </w:tc>
        <w:tc>
          <w:tcPr>
            <w:tcW w:type="dxa" w:w="3456"/>
            <w:shd w:val="clear" w:color="auto" w:fill="F2F5FA"/>
            <w:vAlign w:val="top"/>
          </w:tcPr>
          <w:p>
            <w:pPr>
              <w:spacing w:after="0" w:before="0" w:line="240" w:lineRule="auto"/>
            </w:pPr>
            <w:r>
              <w:rPr>
                <w:b w:val="0"/>
                <w:i w:val="0"/>
                <w:sz w:val="16"/>
              </w:rPr>
              <w:t>No shell work.</w:t>
            </w:r>
          </w:p>
        </w:tc>
      </w:tr>
      <w:tr>
        <w:trPr>
          <w:cantSplit w:val="true"/>
        </w:trPr>
        <w:tc>
          <w:tcPr>
            <w:tcW w:type="dxa" w:w="1512"/>
            <w:vAlign w:val="top"/>
          </w:tcPr>
          <w:p>
            <w:pPr>
              <w:spacing w:after="0" w:before="0" w:line="240" w:lineRule="auto"/>
            </w:pPr>
            <w:r>
              <w:rPr>
                <w:b w:val="0"/>
                <w:i w:val="0"/>
                <w:sz w:val="16"/>
              </w:rPr>
              <w:t>05/15/2026</w:t>
            </w:r>
          </w:p>
        </w:tc>
        <w:tc>
          <w:tcPr>
            <w:tcW w:type="dxa" w:w="3024"/>
            <w:vAlign w:val="top"/>
          </w:tcPr>
          <w:p>
            <w:pPr>
              <w:spacing w:after="0" w:before="0" w:line="240" w:lineRule="auto"/>
            </w:pPr>
            <w:r>
              <w:rPr>
                <w:b w:val="0"/>
                <w:i w:val="0"/>
                <w:sz w:val="16"/>
              </w:rPr>
              <w:t>TC-MECH-RESP-0021 Rev B (as reported)</w:t>
            </w:r>
          </w:p>
        </w:tc>
        <w:tc>
          <w:tcPr>
            <w:tcW w:type="dxa" w:w="6120"/>
            <w:vAlign w:val="top"/>
          </w:tcPr>
          <w:p>
            <w:pPr>
              <w:spacing w:after="0" w:before="0" w:line="240" w:lineRule="auto"/>
            </w:pPr>
            <w:r>
              <w:rPr>
                <w:b w:val="0"/>
                <w:i w:val="0"/>
                <w:sz w:val="16"/>
              </w:rPr>
              <w:t>GPSOA interim status update submitted.</w:t>
            </w:r>
          </w:p>
        </w:tc>
        <w:tc>
          <w:tcPr>
            <w:tcW w:type="dxa" w:w="3456"/>
            <w:vAlign w:val="top"/>
          </w:tcPr>
          <w:p>
            <w:pPr>
              <w:spacing w:after="0" w:before="0" w:line="240" w:lineRule="auto"/>
            </w:pPr>
            <w:r>
              <w:rPr>
                <w:b w:val="0"/>
                <w:i w:val="0"/>
                <w:sz w:val="16"/>
              </w:rPr>
              <w:t>—</w:t>
            </w:r>
          </w:p>
        </w:tc>
      </w:tr>
      <w:tr>
        <w:trPr>
          <w:cantSplit w:val="true"/>
        </w:trPr>
        <w:tc>
          <w:tcPr>
            <w:tcW w:type="dxa" w:w="1512"/>
            <w:shd w:val="clear" w:color="auto" w:fill="F2F5FA"/>
            <w:vAlign w:val="top"/>
          </w:tcPr>
          <w:p>
            <w:pPr>
              <w:spacing w:after="0" w:before="0" w:line="240" w:lineRule="auto"/>
            </w:pPr>
            <w:r>
              <w:rPr>
                <w:b w:val="0"/>
                <w:i w:val="0"/>
                <w:sz w:val="16"/>
              </w:rPr>
              <w:t>05/22/2026</w:t>
            </w:r>
          </w:p>
        </w:tc>
        <w:tc>
          <w:tcPr>
            <w:tcW w:type="dxa" w:w="3024"/>
            <w:shd w:val="clear" w:color="auto" w:fill="F2F5FA"/>
            <w:vAlign w:val="top"/>
          </w:tcPr>
          <w:p>
            <w:pPr>
              <w:spacing w:after="0" w:before="0" w:line="240" w:lineRule="auto"/>
            </w:pPr>
            <w:r>
              <w:rPr>
                <w:b w:val="0"/>
                <w:i w:val="0"/>
                <w:sz w:val="16"/>
              </w:rPr>
              <w:t>TC-MECH-CALC-0075 Rev 1</w:t>
            </w:r>
          </w:p>
        </w:tc>
        <w:tc>
          <w:tcPr>
            <w:tcW w:type="dxa" w:w="6120"/>
            <w:shd w:val="clear" w:color="auto" w:fill="F2F5FA"/>
            <w:vAlign w:val="top"/>
          </w:tcPr>
          <w:p>
            <w:pPr>
              <w:spacing w:after="0" w:before="0" w:line="240" w:lineRule="auto"/>
            </w:pPr>
            <w:r>
              <w:rPr>
                <w:b w:val="0"/>
                <w:i w:val="0"/>
                <w:sz w:val="16"/>
              </w:rPr>
              <w:t>Per-grid rates for T-01-002; remaining life at C1-E-6 not stated.</w:t>
            </w:r>
          </w:p>
        </w:tc>
        <w:tc>
          <w:tcPr>
            <w:tcW w:type="dxa" w:w="3456"/>
            <w:shd w:val="clear" w:color="auto" w:fill="F2F5FA"/>
            <w:vAlign w:val="top"/>
          </w:tcPr>
          <w:p>
            <w:pPr>
              <w:spacing w:after="0" w:before="0" w:line="240" w:lineRule="auto"/>
            </w:pPr>
            <w:r>
              <w:rPr>
                <w:b w:val="0"/>
                <w:i w:val="0"/>
                <w:sz w:val="16"/>
              </w:rPr>
              <w:t>Rate data.</w:t>
            </w:r>
          </w:p>
        </w:tc>
      </w:tr>
      <w:tr>
        <w:trPr>
          <w:cantSplit w:val="true"/>
        </w:trPr>
        <w:tc>
          <w:tcPr>
            <w:tcW w:type="dxa" w:w="1512"/>
            <w:vAlign w:val="top"/>
          </w:tcPr>
          <w:p>
            <w:pPr>
              <w:spacing w:after="0" w:before="0" w:line="240" w:lineRule="auto"/>
            </w:pPr>
            <w:r>
              <w:rPr>
                <w:b w:val="0"/>
                <w:i w:val="0"/>
                <w:sz w:val="16"/>
              </w:rPr>
              <w:t>06/03/2026</w:t>
            </w:r>
          </w:p>
        </w:tc>
        <w:tc>
          <w:tcPr>
            <w:tcW w:type="dxa" w:w="3024"/>
            <w:vAlign w:val="top"/>
          </w:tcPr>
          <w:p>
            <w:pPr>
              <w:spacing w:after="0" w:before="0" w:line="240" w:lineRule="auto"/>
            </w:pPr>
            <w:r>
              <w:rPr>
                <w:b w:val="0"/>
                <w:i w:val="0"/>
                <w:sz w:val="16"/>
              </w:rPr>
              <w:t>TC-MECH-PROC-0007 Rev 2; manager memo; weekly meeting</w:t>
            </w:r>
          </w:p>
        </w:tc>
        <w:tc>
          <w:tcPr>
            <w:tcW w:type="dxa" w:w="6120"/>
            <w:vAlign w:val="top"/>
          </w:tcPr>
          <w:p>
            <w:pPr>
              <w:spacing w:after="0" w:before="0" w:line="240" w:lineRule="auto"/>
            </w:pPr>
            <w:r>
              <w:rPr>
                <w:b w:val="0"/>
                <w:i w:val="0"/>
                <w:sz w:val="16"/>
              </w:rPr>
              <w:t>Guidance Rev 2 issued; S. David to sign all assessments; no-shutdown position recorded.</w:t>
            </w:r>
          </w:p>
        </w:tc>
        <w:tc>
          <w:tcPr>
            <w:tcW w:type="dxa" w:w="3456"/>
            <w:vAlign w:val="top"/>
          </w:tcPr>
          <w:p>
            <w:pPr>
              <w:spacing w:after="0" w:before="0" w:line="240" w:lineRule="auto"/>
            </w:pPr>
            <w:r>
              <w:rPr>
                <w:b w:val="0"/>
                <w:i w:val="0"/>
                <w:sz w:val="16"/>
              </w:rPr>
              <w:t>Governing guidance.</w:t>
            </w:r>
          </w:p>
        </w:tc>
      </w:tr>
      <w:tr>
        <w:trPr>
          <w:cantSplit w:val="true"/>
        </w:trPr>
        <w:tc>
          <w:tcPr>
            <w:tcW w:type="dxa" w:w="1512"/>
            <w:shd w:val="clear" w:color="auto" w:fill="F2F5FA"/>
            <w:vAlign w:val="top"/>
          </w:tcPr>
          <w:p>
            <w:pPr>
              <w:spacing w:after="0" w:before="0" w:line="240" w:lineRule="auto"/>
            </w:pPr>
            <w:r>
              <w:rPr>
                <w:b w:val="0"/>
                <w:i w:val="0"/>
                <w:sz w:val="16"/>
              </w:rPr>
              <w:t>06/04/2026</w:t>
            </w:r>
          </w:p>
        </w:tc>
        <w:tc>
          <w:tcPr>
            <w:tcW w:type="dxa" w:w="3024"/>
            <w:shd w:val="clear" w:color="auto" w:fill="F2F5FA"/>
            <w:vAlign w:val="top"/>
          </w:tcPr>
          <w:p>
            <w:pPr>
              <w:spacing w:after="0" w:before="0" w:line="240" w:lineRule="auto"/>
            </w:pPr>
            <w:r>
              <w:rPr>
                <w:b w:val="0"/>
                <w:i w:val="0"/>
                <w:sz w:val="16"/>
              </w:rPr>
              <w:t>Turnaround 2026 work list Rev 8</w:t>
            </w:r>
          </w:p>
        </w:tc>
        <w:tc>
          <w:tcPr>
            <w:tcW w:type="dxa" w:w="6120"/>
            <w:shd w:val="clear" w:color="auto" w:fill="F2F5FA"/>
            <w:vAlign w:val="top"/>
          </w:tcPr>
          <w:p>
            <w:pPr>
              <w:spacing w:after="0" w:before="0" w:line="240" w:lineRule="auto"/>
            </w:pPr>
            <w:r>
              <w:rPr>
                <w:b w:val="0"/>
                <w:i w:val="0"/>
                <w:sz w:val="16"/>
              </w:rPr>
              <w:t>T-01-002: roof drain replacement and course 1–2 recoat only.</w:t>
            </w:r>
          </w:p>
        </w:tc>
        <w:tc>
          <w:tcPr>
            <w:tcW w:type="dxa" w:w="3456"/>
            <w:shd w:val="clear" w:color="auto" w:fill="F2F5FA"/>
            <w:vAlign w:val="top"/>
          </w:tcPr>
          <w:p>
            <w:pPr>
              <w:spacing w:after="0" w:before="0" w:line="240" w:lineRule="auto"/>
            </w:pPr>
            <w:r>
              <w:rPr>
                <w:b w:val="0"/>
                <w:i w:val="0"/>
                <w:sz w:val="16"/>
              </w:rPr>
              <w:t>No shell repair planned.</w:t>
            </w:r>
          </w:p>
        </w:tc>
      </w:tr>
      <w:tr>
        <w:trPr>
          <w:cantSplit w:val="true"/>
        </w:trPr>
        <w:tc>
          <w:tcPr>
            <w:tcW w:type="dxa" w:w="1512"/>
            <w:vAlign w:val="top"/>
          </w:tcPr>
          <w:p>
            <w:pPr>
              <w:spacing w:after="0" w:before="0" w:line="240" w:lineRule="auto"/>
            </w:pPr>
            <w:r>
              <w:rPr>
                <w:b w:val="0"/>
                <w:i w:val="0"/>
                <w:sz w:val="16"/>
              </w:rPr>
              <w:t>06/10/2026</w:t>
            </w:r>
          </w:p>
        </w:tc>
        <w:tc>
          <w:tcPr>
            <w:tcW w:type="dxa" w:w="3024"/>
            <w:vAlign w:val="top"/>
          </w:tcPr>
          <w:p>
            <w:pPr>
              <w:spacing w:after="0" w:before="0" w:line="240" w:lineRule="auto"/>
            </w:pPr>
            <w:r>
              <w:rPr>
                <w:b w:val="0"/>
                <w:i w:val="0"/>
                <w:sz w:val="16"/>
              </w:rPr>
              <w:t>TC-MECH-PROG-0014 Rev 3; weekly meeting</w:t>
            </w:r>
          </w:p>
        </w:tc>
        <w:tc>
          <w:tcPr>
            <w:tcW w:type="dxa" w:w="6120"/>
            <w:vAlign w:val="top"/>
          </w:tcPr>
          <w:p>
            <w:pPr>
              <w:spacing w:after="0" w:before="0" w:line="240" w:lineRule="auto"/>
            </w:pPr>
            <w:r>
              <w:rPr>
                <w:b w:val="0"/>
                <w:i w:val="0"/>
                <w:sz w:val="16"/>
              </w:rPr>
              <w:t>Action required before 08/10/2026: Y; last internal 08/04/2019; "Screening report on file. No action this week."</w:t>
            </w:r>
          </w:p>
        </w:tc>
        <w:tc>
          <w:tcPr>
            <w:tcW w:type="dxa" w:w="3456"/>
            <w:vAlign w:val="top"/>
          </w:tcPr>
          <w:p>
            <w:pPr>
              <w:spacing w:after="0" w:before="0" w:line="240" w:lineRule="auto"/>
            </w:pPr>
            <w:r>
              <w:rPr>
                <w:b w:val="0"/>
                <w:i w:val="0"/>
                <w:sz w:val="16"/>
              </w:rPr>
              <w:t>Outcome not acted on.</w:t>
            </w:r>
          </w:p>
        </w:tc>
      </w:tr>
      <w:tr>
        <w:trPr>
          <w:cantSplit w:val="true"/>
        </w:trPr>
        <w:tc>
          <w:tcPr>
            <w:tcW w:type="dxa" w:w="1512"/>
            <w:shd w:val="clear" w:color="auto" w:fill="F2F5FA"/>
            <w:vAlign w:val="top"/>
          </w:tcPr>
          <w:p>
            <w:pPr>
              <w:spacing w:after="0" w:before="0" w:line="240" w:lineRule="auto"/>
            </w:pPr>
            <w:r>
              <w:rPr>
                <w:b w:val="0"/>
                <w:i w:val="0"/>
                <w:sz w:val="16"/>
              </w:rPr>
              <w:t>06/12/2026</w:t>
            </w:r>
          </w:p>
        </w:tc>
        <w:tc>
          <w:tcPr>
            <w:tcW w:type="dxa" w:w="3024"/>
            <w:shd w:val="clear" w:color="auto" w:fill="F2F5FA"/>
            <w:vAlign w:val="top"/>
          </w:tcPr>
          <w:p>
            <w:pPr>
              <w:spacing w:after="0" w:before="0" w:line="240" w:lineRule="auto"/>
            </w:pPr>
            <w:r>
              <w:rPr>
                <w:b w:val="0"/>
                <w:i w:val="0"/>
                <w:sz w:val="16"/>
              </w:rPr>
              <w:t>TC-MECH-TRK-0002; TC-MECH-RESP-0021 Rev B</w:t>
            </w:r>
          </w:p>
        </w:tc>
        <w:tc>
          <w:tcPr>
            <w:tcW w:type="dxa" w:w="6120"/>
            <w:shd w:val="clear" w:color="auto" w:fill="F2F5FA"/>
            <w:vAlign w:val="top"/>
          </w:tcPr>
          <w:p>
            <w:pPr>
              <w:spacing w:after="0" w:before="0" w:line="240" w:lineRule="auto"/>
            </w:pPr>
            <w:r>
              <w:rPr>
                <w:b w:val="0"/>
                <w:i w:val="0"/>
                <w:sz w:val="16"/>
              </w:rPr>
              <w:t>Tracker lists 0.196 in and "45 m/s"; draft response plan leaves dispositions to be determined.</w:t>
            </w:r>
          </w:p>
        </w:tc>
        <w:tc>
          <w:tcPr>
            <w:tcW w:type="dxa" w:w="3456"/>
            <w:shd w:val="clear" w:color="auto" w:fill="F2F5FA"/>
            <w:vAlign w:val="top"/>
          </w:tcPr>
          <w:p>
            <w:pPr>
              <w:spacing w:after="0" w:before="0" w:line="240" w:lineRule="auto"/>
            </w:pPr>
            <w:r>
              <w:rPr>
                <w:b w:val="0"/>
                <w:i w:val="0"/>
                <w:sz w:val="16"/>
              </w:rPr>
              <w:t>—</w:t>
            </w:r>
          </w:p>
        </w:tc>
      </w:tr>
      <w:tr>
        <w:trPr>
          <w:cantSplit w:val="true"/>
        </w:trPr>
        <w:tc>
          <w:tcPr>
            <w:tcW w:type="dxa" w:w="1512"/>
            <w:vAlign w:val="top"/>
          </w:tcPr>
          <w:p>
            <w:pPr>
              <w:spacing w:after="0" w:before="0" w:line="240" w:lineRule="auto"/>
            </w:pPr>
            <w:r>
              <w:rPr>
                <w:b w:val="0"/>
                <w:i w:val="0"/>
                <w:sz w:val="16"/>
              </w:rPr>
              <w:t>06/15/2026</w:t>
            </w:r>
          </w:p>
        </w:tc>
        <w:tc>
          <w:tcPr>
            <w:tcW w:type="dxa" w:w="3024"/>
            <w:vAlign w:val="top"/>
          </w:tcPr>
          <w:p>
            <w:pPr>
              <w:spacing w:after="0" w:before="0" w:line="240" w:lineRule="auto"/>
            </w:pPr>
            <w:r>
              <w:rPr>
                <w:b w:val="0"/>
                <w:i w:val="0"/>
                <w:sz w:val="16"/>
              </w:rPr>
              <w:t>This memo (Appendix A)</w:t>
            </w:r>
          </w:p>
        </w:tc>
        <w:tc>
          <w:tcPr>
            <w:tcW w:type="dxa" w:w="6120"/>
            <w:vAlign w:val="top"/>
          </w:tcPr>
          <w:p>
            <w:pPr>
              <w:spacing w:after="0" w:before="0" w:line="240" w:lineRule="auto"/>
            </w:pPr>
            <w:r>
              <w:rPr>
                <w:b w:val="0"/>
                <w:i w:val="0"/>
                <w:sz w:val="16"/>
              </w:rPr>
              <w:t>Carried forward: 5 of 16 grids below (grid basis), 8 of 16 (§6.3); minimum 0.187 / 0.180 in.</w:t>
            </w:r>
          </w:p>
        </w:tc>
        <w:tc>
          <w:tcPr>
            <w:tcW w:type="dxa" w:w="3456"/>
            <w:vAlign w:val="top"/>
          </w:tcPr>
          <w:p>
            <w:pPr>
              <w:spacing w:after="0" w:before="0" w:line="240" w:lineRule="auto"/>
            </w:pPr>
            <w:r>
              <w:rPr>
                <w:b/>
                <w:i w:val="0"/>
                <w:sz w:val="16"/>
              </w:rPr>
              <w:t>Disposition: remove from service.</w:t>
            </w:r>
          </w:p>
        </w:tc>
      </w:tr>
    </w:tbl>
    <w:p>
      <w:pPr>
        <w:spacing w:after="40"/>
      </w:pPr>
    </w:p>
    <w:p>
      <w:pPr>
        <w:keepNext/>
        <w:spacing w:before="120" w:after="40"/>
      </w:pPr>
      <w:r>
        <w:rPr>
          <w:b/>
          <w:i w:val="0"/>
          <w:color w:val="1F3864"/>
          <w:sz w:val="18"/>
        </w:rPr>
        <w:t>Table D-2 — What the inspection plan on file schedules next (TC-MECH-PLAN-0082 Rev 1, 12/04/2025)</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firstColumn="1" w:firstRow="1" w:lastColumn="0" w:lastRow="0" w:noHBand="0" w:noVBand="1" w:val="04A0"/>
      </w:tblPr>
      <w:tblGrid>
        <w:gridCol w:w="2736"/>
        <w:gridCol w:w="1080"/>
        <w:gridCol w:w="2520"/>
        <w:gridCol w:w="1728"/>
        <w:gridCol w:w="6048"/>
      </w:tblGrid>
      <w:tr>
        <w:trPr>
          <w:tblHeader w:val="true"/>
          <w:cantSplit w:val="true"/>
        </w:trPr>
        <w:tc>
          <w:tcPr>
            <w:tcW w:type="dxa" w:w="2736"/>
            <w:shd w:val="clear" w:color="auto" w:fill="1F3864"/>
            <w:vAlign w:val="center"/>
          </w:tcPr>
          <w:p>
            <w:pPr>
              <w:spacing w:after="0" w:before="0" w:line="240" w:lineRule="auto"/>
              <w:jc w:val="left"/>
            </w:pPr>
            <w:r>
              <w:rPr>
                <w:b/>
                <w:i w:val="0"/>
                <w:color w:val="FFFFFF"/>
                <w:sz w:val="17"/>
              </w:rPr>
              <w:t>Activity</w:t>
            </w:r>
          </w:p>
        </w:tc>
        <w:tc>
          <w:tcPr>
            <w:tcW w:type="dxa" w:w="1080"/>
            <w:shd w:val="clear" w:color="auto" w:fill="1F3864"/>
            <w:vAlign w:val="center"/>
          </w:tcPr>
          <w:p>
            <w:pPr>
              <w:spacing w:after="0" w:before="0" w:line="240" w:lineRule="auto"/>
              <w:jc w:val="left"/>
            </w:pPr>
            <w:r>
              <w:rPr>
                <w:b/>
                <w:i w:val="0"/>
                <w:color w:val="FFFFFF"/>
                <w:sz w:val="17"/>
              </w:rPr>
              <w:t>Interval</w:t>
            </w:r>
          </w:p>
        </w:tc>
        <w:tc>
          <w:tcPr>
            <w:tcW w:type="dxa" w:w="2520"/>
            <w:shd w:val="clear" w:color="auto" w:fill="1F3864"/>
            <w:vAlign w:val="center"/>
          </w:tcPr>
          <w:p>
            <w:pPr>
              <w:spacing w:after="0" w:before="0" w:line="240" w:lineRule="auto"/>
              <w:jc w:val="left"/>
            </w:pPr>
            <w:r>
              <w:rPr>
                <w:b/>
                <w:i w:val="0"/>
                <w:color w:val="FFFFFF"/>
                <w:sz w:val="17"/>
              </w:rPr>
              <w:t>Last performed (per plan)</w:t>
            </w:r>
          </w:p>
        </w:tc>
        <w:tc>
          <w:tcPr>
            <w:tcW w:type="dxa" w:w="1728"/>
            <w:shd w:val="clear" w:color="auto" w:fill="1F3864"/>
            <w:vAlign w:val="center"/>
          </w:tcPr>
          <w:p>
            <w:pPr>
              <w:spacing w:after="0" w:before="0" w:line="240" w:lineRule="auto"/>
              <w:jc w:val="left"/>
            </w:pPr>
            <w:r>
              <w:rPr>
                <w:b/>
                <w:i w:val="0"/>
                <w:color w:val="FFFFFF"/>
                <w:sz w:val="17"/>
              </w:rPr>
              <w:t>Next due (per plan)</w:t>
            </w:r>
          </w:p>
        </w:tc>
        <w:tc>
          <w:tcPr>
            <w:tcW w:type="dxa" w:w="6048"/>
            <w:shd w:val="clear" w:color="auto" w:fill="1F3864"/>
            <w:vAlign w:val="center"/>
          </w:tcPr>
          <w:p>
            <w:pPr>
              <w:spacing w:after="0" w:before="0" w:line="240" w:lineRule="auto"/>
              <w:jc w:val="left"/>
            </w:pPr>
            <w:r>
              <w:rPr>
                <w:b/>
                <w:i w:val="0"/>
                <w:color w:val="FFFFFF"/>
                <w:sz w:val="17"/>
              </w:rPr>
              <w:t>Against the record</w:t>
            </w:r>
          </w:p>
        </w:tc>
      </w:tr>
      <w:tr>
        <w:trPr>
          <w:cantSplit w:val="true"/>
        </w:trPr>
        <w:tc>
          <w:tcPr>
            <w:tcW w:type="dxa" w:w="2736"/>
            <w:vAlign w:val="top"/>
          </w:tcPr>
          <w:p>
            <w:pPr>
              <w:spacing w:after="0" w:before="0" w:line="240" w:lineRule="auto"/>
            </w:pPr>
            <w:r>
              <w:rPr>
                <w:b w:val="0"/>
                <w:i w:val="0"/>
                <w:sz w:val="16"/>
              </w:rPr>
              <w:t>External visual (routine)</w:t>
            </w:r>
          </w:p>
        </w:tc>
        <w:tc>
          <w:tcPr>
            <w:tcW w:type="dxa" w:w="1080"/>
            <w:vAlign w:val="top"/>
          </w:tcPr>
          <w:p>
            <w:pPr>
              <w:spacing w:after="0" w:before="0" w:line="240" w:lineRule="auto"/>
            </w:pPr>
            <w:r>
              <w:rPr>
                <w:b w:val="0"/>
                <w:i w:val="0"/>
                <w:sz w:val="16"/>
              </w:rPr>
              <w:t>12 months</w:t>
            </w:r>
          </w:p>
        </w:tc>
        <w:tc>
          <w:tcPr>
            <w:tcW w:type="dxa" w:w="2520"/>
            <w:vAlign w:val="top"/>
          </w:tcPr>
          <w:p>
            <w:pPr>
              <w:spacing w:after="0" w:before="0" w:line="240" w:lineRule="auto"/>
            </w:pPr>
            <w:r>
              <w:rPr>
                <w:b w:val="0"/>
                <w:i w:val="0"/>
                <w:sz w:val="16"/>
              </w:rPr>
              <w:t>09/2025 (Merrowfield routine round)</w:t>
            </w:r>
          </w:p>
        </w:tc>
        <w:tc>
          <w:tcPr>
            <w:tcW w:type="dxa" w:w="1728"/>
            <w:vAlign w:val="top"/>
          </w:tcPr>
          <w:p>
            <w:pPr>
              <w:spacing w:after="0" w:before="0" w:line="240" w:lineRule="auto"/>
            </w:pPr>
            <w:r>
              <w:rPr>
                <w:b w:val="0"/>
                <w:i w:val="0"/>
                <w:sz w:val="16"/>
              </w:rPr>
              <w:t>09/2026</w:t>
            </w:r>
          </w:p>
        </w:tc>
        <w:tc>
          <w:tcPr>
            <w:tcW w:type="dxa" w:w="6048"/>
            <w:vAlign w:val="top"/>
          </w:tcPr>
          <w:p>
            <w:pPr>
              <w:spacing w:after="0" w:before="0" w:line="240" w:lineRule="auto"/>
            </w:pPr>
            <w:r>
              <w:rPr>
                <w:b w:val="0"/>
                <w:i w:val="0"/>
                <w:sz w:val="16"/>
              </w:rPr>
              <w:t>The next dated activity. Takes no thickness measurement on course 1.</w:t>
            </w:r>
          </w:p>
        </w:tc>
      </w:tr>
      <w:tr>
        <w:trPr>
          <w:cantSplit w:val="true"/>
        </w:trPr>
        <w:tc>
          <w:tcPr>
            <w:tcW w:type="dxa" w:w="2736"/>
            <w:shd w:val="clear" w:color="auto" w:fill="F2F5FA"/>
            <w:vAlign w:val="top"/>
          </w:tcPr>
          <w:p>
            <w:pPr>
              <w:spacing w:after="0" w:before="0" w:line="240" w:lineRule="auto"/>
            </w:pPr>
            <w:r>
              <w:rPr>
                <w:b w:val="0"/>
                <w:i w:val="0"/>
                <w:sz w:val="16"/>
              </w:rPr>
              <w:t>Internal inspection (API 653 §6.4)</w:t>
            </w:r>
          </w:p>
        </w:tc>
        <w:tc>
          <w:tcPr>
            <w:tcW w:type="dxa" w:w="1080"/>
            <w:shd w:val="clear" w:color="auto" w:fill="F2F5FA"/>
            <w:vAlign w:val="top"/>
          </w:tcPr>
          <w:p>
            <w:pPr>
              <w:spacing w:after="0" w:before="0" w:line="240" w:lineRule="auto"/>
            </w:pPr>
            <w:r>
              <w:rPr>
                <w:b w:val="0"/>
                <w:i w:val="0"/>
                <w:sz w:val="16"/>
              </w:rPr>
              <w:t>10 years</w:t>
            </w:r>
          </w:p>
        </w:tc>
        <w:tc>
          <w:tcPr>
            <w:tcW w:type="dxa" w:w="2520"/>
            <w:shd w:val="clear" w:color="auto" w:fill="F2F5FA"/>
            <w:vAlign w:val="top"/>
          </w:tcPr>
          <w:p>
            <w:pPr>
              <w:spacing w:after="0" w:before="0" w:line="240" w:lineRule="auto"/>
            </w:pPr>
            <w:r>
              <w:rPr>
                <w:b w:val="0"/>
                <w:i w:val="0"/>
                <w:sz w:val="16"/>
              </w:rPr>
              <w:t>"2019 (legacy record, Cordell Bayou file)"</w:t>
            </w:r>
          </w:p>
        </w:tc>
        <w:tc>
          <w:tcPr>
            <w:tcW w:type="dxa" w:w="1728"/>
            <w:shd w:val="clear" w:color="auto" w:fill="F2F5FA"/>
            <w:vAlign w:val="top"/>
          </w:tcPr>
          <w:p>
            <w:pPr>
              <w:spacing w:after="0" w:before="0" w:line="240" w:lineRule="auto"/>
            </w:pPr>
            <w:r>
              <w:rPr>
                <w:b w:val="0"/>
                <w:i w:val="0"/>
                <w:sz w:val="16"/>
              </w:rPr>
              <w:t>2029 (target Q2)</w:t>
            </w:r>
          </w:p>
        </w:tc>
        <w:tc>
          <w:tcPr>
            <w:tcW w:type="dxa" w:w="6048"/>
            <w:shd w:val="clear" w:color="auto" w:fill="F2F5FA"/>
            <w:vAlign w:val="top"/>
          </w:tcPr>
          <w:p>
            <w:pPr>
              <w:spacing w:after="0" w:before="0" w:line="240" w:lineRule="auto"/>
            </w:pPr>
            <w:r>
              <w:rPr>
                <w:b w:val="0"/>
                <w:i w:val="0"/>
                <w:sz w:val="16"/>
              </w:rPr>
              <w:t>The plan's stated "next scheduled event" (§3). The index records the last internal as 06/2017 (CB-INT-2017-006, the row the plan itself cites); TC-MECH-PROG-0014 gives 08/04/2019, which no record supports. On the plan's own 10-year interval the internal falls due 06/2027.</w:t>
            </w:r>
          </w:p>
        </w:tc>
      </w:tr>
      <w:tr>
        <w:trPr>
          <w:cantSplit w:val="true"/>
        </w:trPr>
        <w:tc>
          <w:tcPr>
            <w:tcW w:type="dxa" w:w="2736"/>
            <w:vAlign w:val="top"/>
          </w:tcPr>
          <w:p>
            <w:pPr>
              <w:spacing w:after="0" w:before="0" w:line="240" w:lineRule="auto"/>
            </w:pPr>
            <w:r>
              <w:rPr>
                <w:b w:val="0"/>
                <w:i w:val="0"/>
                <w:sz w:val="16"/>
              </w:rPr>
              <w:t>External UT re-survey</w:t>
            </w:r>
          </w:p>
        </w:tc>
        <w:tc>
          <w:tcPr>
            <w:tcW w:type="dxa" w:w="1080"/>
            <w:vAlign w:val="top"/>
          </w:tcPr>
          <w:p>
            <w:pPr>
              <w:spacing w:after="0" w:before="0" w:line="240" w:lineRule="auto"/>
            </w:pPr>
            <w:r>
              <w:rPr>
                <w:b w:val="0"/>
                <w:i w:val="0"/>
                <w:sz w:val="16"/>
              </w:rPr>
              <w:t>5 years</w:t>
            </w:r>
          </w:p>
        </w:tc>
        <w:tc>
          <w:tcPr>
            <w:tcW w:type="dxa" w:w="2520"/>
            <w:vAlign w:val="top"/>
          </w:tcPr>
          <w:p>
            <w:pPr>
              <w:spacing w:after="0" w:before="0" w:line="240" w:lineRule="auto"/>
            </w:pPr>
            <w:r>
              <w:rPr>
                <w:b w:val="0"/>
                <w:i w:val="0"/>
                <w:sz w:val="16"/>
              </w:rPr>
              <w:t>04/2025</w:t>
            </w:r>
          </w:p>
        </w:tc>
        <w:tc>
          <w:tcPr>
            <w:tcW w:type="dxa" w:w="1728"/>
            <w:vAlign w:val="top"/>
          </w:tcPr>
          <w:p>
            <w:pPr>
              <w:spacing w:after="0" w:before="0" w:line="240" w:lineRule="auto"/>
            </w:pPr>
            <w:r>
              <w:rPr>
                <w:b w:val="0"/>
                <w:i w:val="0"/>
                <w:sz w:val="16"/>
              </w:rPr>
              <w:t>04/2030</w:t>
            </w:r>
          </w:p>
        </w:tc>
        <w:tc>
          <w:tcPr>
            <w:tcW w:type="dxa" w:w="6048"/>
            <w:vAlign w:val="top"/>
          </w:tcPr>
          <w:p>
            <w:pPr>
              <w:spacing w:after="0" w:before="0" w:line="240" w:lineRule="auto"/>
            </w:pPr>
            <w:r>
              <w:rPr>
                <w:b w:val="0"/>
                <w:i w:val="0"/>
                <w:sz w:val="16"/>
              </w:rPr>
              <w:t>Interval driver cites an "in-service short-term corrosion rate" the workbook does not hold. Remaining life is nil, so TC-MECH-PROG-0001 §4.2 cannot yield a 5-year interval.</w:t>
            </w:r>
          </w:p>
        </w:tc>
      </w:tr>
      <w:tr>
        <w:trPr>
          <w:cantSplit w:val="true"/>
        </w:trPr>
        <w:tc>
          <w:tcPr>
            <w:tcW w:type="dxa" w:w="2736"/>
            <w:shd w:val="clear" w:color="auto" w:fill="F2F5FA"/>
            <w:vAlign w:val="top"/>
          </w:tcPr>
          <w:p>
            <w:pPr>
              <w:spacing w:after="0" w:before="0" w:line="240" w:lineRule="auto"/>
            </w:pPr>
            <w:r>
              <w:rPr>
                <w:b w:val="0"/>
                <w:i w:val="0"/>
                <w:sz w:val="16"/>
              </w:rPr>
              <w:t>Formal external (API 653 §6.3.2)</w:t>
            </w:r>
          </w:p>
        </w:tc>
        <w:tc>
          <w:tcPr>
            <w:tcW w:type="dxa" w:w="1080"/>
            <w:shd w:val="clear" w:color="auto" w:fill="F2F5FA"/>
            <w:vAlign w:val="top"/>
          </w:tcPr>
          <w:p>
            <w:pPr>
              <w:spacing w:after="0" w:before="0" w:line="240" w:lineRule="auto"/>
            </w:pPr>
            <w:r>
              <w:rPr>
                <w:b w:val="0"/>
                <w:i w:val="0"/>
                <w:sz w:val="16"/>
              </w:rPr>
              <w:t>5 years</w:t>
            </w:r>
          </w:p>
        </w:tc>
        <w:tc>
          <w:tcPr>
            <w:tcW w:type="dxa" w:w="2520"/>
            <w:shd w:val="clear" w:color="auto" w:fill="F2F5FA"/>
            <w:vAlign w:val="top"/>
          </w:tcPr>
          <w:p>
            <w:pPr>
              <w:spacing w:after="0" w:before="0" w:line="240" w:lineRule="auto"/>
            </w:pPr>
            <w:r>
              <w:rPr>
                <w:b w:val="0"/>
                <w:i w:val="0"/>
                <w:sz w:val="16"/>
              </w:rPr>
              <w:t>11/12/2025</w:t>
            </w:r>
          </w:p>
        </w:tc>
        <w:tc>
          <w:tcPr>
            <w:tcW w:type="dxa" w:w="1728"/>
            <w:shd w:val="clear" w:color="auto" w:fill="F2F5FA"/>
            <w:vAlign w:val="top"/>
          </w:tcPr>
          <w:p>
            <w:pPr>
              <w:spacing w:after="0" w:before="0" w:line="240" w:lineRule="auto"/>
            </w:pPr>
            <w:r>
              <w:rPr>
                <w:b w:val="0"/>
                <w:i w:val="0"/>
                <w:sz w:val="16"/>
              </w:rPr>
              <w:t>11/12/2030</w:t>
            </w:r>
          </w:p>
        </w:tc>
        <w:tc>
          <w:tcPr>
            <w:tcW w:type="dxa" w:w="6048"/>
            <w:shd w:val="clear" w:color="auto" w:fill="F2F5FA"/>
            <w:vAlign w:val="top"/>
          </w:tcPr>
          <w:p>
            <w:pPr>
              <w:spacing w:after="0" w:before="0" w:line="240" w:lineRule="auto"/>
            </w:pPr>
            <w:r>
              <w:rPr>
                <w:b w:val="0"/>
                <w:i w:val="0"/>
                <w:sz w:val="16"/>
              </w:rPr>
              <w:t>Based on an inspection report that is not certified evidence.</w:t>
            </w:r>
          </w:p>
        </w:tc>
      </w:tr>
    </w:tbl>
    <w:p>
      <w:pPr>
        <w:spacing w:after="40"/>
      </w:pPr>
    </w:p>
    <w:p>
      <w:pPr>
        <w:spacing w:after="40"/>
      </w:pPr>
      <w:r>
        <w:rPr>
          <w:b w:val="0"/>
          <w:i w:val="0"/>
          <w:color w:val="404040"/>
          <w:sz w:val="17"/>
        </w:rPr>
        <w:t>The plan schedules nothing for course 1 before 2029. After 06/15/2026 the dated events in the record are the GPSOA deadline (08/10/2026), the grid-basis crossing at C1-S-18 (08/15/2026, derived), the CAPEX Q3 2026 execution window and the routine external visual (09/2026).</w:t>
      </w:r>
    </w:p>
    <w:sectPr w:rsidR="00FC693F" w:rsidRPr="0006063C" w:rsidSect="00034616">
      <w:pgSz w:w="15840" w:h="12240" w:orient="landscape"/>
      <w:pgMar w:top="1008" w:right="864" w:bottom="864" w:left="86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T01002_FFS_DISPOSITION   |   Record review — not a certified FFS assessment   |   Page </w:t>
    </w:r>
    <w:r>
      <w:rPr>
        <w:sz w:val="16"/>
      </w:rPr>
      <w:fldChar w:fldCharType="begin"/>
      <w:instrText xml:space="preserve">PAGE</w:instrText>
      <w:fldChar w:fldCharType="separate"/>
      <w:t>1</w:t>
      <w:fldChar w:fldCharType="end"/>
    </w:r>
    <w:r>
      <w:rPr>
        <w:color w:val="595959"/>
        <w:sz w:val="16"/>
      </w:rPr>
      <w:t xml:space="preserve"> of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595959"/>
        <w:sz w:val="16"/>
      </w:rPr>
      <w:t>Turnpike Chemicals LLC — Lake Charles Complex   |   T-01-002 fitness-for-service disposition memo   |   06/15/2026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eastAsia="Calibri" w:cs="Calibri"/>
      <w:b/>
      <w:bCs/>
      <w:i w:val="0"/>
      <w:color w:val="1F3864"/>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Calibri" w:hAnsi="Calibri" w:eastAsia="Calibri" w:cs="Calibri"/>
      <w:b/>
      <w:bCs/>
      <w:i w:val="0"/>
      <w:color w:val="2E5597"/>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Calibri" w:hAnsi="Calibri" w:eastAsia="Calibri" w:cs="Calibri"/>
      <w:b/>
      <w:bCs/>
      <w:i w:val="0"/>
      <w:color w:val="2E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T-01-002 — disposition supported by the fitness-for-service record (06/15/2026)</dc:title>
  <dc:subject>Review of TC-MECH-FFS-0095 Rev 1 against API 579-1 Part 4, API 653 and TC-MECH-PROC-0007 Rev 2</dc:subject>
  <dc:creator>Mechanical integrity record review</dc:creator>
  <cp:keywords>T-01-002; FFS; API 579-1; API 653; GPSOA; disposition</cp:keywords>
  <dc:description>generated by python-docx</dc:description>
  <cp:lastModifiedBy/>
  <cp:revision>1</cp:revision>
  <dcterms:created xsi:type="dcterms:W3CDTF">2013-12-23T23:15:00Z</dcterms:created>
  <dcterms:modified xsi:type="dcterms:W3CDTF">2013-12-23T23:15:00Z</dcterms:modified>
  <cp:category/>
</cp:coreProperties>
</file>