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Execução do Piloto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Projetos Avaliados no Piloto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Projeto</w:t>
            </w:r>
          </w:p>
        </w:tc>
        <w:tc>
          <w:tcPr>
            <w:tcW w:type="dxa" w:w="2160"/>
          </w:tcPr>
          <w:p>
            <w:r>
              <w:t>Responsável Técnico</w:t>
            </w:r>
          </w:p>
        </w:tc>
        <w:tc>
          <w:tcPr>
            <w:tcW w:type="dxa" w:w="2160"/>
          </w:tcPr>
          <w:p>
            <w:r>
              <w:t>KPIs Avaliados</w:t>
            </w:r>
          </w:p>
        </w:tc>
        <w:tc>
          <w:tcPr>
            <w:tcW w:type="dxa" w:w="2160"/>
          </w:tcPr>
          <w:p>
            <w:r>
              <w:t>Resultado (%)</w:t>
            </w:r>
          </w:p>
        </w:tc>
      </w:tr>
      <w:tr>
        <w:tc>
          <w:tcPr>
            <w:tcW w:type="dxa" w:w="2160"/>
          </w:tcPr>
          <w:p>
            <w:r>
              <w:t>Portal</w:t>
            </w:r>
          </w:p>
        </w:tc>
        <w:tc>
          <w:tcPr>
            <w:tcW w:type="dxa" w:w="2160"/>
          </w:tcPr>
          <w:p>
            <w:r>
              <w:t>Arimatéia Júnior</w:t>
            </w:r>
          </w:p>
        </w:tc>
        <w:tc>
          <w:tcPr>
            <w:tcW w:type="dxa" w:w="2160"/>
          </w:tcPr>
          <w:p>
            <w:r>
              <w:t>Uso x Custo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Alexandre do Carmo</w:t>
            </w:r>
          </w:p>
        </w:tc>
        <w:tc>
          <w:tcPr>
            <w:tcW w:type="dxa" w:w="2160"/>
          </w:tcPr>
          <w:p>
            <w:r>
              <w:t>Tagging Coverage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ETL</w:t>
            </w:r>
          </w:p>
        </w:tc>
        <w:tc>
          <w:tcPr>
            <w:tcW w:type="dxa" w:w="2160"/>
          </w:tcPr>
          <w:p>
            <w:r>
              <w:t>Arimatéia Júnior</w:t>
            </w:r>
          </w:p>
        </w:tc>
        <w:tc>
          <w:tcPr>
            <w:tcW w:type="dxa" w:w="2160"/>
          </w:tcPr>
          <w:p>
            <w:r>
              <w:t>Budget Conformidade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</w:tbl>
    <w:p>
      <w:pPr>
        <w:pStyle w:val="Heading1"/>
      </w:pPr>
      <w:r>
        <w:t>Gráfico: Resultado por Projeto (%)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execucao_pilo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