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Ferramentas AWS para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32179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in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3217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Antagonista</w:t>
            </w:r>
          </w:p>
        </w:tc>
        <w:tc>
          <w:tcPr>
            <w:tcW w:type="dxa" w:w="4320"/>
          </w:tcPr>
          <w:p>
            <w:r>
              <w:t>🏢 Empresa Executora: InCloud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Júnior, Yuri Lopes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Status das Ferramentas AWS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Ferramenta</w:t>
            </w:r>
          </w:p>
        </w:tc>
        <w:tc>
          <w:tcPr>
            <w:tcW w:type="dxa" w:w="2880"/>
          </w:tcPr>
          <w:p>
            <w:r>
              <w:t>Status (Ativo/Inativo)</w:t>
            </w:r>
          </w:p>
        </w:tc>
        <w:tc>
          <w:tcPr>
            <w:tcW w:type="dxa" w:w="2880"/>
          </w:tcPr>
          <w:p>
            <w:r>
              <w:t>Habilitado</w:t>
            </w:r>
          </w:p>
        </w:tc>
      </w:tr>
      <w:tr>
        <w:tc>
          <w:tcPr>
            <w:tcW w:type="dxa" w:w="2880"/>
          </w:tcPr>
          <w:p>
            <w:r>
              <w:t>Cost Explorer</w:t>
            </w:r>
          </w:p>
        </w:tc>
        <w:tc>
          <w:tcPr>
            <w:tcW w:type="dxa" w:w="2880"/>
          </w:tcPr>
          <w:p>
            <w:r>
              <w:t>Ativo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Budgets</w:t>
            </w:r>
          </w:p>
        </w:tc>
        <w:tc>
          <w:tcPr>
            <w:tcW w:type="dxa" w:w="2880"/>
          </w:tcPr>
          <w:p>
            <w:r>
              <w:t>Inativo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CUR</w:t>
            </w:r>
          </w:p>
        </w:tc>
        <w:tc>
          <w:tcPr>
            <w:tcW w:type="dxa" w:w="2880"/>
          </w:tcPr>
          <w:p>
            <w:r>
              <w:t>Ativo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Compute Optimizer</w:t>
            </w:r>
          </w:p>
        </w:tc>
        <w:tc>
          <w:tcPr>
            <w:tcW w:type="dxa" w:w="2880"/>
          </w:tcPr>
          <w:p>
            <w:r>
              <w:t>Inativo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Trusted Advisor</w:t>
            </w:r>
          </w:p>
        </w:tc>
        <w:tc>
          <w:tcPr>
            <w:tcW w:type="dxa" w:w="2880"/>
          </w:tcPr>
          <w:p>
            <w:r>
              <w:t>Ativo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pPr>
        <w:pStyle w:val="Heading1"/>
      </w:pPr>
      <w:r>
        <w:t>Gráfico: Ferramentas Ativas/Inativas</w:t>
      </w:r>
    </w:p>
    <w:p>
      <w:r>
        <w:drawing>
          <wp:inline xmlns:a="http://schemas.openxmlformats.org/drawingml/2006/main" xmlns:pic="http://schemas.openxmlformats.org/drawingml/2006/picture">
            <wp:extent cx="45720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ferramentas_aw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