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60"/>
          <w:szCs w:val="60"/>
        </w:rPr>
        <w:t xml:space="preserve">CanastaMX</w:t>
      </w:r>
    </w:p>
    <w:p>
      <w:pPr>
        <w:spacing w:after="100"/>
      </w:pPr>
      <w:r>
        <w:rPr>
          <w:color w:val="404040"/>
          <w:sz w:val="28"/>
          <w:szCs w:val="28"/>
        </w:rPr>
        <w:t xml:space="preserve">Definición del proyecto, integrantes y responsabilidades</w:t>
      </w:r>
    </w:p>
    <w:p>
      <w:pPr>
        <w:pBdr>
          <w:bottom w:val="single" w:color="1F3A5F" w:sz="8" w:space="8"/>
        </w:pBdr>
        <w:spacing w:after="200"/>
      </w:pPr>
      <w:r>
        <w:rPr>
          <w:color w:val="595959"/>
          <w:sz w:val="20"/>
          <w:szCs w:val="20"/>
        </w:rPr>
        <w:t xml:space="preserve">León, Guanajuato · 18 de septiembre de 2026</w:t>
      </w:r>
    </w:p>
    <w:p>
      <w:pPr>
        <w:pStyle w:val="Heading1"/>
      </w:pPr>
      <w:r>
        <w:t xml:space="preserve">1. Definición del proyecto</w:t>
      </w:r>
    </w:p>
    <w:p>
      <w:pPr>
        <w:pStyle w:val="Heading2"/>
      </w:pPr>
      <w:r>
        <w:t xml:space="preserve">Descripción</w:t>
      </w:r>
    </w:p>
    <w:p>
      <w:pPr>
        <w:spacing w:after="120" w:line="276"/>
        <w:jc w:val="both"/>
      </w:pPr>
      <w:r>
        <w:t xml:space="preserve">CanastaMX es una plataforma que toma los datos públicos de precios de productos de consumo básico que publica la Procuraduría Federal del Consumidor (PROFECO) a través del programa Quién es Quién en los Precios, los procesa de forma automatizada y los convierte en información útil para tres tipos de usuario: una persona que arma su despensa desde el celular, un analista que observa tendencias desde la web y un operador que vigila el estado del sistema desde una consola.</w:t>
      </w:r>
    </w:p>
    <w:p>
      <w:pPr>
        <w:pStyle w:val="Heading2"/>
      </w:pPr>
      <w:r>
        <w:t xml:space="preserve">Necesidad que atiende</w:t>
      </w:r>
    </w:p>
    <w:p>
      <w:pPr>
        <w:spacing w:after="120" w:line="276"/>
        <w:jc w:val="both"/>
      </w:pPr>
      <w:r>
        <w:t xml:space="preserve">PROFECO publica los precios, pero el dato en crudo es poco aprovechable: los archivos son voluminosos, los nombres de un mismo producto cambian de una cadena comercial a otra y no existen indicadores ya calculados. Preguntas como cuánto puede ahorrar un hogar al mes eligiendo bien dónde comprar no tienen una respuesta disponible, aunque la información sea pública.</w:t>
      </w:r>
    </w:p>
    <w:p>
      <w:pPr>
        <w:spacing w:after="120" w:line="276"/>
        <w:jc w:val="both"/>
      </w:pPr>
      <w:r>
        <w:t xml:space="preserve">A esto se suma que los flujos de datos suelen fallar sin avisar. CanastaMX está diseñada para evitarlo: valida automáticamente cada lote de datos, aparta los registros defectuosos en una tabla de cuarentena con el motivo del rechazo y señala el incidente en un tablero de control, de modo que el usuario final nunca recibe información incorrecta.</w:t>
      </w:r>
    </w:p>
    <w:p>
      <w:pPr>
        <w:pStyle w:val="Heading2"/>
      </w:pPr>
      <w:r>
        <w:t xml:space="preserve">Qué se va a construir</w:t>
      </w:r>
    </w:p>
    <w:p>
      <w:pPr>
        <w:keepNext/>
        <w:spacing w:after="120" w:line="276"/>
        <w:jc w:val="both"/>
      </w:pPr>
      <w:r>
        <w:t xml:space="preserve">El mismo conjunto de datos se ofrece a tres perfiles de usuario: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340"/>
      </w:tblGrid>
      <w:tr>
        <w:trPr>
          <w:cantSplit/>
          <w:tblHeader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6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obtiene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Consumidor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Móvil</w:t>
            </w:r>
          </w:p>
        </w:tc>
        <w:tc>
          <w:tcPr>
            <w:tcW w:type="dxa" w:w="6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Busca productos, arma su canasta, ve en qué establecimiento le sale más barato y recibe alertas cuando un producto baja de precio.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Web</w:t>
            </w:r>
          </w:p>
        </w:tc>
        <w:tc>
          <w:tcPr>
            <w:tcW w:type="dxa" w:w="6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Ve la evolución y dispersión de precios por categoría, estado y cadena, los productos con comportamiento anómalo y la comparación contra la inflación oficial.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Operador de datos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Web</w:t>
            </w:r>
          </w:p>
        </w:tc>
        <w:tc>
          <w:tcPr>
            <w:tcW w:type="dxa" w:w="6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Consulta el estado de la última ejecución, la frescura de los datos, los resultados de las validaciones, los incidentes y los registros en cuarentena.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Objetivo</w:t>
      </w:r>
    </w:p>
    <w:p>
      <w:pPr>
        <w:spacing w:after="120" w:line="276"/>
        <w:jc w:val="both"/>
      </w:pPr>
      <w:r>
        <w:t xml:space="preserve">Desarrollar y desplegar una plataforma web y móvil para consultar y comparar los precios de la canasta básica, respaldada por un flujo de datos automatizado que detecte y bloquee la información defectuosa antes de que llegue a los usuarios.</w:t>
      </w:r>
    </w:p>
    <w:p>
      <w:pPr>
        <w:pStyle w:val="Heading2"/>
      </w:pPr>
      <w:r>
        <w:t xml:space="preserve">Alcance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Datos de la región centro-occidente del país, de 2025 a 2026, limitados a productos de la canasta básica.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Flujo de datos por capas (cruda, intermedia y de consumo), con validaciones automáticas, cuarentena y consola de observabilidad.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Cliente web con tablero analítico y consola de datos, y cliente móvil con búsqueda, canasta y alertas.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Despliegue en contenedores sobre una máquina virtual en la nube, con integración y entrega continuas.</w:t>
      </w:r>
    </w:p>
    <w:p>
      <w:pPr>
        <w:pStyle w:val="Heading1"/>
      </w:pPr>
      <w:r>
        <w:t xml:space="preserve">2. Integrantes del equipo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40"/>
      </w:tblGrid>
      <w:tr>
        <w:trPr>
          <w:cantSplit/>
          <w:tblHeader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54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Ariadne Lizett Macias Campos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Data e infraestructura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Karen Alejandra Herrera Villalpando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Despliegue web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Liseth Yareth Lara Lopez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Dominio y despliegue móvil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Responsabilidades</w:t>
      </w:r>
    </w:p>
    <w:p>
      <w:pPr>
        <w:pStyle w:val="Heading2"/>
      </w:pPr>
      <w:r>
        <w:t xml:space="preserve">Ariadne Lizett Macias Campos: data e infraestructura</w:t>
      </w:r>
    </w:p>
    <w:p>
      <w:pPr>
        <w:pStyle w:val="Heading3"/>
      </w:pPr>
      <w:r>
        <w:t xml:space="preserve">Datos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Ingesta de los datos desde la fuente externa y coordinación de las transformaciones entre capas.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Validaciones automáticas de calidad y tabla de cuarentena.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Unificación de los nombres de un mismo producto entre cadenas comerciales.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Modelo de datos de la capa de consumo e interfaz analítica de solo lectura.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Consola de observabilidad, con revisión de las vistas web que la muestran.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Pruebas unitarias y de calidad de los datos.</w:t>
      </w:r>
    </w:p>
    <w:p>
      <w:pPr>
        <w:pStyle w:val="Heading3"/>
      </w:pPr>
      <w:r>
        <w:t xml:space="preserve">Infraestructura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Contenedores, puerta de enlace, integración continua y despliegue en la nube, con entornos separados.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Datos de prueba en las bases de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Pruebas de integración entre front y back.</w:t>
      </w:r>
    </w:p>
    <w:p>
      <w:pPr>
        <w:pStyle w:val="Heading2"/>
      </w:pPr>
      <w:r>
        <w:t xml:space="preserve">Karen Alejandra Herrera Villalpando: despliegue web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Maquetación de todas las vistas, entregada como prototipo navegable.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Cliente web: tablero analítico, detalle de producto, consola de observabilidad y cola de revisión de productos.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Diseño responsivo, manejo de sesión y navegabilidad.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Pruebas del cliente web.</w:t>
      </w:r>
    </w:p>
    <w:p>
      <w:pPr>
        <w:pStyle w:val="Heading2"/>
      </w:pPr>
      <w:r>
        <w:t xml:space="preserve">Liseth Yareth Lara Lopez: dominio y despliegue móvil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Servicio de dominio: autenticación y sesiones, canastas, alertas y notificaciones.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Modelo de la base de datos transaccional (usuarios, canastas, alertas y notificaciones).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Aplicación móvil con búsqueda, canasta y alertas, conectada al servicio de dominio.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Pruebas unitarias de los servicios y de la aplicación móvil.</w:t>
      </w:r>
    </w:p>
    <w:sectPr>
      <w:footerReference w:type="default" r:id="rId7"/>
      <w:pgSz w:w="12240" w:h="15840" w:orient="portrait"/>
      <w:pgMar w:top="1000" w:right="1300" w:bottom="9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jc w:val="center"/>
    </w:pPr>
    <w:r>
      <w:t xml:space="preserve">CanastaMX · 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rPr>
      <w:rFonts w:ascii="Arial" w:cs="Arial" w:eastAsia="Arial" w:hAnsi="Arial"/>
      <w:color w:val="595959"/>
      <w:sz w:val="16"/>
      <w:szCs w:val="1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6" w:space="4"/>
      </w:pBdr>
      <w:spacing w:after="120" w:before="2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CanastaMX: definición del proyecto, integrantes y responsabilidades</dc:title>
  <dc:creator>CanastaMX</dc:creator>
  <cp:lastModifiedBy>Un-named</cp:lastModifiedBy>
  <cp:revision>1</cp:revision>
  <dcterms:created xsi:type="dcterms:W3CDTF">2026-09-18T19:48:17.445Z</dcterms:created>
  <dcterms:modified xsi:type="dcterms:W3CDTF">2026-09-18T19:48:17.445Z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