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40"/>
          <w:szCs w:val="40"/>
        </w:rPr>
        <w:t xml:space="preserve">INDIGO compute-optimal scaling</w:t>
      </w:r>
    </w:p>
    <w:p>
      <w:pPr>
        <w:pBdr>
          <w:bottom w:val="single" w:color="c9c9c9" w:sz="8" w:space="8"/>
        </w:pBdr>
        <w:spacing w:after="160"/>
      </w:pPr>
      <w:r>
        <w:rPr>
          <w:color w:val="5a5a5a"/>
          <w:sz w:val="24"/>
          <w:szCs w:val="24"/>
        </w:rPr>
        <w:t xml:space="preserve">48-run IsoFLOP sweep, 40M corpus, Porian-corrected</w:t>
      </w:r>
    </w:p>
    <w:p>
      <w:pPr>
        <w:pStyle w:val="Heading1"/>
      </w:pPr>
      <w:r>
        <w:t xml:space="preserve">1.  Headline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N* ∝ C</w:t>
      </w:r>
      <w:r>
        <w:rPr>
          <w:color w:val="1a1a1a"/>
          <w:sz w:val="21"/>
          <w:szCs w:val="21"/>
          <w:vertAlign w:val="superscript"/>
        </w:rPr>
        <w:t xml:space="preserve">0.94</w:t>
      </w:r>
      <w:r>
        <w:rPr>
          <w:color w:val="1a1a1a"/>
          <w:sz w:val="21"/>
          <w:szCs w:val="21"/>
        </w:rPr>
        <w:t xml:space="preserve"> on ΔE₀₀, C</w:t>
      </w:r>
      <w:r>
        <w:rPr>
          <w:color w:val="1a1a1a"/>
          <w:sz w:val="21"/>
          <w:szCs w:val="21"/>
          <w:vertAlign w:val="superscript"/>
        </w:rPr>
        <w:t xml:space="preserve">0.83</w:t>
      </w:r>
      <w:r>
        <w:rPr>
          <w:color w:val="1a1a1a"/>
          <w:sz w:val="21"/>
          <w:szCs w:val="21"/>
        </w:rPr>
        <w:t xml:space="preserve"> on CE, 95% CI [+0.81, +1.00]. Chinchilla is 0.50. Examples per parameter falls as C</w:t>
      </w:r>
      <w:r>
        <w:rPr>
          <w:color w:val="1a1a1a"/>
          <w:sz w:val="21"/>
          <w:szCs w:val="21"/>
          <w:vertAlign w:val="superscript"/>
        </w:rPr>
        <w:t xml:space="preserve">−0.78</w:t>
      </w:r>
      <w:r>
        <w:rPr>
          <w:color w:val="1a1a1a"/>
          <w:sz w:val="21"/>
          <w:szCs w:val="21"/>
        </w:rPr>
        <w:t xml:space="preserve">; Chinchilla's is flat.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Both metrics bottom at C = 2.75e15</w:t>
      </w:r>
      <w:r>
        <w:rPr>
          <w:color w:val="1a1a1a"/>
          <w:sz w:val="21"/>
          <w:szCs w:val="21"/>
        </w:rPr>
        <w:t xml:space="preserve"> and worsen after. Best pooled ΔE there: 10.04.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CE is not the well-behaved control.</w:t>
      </w:r>
      <w:r>
        <w:rPr>
          <w:color w:val="1a1a1a"/>
          <w:sz w:val="21"/>
          <w:szCs w:val="21"/>
        </w:rPr>
        <w:t xml:space="preserve"> It breaks at the same budget, so this is not a ΔE artefact.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Not data repetition.</w:t>
      </w:r>
      <w:r>
        <w:rPr>
          <w:color w:val="1a1a1a"/>
          <w:sz w:val="21"/>
          <w:szCs w:val="21"/>
        </w:rPr>
        <w:t xml:space="preserve"> 47 of 48 runs stayed under one epoch.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Low chroma is the only clean law</w:t>
      </w:r>
      <w:r>
        <w:rPr>
          <w:color w:val="1a1a1a"/>
          <w:sz w:val="21"/>
          <w:szCs w:val="21"/>
        </w:rPr>
        <w:t xml:space="preserve"> (α = 0.65, β = 0.40, α + β ≈ 1). Every bucket now fits five of six rungs.</w:t>
      </w:r>
    </w:p>
    <w:p>
      <w:pPr>
        <w:spacing w:after="150" w:before="70" w:line="276"/>
      </w:pPr>
      <w:r>
        <w:rPr>
          <w:color w:val="1a1a1a"/>
          <w:sz w:val="21"/>
          <w:szCs w:val="21"/>
        </w:rPr>
        <w:t xml:space="preserve">Working claim: the ceiling is problem-side. </w:t>
      </w:r>
      <w:r>
        <w:rPr>
          <w:b/>
          <w:bCs/>
          <w:color w:val="1a1a1a"/>
          <w:sz w:val="21"/>
          <w:szCs w:val="21"/>
        </w:rPr>
        <w:t xml:space="preserve">Section 8 is the one confound I cannot rule out, and what I would run to close it. That is the section I want your read on.</w:t>
      </w:r>
    </w:p>
    <w:p>
      <w:pPr>
        <w:pStyle w:val="Heading1"/>
      </w:pPr>
      <w:r>
        <w:t xml:space="preserve">2.  Method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Chinchilla Approach 2. Six budgets × eight runs. Parabola in log N per budget gives N*, then a power law in C. Final checkpoint, aspect ratio held in a 28 to 72 band, D counted in examples.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Compute axis: C = 3 · F(N) · D</w:t>
      </w:r>
      <w:r>
        <w:rPr>
          <w:color w:val="1a1a1a"/>
          <w:sz w:val="21"/>
          <w:szCs w:val="21"/>
        </w:rPr>
        <w:t xml:space="preserve">, with the forward cost per example F computed analytically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src/scaling/flops.py</w:t>
      </w:r>
      <w:r>
        <w:rPr>
          <w:color w:val="1a1a1a"/>
          <w:sz w:val="21"/>
          <w:szCs w:val="21"/>
        </w:rPr>
        <w:t xml:space="preserve">. The per-token heuristic does not apply here: the pointer head runs per (position, slot), 352 times per example, and the slot encoder runs over 32 pool slots rather than the 11-position decoder sequence. Over this ladder C/(N·D) falls from 306 to 218, so a per-token count would be off by 36× to 51× and the error itself drifts 1.4× across the grid. This is Porian correction #1, far larger here than in the paper.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Porian #2: warmup as a fraction of the budget. Porian #3: LR re-tuned per scale, which is section 8. The rung and power-law estimators are ported from the authors' released code rather than reimplemented from the paper; section 4 and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analyses/scaling/METHOD_DIFFS.md</w:t>
      </w:r>
      <w:r>
        <w:rPr>
          <w:color w:val="1a1a1a"/>
          <w:sz w:val="21"/>
          <w:szCs w:val="21"/>
        </w:rPr>
        <w:t xml:space="preserve"> give the audit.</w:t>
      </w:r>
    </w:p>
    <w:p>
      <w:pPr>
        <w:pStyle w:val="Heading1"/>
      </w:pPr>
      <w:r>
        <w:t xml:space="preserve">3.  The sweep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1.  Left: one colour per FLOP budget, dots are the eight model sizes, star is the fitted N*. Right: N*(C) per chroma bucket.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parabolas flatten as C rises. At C = 8.3e15 the star sits at the edge of the window; at 2.5e16 there is no interior minimum and the fit is refused.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quantity being fitted, curvature in log N, is going to zero. ΔE stops caring how big the model is.</w:t>
      </w:r>
    </w:p>
    <w:p>
      <w:pPr>
        <w:spacing w:after="60" w:before="110" w:line="276"/>
      </w:pPr>
      <w:r>
        <w:rPr>
          <w:b/>
          <w:bCs/>
          <w:color w:val="1a1a1a"/>
          <w:sz w:val="21"/>
          <w:szCs w:val="21"/>
        </w:rPr>
        <w:t xml:space="preserve">Table 1.  Per-budget summary.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500"/>
        <w:gridCol w:w="1760"/>
        <w:gridCol w:w="1180"/>
        <w:gridCol w:w="1100"/>
        <w:gridCol w:w="1300"/>
        <w:gridCol w:w="1160"/>
        <w:gridCol w:w="1360"/>
      </w:tblGrid>
      <w:tr>
        <w:trPr>
          <w:tblHeader/>
        </w:trPr>
        <w:tc>
          <w:tcPr>
            <w:tcW w:type="dxa" w:w="15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C (FLOPs)</w:t>
            </w:r>
          </w:p>
        </w:tc>
        <w:tc>
          <w:tcPr>
            <w:tcW w:type="dxa" w:w="17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 sampled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N* (ΔE)</w:t>
            </w:r>
          </w:p>
        </w:tc>
        <w:tc>
          <w:tcPr>
            <w:tcW w:type="dxa" w:w="11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D* (Mex)</w:t>
            </w:r>
          </w:p>
        </w:tc>
        <w:tc>
          <w:tcPr>
            <w:tcW w:type="dxa" w:w="13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ΔE₀₀</w:t>
            </w:r>
          </w:p>
        </w:tc>
        <w:tc>
          <w:tcPr>
            <w:tcW w:type="dxa" w:w="11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CE</w:t>
            </w:r>
          </w:p>
        </w:tc>
        <w:tc>
          <w:tcPr>
            <w:tcW w:type="dxa" w:w="13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max epochs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1.00e14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0.08 - 1.16M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0.11M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3.14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6.144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0.11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3.02e14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0.18 - 2.09M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0.34M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3.22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10.84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6.075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9.10e14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0.46 - 3.42M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1.08M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3.24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10.46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6.042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0.18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2.75e15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0.57 - 5.84M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2.56M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4.51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10.04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6.024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0.46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8.29e15</w:t>
            </w:r>
          </w:p>
        </w:tc>
        <w:tc>
          <w:tcPr>
            <w:tcW w:type="dxa" w:w="17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0.97 - 9.82M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6.51M</w:t>
            </w:r>
          </w:p>
        </w:tc>
        <w:tc>
          <w:tcPr>
            <w:tcW w:type="dxa" w:w="1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5.58</w:t>
            </w:r>
          </w:p>
        </w:tc>
        <w:tc>
          <w:tcPr>
            <w:tcW w:type="dxa" w:w="1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10.75</w:t>
            </w:r>
          </w:p>
        </w:tc>
        <w:tc>
          <w:tcPr>
            <w:tcW w:type="dxa" w:w="11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6.030</w:t>
            </w:r>
          </w:p>
        </w:tc>
        <w:tc>
          <w:tcPr>
            <w:tcW w:type="dxa" w:w="13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0.84</w:t>
            </w:r>
          </w:p>
        </w:tc>
      </w:tr>
      <w:tr>
        <w:tc>
          <w:tcPr>
            <w:tcW w:type="dxa" w:w="15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2.50e16</w:t>
            </w:r>
          </w:p>
        </w:tc>
        <w:tc>
          <w:tcPr>
            <w:tcW w:type="dxa" w:w="17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1.78 - 17.84M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on edge</w:t>
            </w:r>
          </w:p>
        </w:tc>
        <w:tc>
          <w:tcPr>
            <w:tcW w:type="dxa" w:w="11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11.40</w:t>
            </w:r>
          </w:p>
        </w:tc>
        <w:tc>
          <w:tcPr>
            <w:tcW w:type="dxa" w:w="11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6.035</w:t>
            </w:r>
          </w:p>
        </w:tc>
        <w:tc>
          <w:tcPr>
            <w:tcW w:type="dxa" w:w="13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1.45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N* is the median of a 1000-draw seed-noise bootstrap; best values are seed-averaged. N* moves 61× across the span, D* only 1.8×. The top rung's argmin sits on the boundary and is rejected.</w:t>
      </w:r>
    </w:p>
    <w:p>
      <w:r>
        <w:br w:type="page"/>
      </w:r>
    </w:p>
    <w:p>
      <w:pPr>
        <w:pStyle w:val="Heading1"/>
      </w:pPr>
      <w:r>
        <w:t xml:space="preserve">4.  The estimator, taken from their released code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Porian et al. publish the analysis code behind the paper, so the estimator here is a port of it rather than a reading of the method section. Three of their choices differ from ours, and the difference is not cosmetic.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Akima spline, not a parabola. </w:t>
      </w:r>
      <w:r>
        <w:rPr>
          <w:color w:val="1a1a1a"/>
          <w:sz w:val="21"/>
          <w:szCs w:val="21"/>
        </w:rPr>
        <w:t xml:space="preserve">They interpolate the rung in log-log space and take N* as the argmin, rejecting it when it lands on the boundary. A parabola cannot decline: fed a flat series it still returns a confident interior minimum.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A seed-noise bootstrap whose median is the observation. </w:t>
      </w:r>
      <w:r>
        <w:rPr>
          <w:color w:val="1a1a1a"/>
          <w:sz w:val="21"/>
          <w:szCs w:val="21"/>
        </w:rPr>
        <w:t xml:space="preserve">A thousand redraws per rung; sigma is their log-space spread, inflated when draws fall off the edge; a rung is dropped only when fewer than half survive. Ours refused the whole fit when the Monte Carlo was unstable, which discarded usable rungs.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A 1/σ²-weighted step-2 fit. </w:t>
      </w:r>
      <w:r>
        <w:rPr>
          <w:color w:val="1a1a1a"/>
          <w:sz w:val="21"/>
          <w:szCs w:val="21"/>
        </w:rPr>
        <w:t xml:space="preserve">Ours was unweighted, so the least identified rungs pulled as hard as the best.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19431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2.  The same 48 runs under their estimator. A: rungs with the interpolated curve and its argmin; the rejected top rung is marked with a cross. B: N*(C) with bootstrap error bars and confidence region. C: the multiplier law, which they report and we had not.</w:t>
      </w:r>
    </w:p>
    <w:p>
      <w:pPr>
        <w:spacing w:after="60" w:before="0" w:line="276"/>
      </w:pPr>
      <w:r>
        <w:rPr>
          <w:b/>
          <w:bCs/>
          <w:color w:val="1a1a1a"/>
          <w:sz w:val="21"/>
          <w:szCs w:val="21"/>
        </w:rPr>
        <w:t xml:space="preserve">The number barely moves. Its credibility moves a lot.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3400"/>
        <w:gridCol w:w="3000"/>
        <w:gridCol w:w="2960"/>
      </w:tblGrid>
      <w:tr>
        <w:trPr>
          <w:tblHeader/>
        </w:trPr>
        <w:tc>
          <w:tcPr>
            <w:tcW w:type="dxa" w:w="34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Pooled ΔE₀₀</w:t>
            </w:r>
          </w:p>
        </w:tc>
        <w:tc>
          <w:tcPr>
            <w:tcW w:type="dxa" w:w="30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parabola (ours)</w:t>
            </w:r>
          </w:p>
        </w:tc>
        <w:tc>
          <w:tcPr>
            <w:tcW w:type="dxa" w:w="296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Akima (theirs)</w:t>
            </w:r>
          </w:p>
        </w:tc>
      </w:tr>
      <w:tr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usable rungs</w:t>
            </w:r>
          </w:p>
        </w:tc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 of 6</w:t>
            </w:r>
          </w:p>
        </w:tc>
        <w:tc>
          <w:tcPr>
            <w:tcW w:type="dxa" w:w="29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 of 6</w:t>
            </w:r>
          </w:p>
        </w:tc>
      </w:tr>
      <w:tr>
        <w:tc>
          <w:tcPr>
            <w:tcW w:type="dxa" w:w="34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α</w:t>
            </w:r>
          </w:p>
        </w:tc>
        <w:tc>
          <w:tcPr>
            <w:tcW w:type="dxa" w:w="3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+0.937</w:t>
            </w:r>
          </w:p>
        </w:tc>
        <w:tc>
          <w:tcPr>
            <w:tcW w:type="dxa" w:w="29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+0.923</w:t>
            </w:r>
          </w:p>
        </w:tc>
      </w:tr>
      <w:tr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95% CI</w:t>
            </w:r>
          </w:p>
        </w:tc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0.53 to 1.42</w:t>
            </w:r>
          </w:p>
        </w:tc>
        <w:tc>
          <w:tcPr>
            <w:tcW w:type="dxa" w:w="296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0.81 to 1.00</w:t>
            </w:r>
          </w:p>
        </w:tc>
      </w:tr>
      <w:tr>
        <w:tc>
          <w:tcPr>
            <w:tcW w:type="dxa" w:w="34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noise-propagated fit</w:t>
            </w:r>
          </w:p>
        </w:tc>
        <w:tc>
          <w:tcPr>
            <w:tcW w:type="dxa" w:w="3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all 4000 draws refused</w:t>
            </w:r>
          </w:p>
        </w:tc>
        <w:tc>
          <w:tcPr>
            <w:tcW w:type="dxa" w:w="296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survives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The rescued rung is the bottom one, whose parabola vertex fell below the smallest model sampled. The top rung stays rejected, now for a reason that holds up.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Two things their method adds that we had no equivalent of. </w:t>
      </w:r>
      <w:r>
        <w:rPr>
          <w:color w:val="1a1a1a"/>
          <w:sz w:val="21"/>
          <w:szCs w:val="21"/>
        </w:rPr>
        <w:t xml:space="preserve">The multiplier law, D*/N* against compute, is the Chinchilla headline quantity and ours goes as C</w:t>
      </w:r>
      <w:r>
        <w:rPr>
          <w:color w:val="1a1a1a"/>
          <w:sz w:val="21"/>
          <w:szCs w:val="21"/>
          <w:vertAlign w:val="superscript"/>
        </w:rPr>
        <w:t xml:space="preserve">−0.78</w:t>
      </w:r>
      <w:r>
        <w:rPr>
          <w:color w:val="1a1a1a"/>
          <w:sz w:val="21"/>
          <w:szCs w:val="21"/>
        </w:rPr>
        <w:t xml:space="preserve"> where theirs is flat. And a saturating fit, value(C) = power law plus an irreducible floor, which would be the direct measurement of the ΔE floor section 7 argues for. It comes back </w:t>
      </w:r>
      <w:r>
        <w:rPr>
          <w:b/>
          <w:bCs/>
          <w:color w:val="1a1a1a"/>
          <w:sz w:val="21"/>
          <w:szCs w:val="21"/>
        </w:rPr>
        <w:t xml:space="preserve">unidentified</w:t>
      </w:r>
      <w:r>
        <w:rPr>
          <w:color w:val="1a1a1a"/>
          <w:sz w:val="21"/>
          <w:szCs w:val="21"/>
        </w:rPr>
        <w:t xml:space="preserve">: the model only decreases, our curve turns upward at 2.75e15, and four descending budgets cannot pin a three-parameter asymptote. Adding rungs below 1e14, the cheapest runs in the study, would fix that.</w:t>
      </w:r>
    </w:p>
    <w:p>
      <w:pPr>
        <w:pStyle w:val="Heading1"/>
      </w:pPr>
      <w:r>
        <w:t xml:space="preserve">5.  Cross-entropy, same procedure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18669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3.  The identical IsoFLOP procedure run on val_loss. Panel A carries a Chinchilla α = 0.5 slope for reference.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Both exponents near 0.9. Both metrics turn at 2.75e15.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This kills anything that blames the ΔE evaluator, CIEDE2000, or the greedy decode: token-level CE turns in lockstep.</w:t>
      </w:r>
    </w:p>
    <w:p>
      <w:pPr>
        <w:pStyle w:val="Heading1"/>
      </w:pPr>
      <w:r>
        <w:t xml:space="preserve">6.  Epoch-ceiling theory, refuted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4574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4.  Left: epochs over the 40M corpus, all 48 runs. Right: every model size trained at two or more budgets, N held exactly fixed inside each panel.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Degradation happens </w:t>
      </w:r>
      <w:r>
        <w:rPr>
          <w:b/>
          <w:bCs/>
          <w:color w:val="1a1a1a"/>
          <w:sz w:val="21"/>
          <w:szCs w:val="21"/>
        </w:rPr>
        <w:t xml:space="preserve">inside the first pass</w:t>
      </w:r>
      <w:r>
        <w:rPr>
          <w:color w:val="1a1a1a"/>
          <w:sz w:val="21"/>
          <w:szCs w:val="21"/>
        </w:rPr>
        <w:t xml:space="preserve">, so it is not memorisation from repeats.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In four of the nine panels, more </w:t>
      </w:r>
      <w:r>
        <w:rPr>
          <w:b/>
          <w:bCs/>
          <w:color w:val="1a1a1a"/>
          <w:sz w:val="21"/>
          <w:szCs w:val="21"/>
        </w:rPr>
        <w:t xml:space="preserve">unique</w:t>
      </w:r>
      <w:r>
        <w:rPr>
          <w:color w:val="1a1a1a"/>
          <w:sz w:val="21"/>
          <w:szCs w:val="21"/>
        </w:rPr>
        <w:t xml:space="preserve"> data makes ΔE worse. That is the opposite of a repetition effect.</w:t>
      </w:r>
    </w:p>
    <w:p>
      <w:r>
        <w:br w:type="page"/>
      </w:r>
    </w:p>
    <w:p>
      <w:pPr>
        <w:pStyle w:val="Heading1"/>
      </w:pPr>
      <w:r>
        <w:t xml:space="preserve">7.  Where the ceiling comes from</w:t>
      </w:r>
    </w:p>
    <w:p>
      <w:pPr>
        <w:spacing w:after="60" w:before="0" w:line="276"/>
      </w:pPr>
      <w:r>
        <w:rPr>
          <w:b/>
          <w:bCs/>
          <w:color w:val="1a1a1a"/>
          <w:sz w:val="21"/>
          <w:szCs w:val="21"/>
        </w:rPr>
        <w:t xml:space="preserve">Table 2.  Fitted exponents by chroma bucket.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200"/>
        <w:gridCol w:w="1180"/>
        <w:gridCol w:w="1900"/>
        <w:gridCol w:w="1180"/>
        <w:gridCol w:w="1000"/>
        <w:gridCol w:w="1200"/>
        <w:gridCol w:w="1700"/>
      </w:tblGrid>
      <w:tr>
        <w:trPr>
          <w:tblHeader/>
        </w:trPr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(N*)</w:t>
            </w:r>
          </w:p>
        </w:tc>
        <w:tc>
          <w:tcPr>
            <w:tcW w:type="dxa" w:w="19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95% CI</w:t>
            </w:r>
          </w:p>
        </w:tc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β (D*)</w:t>
            </w:r>
          </w:p>
        </w:tc>
        <w:tc>
          <w:tcPr>
            <w:tcW w:type="dxa" w:w="10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α + β</w:t>
            </w:r>
          </w:p>
        </w:tc>
        <w:tc>
          <w:tcPr>
            <w:tcW w:type="dxa" w:w="12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rungs fit</w:t>
            </w:r>
          </w:p>
        </w:tc>
        <w:tc>
          <w:tcPr>
            <w:tcW w:type="dxa" w:w="17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D*/N* exp.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+0.646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0.336 to 0.818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+0.405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1.05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−0.241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+0.936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0.817 to 1.014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+0.129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1.07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−0.807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+0.822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0.573 to 0.955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+0.236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−0.586</w:t>
            </w:r>
          </w:p>
        </w:tc>
      </w:tr>
      <w:tr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pooled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+0.923</w:t>
            </w:r>
          </w:p>
        </w:tc>
        <w:tc>
          <w:tcPr>
            <w:tcW w:type="dxa" w:w="19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0.814 to 0.999</w:t>
            </w:r>
          </w:p>
        </w:tc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+0.140</w:t>
            </w:r>
          </w:p>
        </w:tc>
        <w:tc>
          <w:tcPr>
            <w:tcW w:type="dxa" w:w="10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1.06</w:t>
            </w:r>
          </w:p>
        </w:tc>
        <w:tc>
          <w:tcPr>
            <w:tcW w:type="dxa" w:w="12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 of 6</w:t>
            </w:r>
          </w:p>
        </w:tc>
        <w:tc>
          <w:tcPr>
            <w:tcW w:type="dxa" w:w="17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−0.783</w:t>
            </w:r>
          </w:p>
        </w:tc>
      </w:tr>
      <w:tr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cross-entropy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+0.813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0.730 to 0.878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+0.241</w:t>
            </w:r>
          </w:p>
        </w:tc>
        <w:tc>
          <w:tcPr>
            <w:tcW w:type="dxa" w:w="1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1.05</w:t>
            </w:r>
          </w:p>
        </w:tc>
        <w:tc>
          <w:tcPr>
            <w:tcW w:type="dxa" w:w="1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4 of 6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−0.572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Intervals come from refitting the 1/σ²-weighted law on each bootstrap draw. The last column is the multiplier law, examples per parameter against compute, which Chinchilla puts near zero.</w:t>
      </w:r>
    </w:p>
    <w:p>
      <w:pPr>
        <w:spacing w:after="60" w:before="130" w:line="276"/>
      </w:pPr>
      <w:r>
        <w:rPr>
          <w:b/>
          <w:bCs/>
          <w:color w:val="1a1a1a"/>
          <w:sz w:val="21"/>
          <w:szCs w:val="21"/>
        </w:rPr>
        <w:t xml:space="preserve">Table 3.  Best ΔE₀₀ by bucket, across the full 250× span.</w:t>
      </w:r>
    </w:p>
    <w:tbl>
      <w:tblPr>
        <w:tblW w:type="dxa" w:w="9360"/>
        <w:tblBorders>
          <w:top w:val="single" w:color="c9c9c9" w:sz="4"/>
          <w:left w:val="none"/>
          <w:bottom w:val="single" w:color="c9c9c9" w:sz="4"/>
          <w:right w:val="none"/>
          <w:insideH w:val="single" w:color="e3e3e3" w:sz="2"/>
          <w:insideV w:val="none"/>
        </w:tblBorders>
      </w:tblPr>
      <w:tblGrid>
        <w:gridCol w:w="1180"/>
        <w:gridCol w:w="1130"/>
        <w:gridCol w:w="1130"/>
        <w:gridCol w:w="1130"/>
        <w:gridCol w:w="1130"/>
        <w:gridCol w:w="1130"/>
        <w:gridCol w:w="1130"/>
        <w:gridCol w:w="1400"/>
      </w:tblGrid>
      <w:tr>
        <w:trPr>
          <w:tblHeader/>
        </w:trPr>
        <w:tc>
          <w:tcPr>
            <w:tcW w:type="dxa" w:w="118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Bucket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1.0e14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3.0e14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9.1e14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2.8e15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8.3e15</w:t>
            </w:r>
          </w:p>
        </w:tc>
        <w:tc>
          <w:tcPr>
            <w:tcW w:type="dxa" w:w="113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2.5e16</w:t>
            </w:r>
          </w:p>
        </w:tc>
        <w:tc>
          <w:tcPr>
            <w:tcW w:type="dxa" w:w="1400"/>
            <w:shd w:fill="eef2f7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best / worst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low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6.86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6.14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5.62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5.05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5.52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6.02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1.36×</w:t>
            </w:r>
          </w:p>
        </w:tc>
      </w:tr>
      <w:tr>
        <w:tc>
          <w:tcPr>
            <w:tcW w:type="dxa" w:w="118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mid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15.27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12.43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12.16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12.04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12.89</w:t>
            </w:r>
          </w:p>
        </w:tc>
        <w:tc>
          <w:tcPr>
            <w:tcW w:type="dxa" w:w="113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12.39</w:t>
            </w:r>
          </w:p>
        </w:tc>
        <w:tc>
          <w:tcPr>
            <w:tcW w:type="dxa" w:w="1400"/>
            <w:shd w:fill="f7f8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1.27×</w:t>
            </w:r>
          </w:p>
        </w:tc>
      </w:tr>
      <w:tr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color w:val="1a1a1a"/>
                <w:sz w:val="18"/>
                <w:szCs w:val="18"/>
              </w:rPr>
              <w:t xml:space="preserve">high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18.83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18.12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18.79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20.21</w:t>
            </w:r>
          </w:p>
        </w:tc>
        <w:tc>
          <w:tcPr>
            <w:tcW w:type="dxa" w:w="113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21.55</w:t>
            </w:r>
          </w:p>
        </w:tc>
        <w:tc>
          <w:tcPr>
            <w:tcW w:type="dxa" w:w="1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color w:val="1a1a1a"/>
                <w:sz w:val="18"/>
                <w:szCs w:val="18"/>
              </w:rPr>
              <w:t xml:space="preserve">1.19×</w:t>
            </w:r>
          </w:p>
        </w:tc>
      </w:tr>
    </w:tbl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High chroma never gets below 18 ΔE, which is not a usable design, and moves 1.19× across 250× in compute.</w:t>
      </w:r>
    </w:p>
    <w:p>
      <w:pPr>
        <w:pStyle w:val="Heading2"/>
      </w:pPr>
      <w:r>
        <w:t xml:space="preserve">The M factor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pool_size is drawn per example from [4, 32], stacks are at most 10 layers, thicknesses live on a 2 nm grid. The reachable colour set is </w:t>
      </w:r>
      <w:r>
        <w:rPr>
          <w:b/>
          <w:bCs/>
          <w:color w:val="1a1a1a"/>
          <w:sz w:val="21"/>
          <w:szCs w:val="21"/>
        </w:rPr>
        <w:t xml:space="preserve">finite and fixed by the pool</w:t>
      </w:r>
      <w:r>
        <w:rPr>
          <w:color w:val="1a1a1a"/>
          <w:sz w:val="21"/>
          <w:szCs w:val="21"/>
        </w:rPr>
        <w:t xml:space="preserve">, not by the model.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flattens the parabola: once the model finds the near-pool-optimal stack, extra N buys nothing and N* stops being identified. That is Figure 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A floor should be chroma-dependent, and is. Low chroma is the only bucket with a clean, noise-robust law; high chroma is pinned at 18 to 21.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So the pooled curve is a </w:t>
      </w:r>
      <w:r>
        <w:rPr>
          <w:b/>
          <w:bCs/>
          <w:color w:val="1a1a1a"/>
          <w:sz w:val="21"/>
          <w:szCs w:val="21"/>
        </w:rPr>
        <w:t xml:space="preserve">mixture</w:t>
      </w:r>
      <w:r>
        <w:rPr>
          <w:color w:val="1a1a1a"/>
          <w:sz w:val="21"/>
          <w:szCs w:val="21"/>
        </w:rPr>
        <w:t xml:space="preserve"> of a still-improving component and a pinned one, and mixtures do not have clean power laws.</w:t>
      </w:r>
    </w:p>
    <w:p>
      <w:pPr>
        <w:pStyle w:val="Heading2"/>
      </w:pPr>
      <w:r>
        <w:t xml:space="preserve">The alternative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Not the pool but the degeneracy: the map from (target Lab, pool) to stack is massively one-to-many, and a point-estimate decoder on a token-level objective cannot rank that set well enough for its argmax to be good. </w:t>
      </w:r>
      <w:r>
        <w:rPr>
          <w:b/>
          <w:bCs/>
          <w:color w:val="1a1a1a"/>
          <w:sz w:val="21"/>
          <w:szCs w:val="21"/>
        </w:rPr>
        <w:t xml:space="preserve">The two differ on one testable thing: whether enlarging the pool moves the floor.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Test: </w:t>
      </w:r>
      <w:r>
        <w:rPr>
          <w:color w:val="1a1a1a"/>
          <w:sz w:val="21"/>
          <w:szCs w:val="21"/>
        </w:rPr>
        <w:t xml:space="preserve">for ~2000 val examples compute the best ΔE achievable given that example's own pool, using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optical_sim.py</w:t>
      </w:r>
      <w:r>
        <w:rPr>
          <w:color w:val="1a1a1a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thickness_optimizer.py</w:t>
      </w:r>
      <w:r>
        <w:rPr>
          <w:color w:val="1a1a1a"/>
          <w:sz w:val="21"/>
          <w:szCs w:val="21"/>
        </w:rPr>
        <w:t xml:space="preserve">, then plot model ΔE against it by pool_size and chroma. M factor says the gap has already closed at large C; degeneracy says the gap is everything and never closes. A few CPU hours.</w:t>
      </w:r>
    </w:p>
    <w:p>
      <w:r>
        <w:br w:type="page"/>
      </w:r>
    </w:p>
    <w:p>
      <w:pPr>
        <w:pStyle w:val="Heading1"/>
      </w:pPr>
      <w:r>
        <w:t xml:space="preserve">8.  Learning rate: what we fit, and what I propose fitting instead</w:t>
      </w:r>
    </w:p>
    <w:p>
      <w:pPr>
        <w:pStyle w:val="Heading2"/>
      </w:pPr>
      <w:r>
        <w:t xml:space="preserve">8.1  What the sweep does now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Porian correction #3 is to re-tune LR at every scale rather than inherit one global value. We apply it through a fitted law rather than a sweep per config: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fit_lr_law()</w:t>
      </w:r>
      <w:r>
        <w:rPr>
          <w:color w:val="1a1a1a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src/scaling/configs.py</w:t>
      </w:r>
      <w:r>
        <w:rPr>
          <w:color w:val="1a1a1a"/>
          <w:sz w:val="21"/>
          <w:szCs w:val="21"/>
        </w:rPr>
        <w:t xml:space="preserve"> fits </w:t>
      </w:r>
      <w:r>
        <w:rPr>
          <w:b/>
          <w:bCs/>
          <w:color w:val="1a1a1a"/>
          <w:sz w:val="21"/>
          <w:szCs w:val="21"/>
        </w:rPr>
        <w:t xml:space="preserve">log lr = a + b·log N</w:t>
      </w:r>
      <w:r>
        <w:rPr>
          <w:color w:val="1a1a1a"/>
          <w:sz w:val="21"/>
          <w:szCs w:val="21"/>
        </w:rPr>
        <w:t xml:space="preserve"> to three measured optima, giving </w:t>
      </w:r>
      <w:r>
        <w:rPr>
          <w:b/>
          <w:bCs/>
          <w:color w:val="1a1a1a"/>
          <w:sz w:val="21"/>
          <w:szCs w:val="21"/>
        </w:rPr>
        <w:t xml:space="preserve">lr(N) = 1.573 · N</w:t>
      </w:r>
      <w:r>
        <w:rPr>
          <w:color w:val="1a1a1a"/>
          <w:sz w:val="21"/>
          <w:szCs w:val="21"/>
          <w:vertAlign w:val="superscript"/>
        </w:rPr>
        <w:t xml:space="preserve">−0.567</w:t>
      </w:r>
      <w:r>
        <w:rPr>
          <w:color w:val="1a1a1a"/>
          <w:sz w:val="21"/>
          <w:szCs w:val="21"/>
        </w:rPr>
        <w:t xml:space="preserve">. Across the ladder's 220× range in N that runs from 2.58e-3 to 1.21e-4. It is a real improvement on the alternative: the production value of 6e-5 left every probe model untrained.</w:t>
      </w:r>
    </w:p>
    <w:p>
      <w:pPr>
        <w:pStyle w:val="Heading2"/>
      </w:pPr>
      <w:r>
        <w:t xml:space="preserve">8.2  What the law rests on</w:t>
      </w:r>
    </w:p>
    <w:p>
      <w:pPr>
        <w:spacing w:after="50" w:before="90"/>
        <w:jc w:val="center"/>
      </w:pPr>
      <w:r>
        <w:drawing>
          <wp:inline distT="0" distB="0" distL="0" distR="0">
            <wp:extent cx="5943600" cy="22764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i/>
          <w:iCs/>
          <w:color w:val="5a5a5a"/>
          <w:sz w:val="17"/>
          <w:szCs w:val="17"/>
        </w:rPr>
        <w:t xml:space="preserve">Figure 5.  A: the three measured optima, with every LR each grid tried shown hollow. B: the 48 sweep runs in (D, N); a horizontal line joins runs that share an N and therefore share an LR.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Two of the three points come from a </w:t>
      </w:r>
      <w:r>
        <w:rPr>
          <w:b/>
          <w:bCs/>
          <w:color w:val="1a1a1a"/>
          <w:sz w:val="21"/>
          <w:szCs w:val="21"/>
        </w:rPr>
        <w:t xml:space="preserve">3-point</w:t>
      </w:r>
      <w:r>
        <w:rPr>
          <w:color w:val="1a1a1a"/>
          <w:sz w:val="21"/>
          <w:szCs w:val="21"/>
        </w:rPr>
        <w:t xml:space="preserve"> grid, 1e-4 to 3e-3, whose only candidates were {1e-4, 5.48e-4, 3e-3}. </w:t>
      </w:r>
      <w:r>
        <w:rPr>
          <w:b/>
          <w:bCs/>
          <w:color w:val="1a1a1a"/>
          <w:sz w:val="21"/>
          <w:szCs w:val="21"/>
        </w:rPr>
        <w:t xml:space="preserve">Both sizes returned the middle one</w:t>
      </w:r>
      <w:r>
        <w:rPr>
          <w:color w:val="1a1a1a"/>
          <w:sz w:val="21"/>
          <w:szCs w:val="21"/>
        </w:rPr>
        <w:t xml:space="preserve">, so that measurement carries no size dependence at all.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d512 point comes from a different 4-point grid, 1e-4 to 5e-4, and returned 1.00e-4, which is that grid's lower bound. </w:t>
      </w:r>
      <w:r>
        <w:rPr>
          <w:b/>
          <w:bCs/>
          <w:color w:val="1a1a1a"/>
          <w:sz w:val="21"/>
          <w:szCs w:val="21"/>
        </w:rPr>
        <w:t xml:space="preserve">The optimum was never bracketed</w:t>
      </w:r>
      <w:r>
        <w:rPr>
          <w:color w:val="1a1a1a"/>
          <w:sz w:val="21"/>
          <w:szCs w:val="21"/>
        </w:rPr>
        <w:t xml:space="preserve">; the true one may sit below it.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So the slope rests entirely on one unbracketed boundary value. Leave-one-out shows the cost: dropping d256 gives b = −0.54, dropping d128 gives b = −0.94, which is </w:t>
      </w:r>
      <w:r>
        <w:rPr>
          <w:b/>
          <w:bCs/>
          <w:color w:val="1a1a1a"/>
          <w:sz w:val="21"/>
          <w:szCs w:val="21"/>
        </w:rPr>
        <w:t xml:space="preserve">8.4×</w:t>
      </w:r>
      <w:r>
        <w:rPr>
          <w:color w:val="1a1a1a"/>
          <w:sz w:val="21"/>
          <w:szCs w:val="21"/>
        </w:rPr>
        <w:t xml:space="preserve"> in the LR handed to the smallest model in the sweep.</w:t>
      </w:r>
    </w:p>
    <w:p>
      <w:pPr>
        <w:pStyle w:val="Heading2"/>
      </w:pPr>
      <w:r>
        <w:t xml:space="preserve">8.3  The larger gap: there is no D term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All three measurements were taken at </w:t>
      </w:r>
      <w:r>
        <w:rPr>
          <w:b/>
          <w:bCs/>
          <w:color w:val="1a1a1a"/>
          <w:sz w:val="21"/>
          <w:szCs w:val="21"/>
        </w:rPr>
        <w:t xml:space="preserve">one dataset size, D = 614,400 examples</w:t>
      </w:r>
      <w:r>
        <w:rPr>
          <w:color w:val="1a1a1a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lr_for()</w:t>
      </w:r>
      <w:r>
        <w:rPr>
          <w:color w:val="1a1a1a"/>
          <w:sz w:val="21"/>
          <w:szCs w:val="21"/>
        </w:rPr>
        <w:t xml:space="preserve"> takes only N, so LR is constant along lines of constant N (Figure 5B). Runs at a fixed N span up to </w:t>
      </w:r>
      <w:r>
        <w:rPr>
          <w:b/>
          <w:bCs/>
          <w:color w:val="1a1a1a"/>
          <w:sz w:val="21"/>
          <w:szCs w:val="21"/>
        </w:rPr>
        <w:t xml:space="preserve">9× in D</w:t>
      </w:r>
      <w:r>
        <w:rPr>
          <w:color w:val="1a1a1a"/>
          <w:sz w:val="21"/>
          <w:szCs w:val="21"/>
        </w:rPr>
        <w:t xml:space="preserve"> (N = 1.47M trains on 2.5M, 7.4M and 22.4M examples, all at lr = 4.98e-4), and the largest D in the sweep is </w:t>
      </w:r>
      <w:r>
        <w:rPr>
          <w:b/>
          <w:bCs/>
          <w:color w:val="1a1a1a"/>
          <w:sz w:val="21"/>
          <w:szCs w:val="21"/>
        </w:rPr>
        <w:t xml:space="preserve">95×</w:t>
      </w:r>
      <w:r>
        <w:rPr>
          <w:color w:val="1a1a1a"/>
          <w:sz w:val="21"/>
          <w:szCs w:val="21"/>
        </w:rPr>
        <w:t xml:space="preserve"> the tuned one.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The repo already asserts the opposite premise.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scripts/fit_lr_scaling.py</w:t>
      </w:r>
      <w:r>
        <w:rPr>
          <w:color w:val="1a1a1a"/>
          <w:sz w:val="21"/>
          <w:szCs w:val="21"/>
        </w:rPr>
        <w:t xml:space="preserve"> opens with: "optimal LR depends primarily on </w:t>
      </w:r>
      <w:r>
        <w:rPr>
          <w:b/>
          <w:bCs/>
          <w:color w:val="1a1a1a"/>
          <w:sz w:val="21"/>
          <w:szCs w:val="21"/>
        </w:rPr>
        <w:t xml:space="preserve">the total number of optimization steps</w:t>
      </w:r>
      <w:r>
        <w:rPr>
          <w:color w:val="1a1a1a"/>
          <w:sz w:val="21"/>
          <w:szCs w:val="21"/>
        </w:rPr>
        <w:t xml:space="preserve">", which is D / batch_size, and fits against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train_examples</w:t>
      </w:r>
      <w:r>
        <w:rPr>
          <w:color w:val="1a1a1a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configs.py</w:t>
      </w:r>
      <w:r>
        <w:rPr>
          <w:color w:val="1a1a1a"/>
          <w:sz w:val="21"/>
          <w:szCs w:val="21"/>
        </w:rPr>
        <w:t xml:space="preserve"> fits against parameter count. Two different laws; we deployed the N one.</w:t>
      </w:r>
    </w:p>
    <w:p>
      <w:pPr>
        <w:spacing w:after="120" w:before="0" w:line="276"/>
      </w:pPr>
      <w:r>
        <w:rPr>
          <w:b/>
          <w:bCs/>
          <w:color w:val="1a1a1a"/>
          <w:sz w:val="21"/>
          <w:szCs w:val="21"/>
        </w:rPr>
        <w:t xml:space="preserve">Why this is live rather than pedantic. </w:t>
      </w:r>
      <w:r>
        <w:rPr>
          <w:color w:val="1a1a1a"/>
          <w:sz w:val="21"/>
          <w:szCs w:val="21"/>
        </w:rPr>
        <w:t xml:space="preserve">Within a rung C is fixed, so N and D are anti-correlated and a missing D term is largely absorbed by the N term. </w:t>
      </w:r>
      <w:r>
        <w:rPr>
          <w:b/>
          <w:bCs/>
          <w:color w:val="1a1a1a"/>
          <w:sz w:val="21"/>
          <w:szCs w:val="21"/>
        </w:rPr>
        <w:t xml:space="preserve">Across rungs it is not</w:t>
      </w:r>
      <w:r>
        <w:rPr>
          <w:color w:val="1a1a1a"/>
          <w:sz w:val="21"/>
          <w:szCs w:val="21"/>
        </w:rPr>
        <w:t xml:space="preserve">: the same N appears at three different D. If the optimum falls with D, as the cosine-schedule argument says, then at fixed N the large-budget runs train at too high an LR and the error grows with the budget. That would produce exactly what we see: degradation switching on at high C, on both metrics, unrelated to repetition.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Probably not the whole story, since section 7's clean low-chroma law is hard to get out of it. But it is the only remaining explanation I cannot rule out, and it is cheap to rule out.</w:t>
      </w:r>
    </w:p>
    <w:p>
      <w:pPr>
        <w:pStyle w:val="Heading2"/>
      </w:pPr>
      <w:r>
        <w:t xml:space="preserve">8.4  Proposed experiment</w:t>
      </w:r>
    </w:p>
    <w:p>
      <w:pPr>
        <w:spacing w:after="120" w:before="0" w:line="276"/>
      </w:pPr>
      <w:r>
        <w:rPr>
          <w:color w:val="1a1a1a"/>
          <w:sz w:val="21"/>
          <w:szCs w:val="21"/>
        </w:rPr>
        <w:t xml:space="preserve">Replace the 1-D law with </w:t>
      </w:r>
      <w:r>
        <w:rPr>
          <w:b/>
          <w:bCs/>
          <w:color w:val="1a1a1a"/>
          <w:sz w:val="21"/>
          <w:szCs w:val="21"/>
        </w:rPr>
        <w:t xml:space="preserve">lr_opt(N, D) = A · N</w:t>
      </w:r>
      <w:r>
        <w:rPr>
          <w:color w:val="1a1a1a"/>
          <w:sz w:val="21"/>
          <w:szCs w:val="21"/>
          <w:vertAlign w:val="superscript"/>
        </w:rPr>
        <w:t xml:space="preserve">b</w:t>
      </w:r>
      <w:r>
        <w:rPr>
          <w:b/>
          <w:bCs/>
          <w:color w:val="1a1a1a"/>
          <w:sz w:val="21"/>
          <w:szCs w:val="21"/>
        </w:rPr>
        <w:t xml:space="preserve"> · D</w:t>
      </w:r>
      <w:r>
        <w:rPr>
          <w:color w:val="1a1a1a"/>
          <w:sz w:val="21"/>
          <w:szCs w:val="21"/>
          <w:vertAlign w:val="superscript"/>
        </w:rPr>
        <w:t xml:space="preserve">c</w:t>
      </w:r>
      <w:r>
        <w:rPr>
          <w:color w:val="1a1a1a"/>
          <w:sz w:val="21"/>
          <w:szCs w:val="21"/>
        </w:rPr>
        <w:t xml:space="preserve">, fitted where both axes move independently.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Minimal, 3 sweeps, ~37 GPU-hours. </w:t>
      </w:r>
      <w:r>
        <w:rPr>
          <w:color w:val="1a1a1a"/>
          <w:sz w:val="21"/>
          <w:szCs w:val="21"/>
        </w:rPr>
        <w:t xml:space="preserve">Hold N at d128/se2 (0.77M, already measured) and run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lr_tuning.py --epochs 1</w:t>
      </w:r>
      <w:r>
        <w:rPr>
          <w:color w:val="1a1a1a"/>
          <w:sz w:val="21"/>
          <w:szCs w:val="21"/>
        </w:rPr>
        <w:t xml:space="preserve"> at D ∈ {0.6M, 4M, 24M}, bracketing the sweep's real D range. Measures c directly. If |c| is inside noise of zero, the current law is fine and we say so.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Full, 3×3 grid, 9 sweeps, ~110 GPU-hours. </w:t>
      </w:r>
      <w:r>
        <w:rPr>
          <w:color w:val="1a1a1a"/>
          <w:sz w:val="21"/>
          <w:szCs w:val="21"/>
        </w:rPr>
        <w:t xml:space="preserve">Only if c is clearly nonzero. Gives b and c jointly and replaces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MEASURED_LR</w:t>
      </w:r>
      <w:r>
        <w:rPr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b/>
          <w:bCs/>
          <w:color w:val="1a1a1a"/>
          <w:sz w:val="21"/>
          <w:szCs w:val="21"/>
        </w:rPr>
        <w:t xml:space="preserve">Either way, widen the grid and require bracketing. </w:t>
      </w:r>
      <w:r>
        <w:rPr>
          <w:rFonts w:ascii="Consolas" w:cs="Consolas" w:eastAsia="Consolas" w:hAnsi="Consolas"/>
          <w:color w:val="1a1a1a"/>
          <w:sz w:val="19"/>
          <w:szCs w:val="19"/>
        </w:rPr>
        <w:t xml:space="preserve">--n-lrs 6 --lr-min 1e-5 --lr-max 5e-3</w:t>
      </w:r>
      <w:r>
        <w:rPr>
          <w:color w:val="1a1a1a"/>
          <w:sz w:val="21"/>
          <w:szCs w:val="21"/>
        </w:rPr>
        <w:t xml:space="preserve">, and reject any result landing on an endpoint.</w:t>
      </w:r>
    </w:p>
    <w:p>
      <w:pPr>
        <w:spacing w:after="120" w:before="80" w:line="276"/>
      </w:pPr>
      <w:r>
        <w:rPr>
          <w:b/>
          <w:bCs/>
          <w:color w:val="1a1a1a"/>
          <w:sz w:val="21"/>
          <w:szCs w:val="21"/>
        </w:rPr>
        <w:t xml:space="preserve">The question: </w:t>
      </w:r>
      <w:r>
        <w:rPr>
          <w:color w:val="1a1a1a"/>
          <w:sz w:val="21"/>
          <w:szCs w:val="21"/>
        </w:rPr>
        <w:t xml:space="preserve">is ~1.5 GPU-days worth spending to close this before we commit to "the ceiling is problem-side"? My read is yes for the 3-sweep version, since it is the last mechanism that could produce budget-dependent degradation, and a measured c ≈ 0 lets us state the conclusion cleanly. The 9-sweep version only if the cheap one comes back nonzero.</w:t>
      </w:r>
    </w:p>
    <w:p>
      <w:pPr>
        <w:pStyle w:val="Heading1"/>
      </w:pPr>
      <w:r>
        <w:t xml:space="preserve">9.  Caveats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Five of six rungs are usable and the pooled interval is [+0.81, +1.00]. Under the parabola only four were usable and the interval was [+0.53, +1.42], so treat any earlier quote of that spread as superseded.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The pooled law rests on five points. The top rung is genuinely unusable: its interpolated argmin sits on the boundary of the sampled range.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Largest model here is 17.8M. The turn could be an artefact of the size window; the counter is that the same window gave a clean low-chroma law.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Quote 10.04, not 9.17, at 2.75e15. The min over eight runs is biased low; 9.17 is one seed of a three-seed cluster averaging 10.04.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1a1a1a"/>
          <w:sz w:val="21"/>
          <w:szCs w:val="21"/>
        </w:rPr>
        <w:t xml:space="preserve">LR has no D term (section 8). Unablated.</w:t>
      </w:r>
    </w:p>
    <w:p>
      <w:pPr>
        <w:pStyle w:val="Heading1"/>
      </w:pPr>
      <w:r>
        <w:t xml:space="preserve">10.  Takeaway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48 runs, Porian-corrected, aspect-controlled, 40M corpus, analytic FLOP axis.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INDIGO's frontier is not Chinchilla's. Extra compute goes into parameters, not data.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Past C ≈ 2.75e15 more compute makes the model worse, on both metrics.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Not repetition, not the metric. One confound left: no D term in the LR law.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Low chroma is the only clean, noise-robust law. The method works where the problem is solvable.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color w:val="1a1a1a"/>
          <w:sz w:val="21"/>
          <w:szCs w:val="21"/>
        </w:rPr>
        <w:t xml:space="preserve">If that holds, the payoff is inference-time search and RL against the simulator, not a bigger pretrain. Two cheap experiments decide it: the oracle-floor eval (section 7) and the D-term LR sweep (section 8).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c9c9" w:sz="6" w:space="5"/>
      </w:pBdr>
      <w:spacing w:after="130" w:before="300"/>
    </w:pPr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5" w:before="230"/>
    </w:pPr>
    <w:rPr>
      <w:rFonts w:ascii="Calibri" w:cs="Calibri" w:eastAsia="Calibri" w:hAnsi="Calibri"/>
      <w:b/>
      <w:bCs/>
      <w:color w:val="33475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16c77d5b022236f4d2dd14a0b2bbe99452100ee.png"/><Relationship Id="rId8" Type="http://schemas.openxmlformats.org/officeDocument/2006/relationships/image" Target="media/13f75757407acd36d75880893c4e181bdec3798b.png"/><Relationship Id="rId9" Type="http://schemas.openxmlformats.org/officeDocument/2006/relationships/image" Target="media/ff485425cfc1e0063ba09aae3d4b2e612c21fb6e.png"/><Relationship Id="rId10" Type="http://schemas.openxmlformats.org/officeDocument/2006/relationships/image" Target="media/ebc20f3954a859e69c825821d21d7305a4e430a2.png"/><Relationship Id="rId11" Type="http://schemas.openxmlformats.org/officeDocument/2006/relationships/image" Target="media/e54817af372a9e50e796f3653490160c7a13063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2026-09-30T22:10:09.547Z</dcterms:created>
  <dcterms:modified xsi:type="dcterms:W3CDTF">2026-09-30T22:10:09.547Z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