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40"/>
          <w:szCs w:val="40"/>
        </w:rPr>
        <w:t xml:space="preserve">INDIGO compute-optimal scaling</w:t>
      </w:r>
    </w:p>
    <w:p>
      <w:pPr>
        <w:pBdr>
          <w:bottom w:val="single" w:color="c9c9c9" w:sz="8" w:space="8"/>
        </w:pBdr>
        <w:spacing w:after="160"/>
      </w:pPr>
      <w:r>
        <w:rPr>
          <w:color w:val="5a5a5a"/>
          <w:sz w:val="24"/>
          <w:szCs w:val="24"/>
        </w:rPr>
        <w:t xml:space="preserve">48-run IsoFLOP sweep, 40M corpus, Porian-corrected</w:t>
      </w:r>
    </w:p>
    <w:p>
      <w:pPr>
        <w:spacing w:after="200" w:before="0" w:line="276"/>
      </w:pPr>
      <w:r>
        <w:rPr>
          <w:color w:val="5a5a5a"/>
          <w:sz w:val="21"/>
          <w:szCs w:val="21"/>
        </w:rPr>
        <w:t xml:space="preserve">Research meeting, 30 September 2026.  Fit artifact: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analyses/scaling/results/isoflop_fit.json</w:t>
      </w:r>
      <w:r>
        <w:rPr>
          <w:color w:val="5a5a5a"/>
          <w:sz w:val="21"/>
          <w:szCs w:val="21"/>
        </w:rPr>
        <w:t xml:space="preserve">.</w:t>
      </w:r>
    </w:p>
    <w:p>
      <w:pPr>
        <w:pStyle w:val="Heading1"/>
      </w:pPr>
      <w:r>
        <w:t xml:space="preserve">1.  Headline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N* ∝ C</w:t>
      </w:r>
      <w:r>
        <w:rPr>
          <w:color w:val="1a1a1a"/>
          <w:sz w:val="21"/>
          <w:szCs w:val="21"/>
          <w:vertAlign w:val="superscript"/>
        </w:rPr>
        <w:t xml:space="preserve">0.94</w:t>
      </w:r>
      <w:r>
        <w:rPr>
          <w:color w:val="1a1a1a"/>
          <w:sz w:val="21"/>
          <w:szCs w:val="21"/>
        </w:rPr>
        <w:t xml:space="preserve"> on ΔE₀₀, C</w:t>
      </w:r>
      <w:r>
        <w:rPr>
          <w:color w:val="1a1a1a"/>
          <w:sz w:val="21"/>
          <w:szCs w:val="21"/>
          <w:vertAlign w:val="superscript"/>
        </w:rPr>
        <w:t xml:space="preserve">0.83</w:t>
      </w:r>
      <w:r>
        <w:rPr>
          <w:color w:val="1a1a1a"/>
          <w:sz w:val="21"/>
          <w:szCs w:val="21"/>
        </w:rPr>
        <w:t xml:space="preserve"> on CE. Chinchilla is 0.50. D* is pinned at 4 to 8 Mex across 250× in C.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Both metrics bottom at C = 2.75e15</w:t>
      </w:r>
      <w:r>
        <w:rPr>
          <w:color w:val="1a1a1a"/>
          <w:sz w:val="21"/>
          <w:szCs w:val="21"/>
        </w:rPr>
        <w:t xml:space="preserve"> and get worse after it. Best pooled ΔE there: 10.04, seed-averaged.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CE is not the well-behaved control.</w:t>
      </w:r>
      <w:r>
        <w:rPr>
          <w:color w:val="1a1a1a"/>
          <w:sz w:val="21"/>
          <w:szCs w:val="21"/>
        </w:rPr>
        <w:t xml:space="preserve"> It breaks at the same budget, so this is not a ΔE artefact.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Not data repetition.</w:t>
      </w:r>
      <w:r>
        <w:rPr>
          <w:color w:val="1a1a1a"/>
          <w:sz w:val="21"/>
          <w:szCs w:val="21"/>
        </w:rPr>
        <w:t xml:space="preserve"> 47 of 48 runs stayed under one epoch.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Low chroma is the only clean law</w:t>
      </w:r>
      <w:r>
        <w:rPr>
          <w:color w:val="1a1a1a"/>
          <w:sz w:val="21"/>
          <w:szCs w:val="21"/>
        </w:rPr>
        <w:t xml:space="preserve"> (α = 0.65, β = 0.40, α + β ≈ 1). The method works where the problem is solvable.</w:t>
      </w:r>
    </w:p>
    <w:p>
      <w:pPr>
        <w:spacing w:after="180" w:before="80" w:line="276"/>
      </w:pPr>
      <w:r>
        <w:rPr>
          <w:color w:val="1a1a1a"/>
          <w:sz w:val="21"/>
          <w:szCs w:val="21"/>
        </w:rPr>
        <w:t xml:space="preserve">Working claim: the ceiling is problem-side. Section 5 gives the theory. </w:t>
      </w:r>
      <w:r>
        <w:rPr>
          <w:b/>
          <w:bCs/>
          <w:color w:val="1a1a1a"/>
          <w:sz w:val="21"/>
          <w:szCs w:val="21"/>
        </w:rPr>
        <w:t xml:space="preserve">Section 6 is the one open confound I cannot rule out yet, and what I would run to close it.</w:t>
      </w:r>
      <w:r>
        <w:rPr>
          <w:color w:val="1a1a1a"/>
          <w:sz w:val="21"/>
          <w:szCs w:val="21"/>
        </w:rPr>
        <w:t xml:space="preserve"> That section is the one I want your read on.</w:t>
      </w:r>
    </w:p>
    <w:p>
      <w:pPr>
        <w:pStyle w:val="Heading1"/>
      </w:pPr>
      <w:r>
        <w:t xml:space="preserve">2.  The sweep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1.  Left: one colour per FLOP budget, dots are the eight model sizes, star is the fitted N*. Right: N*(C) per chroma bucket.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parabolas flatten as C rises. At C = 8.3e15 the star sits at the edge of the window; at C = 2.5e16 there is no interior minimum and the fit is refused.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quantity being fitted, curvature in log N, is going to zero. ΔE stops caring how big the model is.</w:t>
      </w:r>
    </w:p>
    <w:p>
      <w:pPr>
        <w:spacing w:after="60" w:before="110" w:line="276"/>
      </w:pPr>
      <w:r>
        <w:rPr>
          <w:b/>
          <w:bCs/>
          <w:color w:val="1a1a1a"/>
          <w:sz w:val="21"/>
          <w:szCs w:val="21"/>
        </w:rPr>
        <w:t xml:space="preserve">Table 1.  Per-budget summary.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500"/>
        <w:gridCol w:w="1760"/>
        <w:gridCol w:w="1180"/>
        <w:gridCol w:w="1100"/>
        <w:gridCol w:w="1300"/>
        <w:gridCol w:w="1160"/>
        <w:gridCol w:w="1360"/>
      </w:tblGrid>
      <w:tr>
        <w:trPr>
          <w:tblHeader/>
        </w:trPr>
        <w:tc>
          <w:tcPr>
            <w:tcW w:type="dxa" w:w="15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C (FLOPs)</w:t>
            </w:r>
          </w:p>
        </w:tc>
        <w:tc>
          <w:tcPr>
            <w:tcW w:type="dxa" w:w="17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 sampled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N* (ΔE)</w:t>
            </w:r>
          </w:p>
        </w:tc>
        <w:tc>
          <w:tcPr>
            <w:tcW w:type="dxa" w:w="11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D* (Mex)</w:t>
            </w:r>
          </w:p>
        </w:tc>
        <w:tc>
          <w:tcPr>
            <w:tcW w:type="dxa" w:w="13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ΔE₀₀</w:t>
            </w:r>
          </w:p>
        </w:tc>
        <w:tc>
          <w:tcPr>
            <w:tcW w:type="dxa" w:w="11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CE</w:t>
            </w:r>
          </w:p>
        </w:tc>
        <w:tc>
          <w:tcPr>
            <w:tcW w:type="dxa" w:w="13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max epochs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1.00e14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0.08 - 1.16M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refused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6.144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3.02e14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0.18 - 2.09M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0.26M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4.05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10.84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6.075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9.10e14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0.46 - 3.42M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0.80M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4.25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10.46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6.042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2.75e15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0.57 - 5.84M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1.43M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7.66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10.04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6.024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8.29e15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0.97 - 9.82M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6.85M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5.31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10.75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6.030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0.84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2.50e16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1.78 - 17.84M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refused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11.40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1.45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Seed-averaged, not min-over-runs. N* moves 26×; D* does not move.</w:t>
      </w:r>
    </w:p>
    <w:p>
      <w:r>
        <w:br w:type="page"/>
      </w:r>
    </w:p>
    <w:p>
      <w:pPr>
        <w:pStyle w:val="Heading1"/>
      </w:pPr>
      <w:r>
        <w:t xml:space="preserve">3.  Cross-entropy, same procedure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18669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2.  Identical IsoFLOP procedure run on val_loss. Panel A has a Chinchilla α = 0.5 slope for reference.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Both exponents near 0.9. Both metrics turn at 2.75e15.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This kills anything that blames the ΔE evaluator, CIEDE2000, or the greedy decode: token-level CE turns in lockstep.</w:t>
      </w:r>
    </w:p>
    <w:p>
      <w:pPr>
        <w:pStyle w:val="Heading1"/>
      </w:pPr>
      <w:r>
        <w:t xml:space="preserve">4.  Epoch-ceiling theory, refuted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457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3.  Left: epochs over the 40M corpus, all 48 runs. Right: every model size trained at two or more budgets, N held exactly fixed inside each panel.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Degradation happens </w:t>
      </w:r>
      <w:r>
        <w:rPr>
          <w:b/>
          <w:bCs/>
          <w:color w:val="1a1a1a"/>
          <w:sz w:val="21"/>
          <w:szCs w:val="21"/>
        </w:rPr>
        <w:t xml:space="preserve">inside the first pass</w:t>
      </w:r>
      <w:r>
        <w:rPr>
          <w:color w:val="1a1a1a"/>
          <w:sz w:val="21"/>
          <w:szCs w:val="21"/>
        </w:rPr>
        <w:t xml:space="preserve">. It cannot be memorisation from repeats.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In four of the nine right-hand panels, more </w:t>
      </w:r>
      <w:r>
        <w:rPr>
          <w:b/>
          <w:bCs/>
          <w:color w:val="1a1a1a"/>
          <w:sz w:val="21"/>
          <w:szCs w:val="21"/>
        </w:rPr>
        <w:t xml:space="preserve">unique</w:t>
      </w:r>
      <w:r>
        <w:rPr>
          <w:color w:val="1a1a1a"/>
          <w:sz w:val="21"/>
          <w:szCs w:val="21"/>
        </w:rPr>
        <w:t xml:space="preserve"> data makes ΔE worse. That is the opposite of a repetition effect.</w:t>
      </w:r>
    </w:p>
    <w:p>
      <w:r>
        <w:br w:type="page"/>
      </w:r>
    </w:p>
    <w:p>
      <w:pPr>
        <w:pStyle w:val="Heading1"/>
      </w:pPr>
      <w:r>
        <w:t xml:space="preserve">5.  Where the ceiling comes from</w:t>
      </w:r>
    </w:p>
    <w:p>
      <w:pPr>
        <w:spacing w:after="60" w:before="0" w:line="276"/>
      </w:pPr>
      <w:r>
        <w:rPr>
          <w:b/>
          <w:bCs/>
          <w:color w:val="1a1a1a"/>
          <w:sz w:val="21"/>
          <w:szCs w:val="21"/>
        </w:rPr>
        <w:t xml:space="preserve">Table 2.  Fitted exponents by chroma bucket.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200"/>
        <w:gridCol w:w="1180"/>
        <w:gridCol w:w="1900"/>
        <w:gridCol w:w="1180"/>
        <w:gridCol w:w="1000"/>
        <w:gridCol w:w="1200"/>
        <w:gridCol w:w="1700"/>
      </w:tblGrid>
      <w:tr>
        <w:trPr>
          <w:tblHeader/>
        </w:trPr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(N*)</w:t>
            </w:r>
          </w:p>
        </w:tc>
        <w:tc>
          <w:tcPr>
            <w:tcW w:type="dxa" w:w="19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95% CI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β (D*)</w:t>
            </w:r>
          </w:p>
        </w:tc>
        <w:tc>
          <w:tcPr>
            <w:tcW w:type="dxa" w:w="10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+ β</w:t>
            </w:r>
          </w:p>
        </w:tc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rungs fit</w:t>
            </w:r>
          </w:p>
        </w:tc>
        <w:tc>
          <w:tcPr>
            <w:tcW w:type="dxa" w:w="17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survives noise?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+0.648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0.595 to 0.713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+0.403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1.05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yes (0.652)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+0.850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0.595 to 1.105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+0.206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+0.652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0.570 to 0.735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+0.403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pooled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+0.937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0.529 to 1.420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+0.129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1.07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"Survives noise" is the Monte-Carlo re-fit propagating measured seed noise. Low: 43% of draws refused, median α = 0.652. Mid and pooled: 4000/4000 refused. High: 3998/4000.</w:t>
      </w:r>
    </w:p>
    <w:p>
      <w:pPr>
        <w:spacing w:after="60" w:before="140" w:line="276"/>
      </w:pPr>
      <w:r>
        <w:rPr>
          <w:b/>
          <w:bCs/>
          <w:color w:val="1a1a1a"/>
          <w:sz w:val="21"/>
          <w:szCs w:val="21"/>
        </w:rPr>
        <w:t xml:space="preserve">Best ΔE₀₀ by bucket across the full 250× span</w:t>
      </w:r>
      <w:r>
        <w:rPr>
          <w:color w:val="1a1a1a"/>
          <w:sz w:val="21"/>
          <w:szCs w:val="21"/>
        </w:rPr>
        <w:t xml:space="preserve">   (1e14 → 2.5e16):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180"/>
        <w:gridCol w:w="1130"/>
        <w:gridCol w:w="1130"/>
        <w:gridCol w:w="1130"/>
        <w:gridCol w:w="1130"/>
        <w:gridCol w:w="1130"/>
        <w:gridCol w:w="1130"/>
        <w:gridCol w:w="1400"/>
      </w:tblGrid>
      <w:tr>
        <w:trPr>
          <w:tblHeader/>
        </w:trPr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1.0e14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3.0e14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9.1e14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2.8e15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8.3e15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2.5e16</w:t>
            </w:r>
          </w:p>
        </w:tc>
        <w:tc>
          <w:tcPr>
            <w:tcW w:type="dxa" w:w="14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/ worst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6.86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5.62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5.05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5.52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1.36×</w:t>
            </w:r>
          </w:p>
        </w:tc>
      </w:tr>
      <w:tr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15.27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12.43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12.16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12.04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12.89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4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1.27×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18.83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18.12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18.79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20.21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21.55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1.19×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High chroma never gets below 18 ΔE, which is not a usable design, and moves 1.19× across 250× in compute.</w:t>
      </w:r>
    </w:p>
    <w:p>
      <w:pPr>
        <w:pStyle w:val="Heading2"/>
      </w:pPr>
      <w:r>
        <w:t xml:space="preserve">The M factor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pool_size is drawn per example from [4, 32], stacks are at most 10 layers, thicknesses live on a 2 nm grid. The reachable colour set is </w:t>
      </w:r>
      <w:r>
        <w:rPr>
          <w:b/>
          <w:bCs/>
          <w:color w:val="1a1a1a"/>
          <w:sz w:val="21"/>
          <w:szCs w:val="21"/>
        </w:rPr>
        <w:t xml:space="preserve">finite and fixed by the pool</w:t>
      </w:r>
      <w:r>
        <w:rPr>
          <w:color w:val="1a1a1a"/>
          <w:sz w:val="21"/>
          <w:szCs w:val="21"/>
        </w:rPr>
        <w:t xml:space="preserve">, not by the model.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flattens the parabola: once the model finds the near-pool-optimal stack, extra N buys nothing and N* stops being identified. That is Figure 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should be chroma-dependent, and it is: low chroma is the only bucket with a clean, noise-robust law, while high chroma is pinned at 18 to 21.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So the pooled curve is a </w:t>
      </w:r>
      <w:r>
        <w:rPr>
          <w:b/>
          <w:bCs/>
          <w:color w:val="1a1a1a"/>
          <w:sz w:val="21"/>
          <w:szCs w:val="21"/>
        </w:rPr>
        <w:t xml:space="preserve">mixture</w:t>
      </w:r>
      <w:r>
        <w:rPr>
          <w:color w:val="1a1a1a"/>
          <w:sz w:val="21"/>
          <w:szCs w:val="21"/>
        </w:rPr>
        <w:t xml:space="preserve"> of a still-improving component and a pinned one. Mixtures do not have clean power laws.</w:t>
      </w:r>
    </w:p>
    <w:p>
      <w:pPr>
        <w:pStyle w:val="Heading2"/>
      </w:pPr>
      <w:r>
        <w:t xml:space="preserve">The alternative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Not the pool, but the degeneracy: the map from (target Lab, pool) to stack is massively one-to-many, and a point-estimate decoder on a token-level objective cannot rank the degenerate set well enough for its argmax to be good. </w:t>
      </w:r>
      <w:r>
        <w:rPr>
          <w:b/>
          <w:bCs/>
          <w:color w:val="1a1a1a"/>
          <w:sz w:val="21"/>
          <w:szCs w:val="21"/>
        </w:rPr>
        <w:t xml:space="preserve">The two differ on one testable thing: whether enlarging the pool moves the floor.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Test: </w:t>
      </w:r>
      <w:r>
        <w:rPr>
          <w:color w:val="1a1a1a"/>
          <w:sz w:val="21"/>
          <w:szCs w:val="21"/>
        </w:rPr>
        <w:t xml:space="preserve">oracle-floor eval. For ~2000 val examples compute the best ΔE achievable given that example's own pool, using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optical_sim.py</w:t>
      </w:r>
      <w:r>
        <w:rPr>
          <w:color w:val="1a1a1a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thickness_optimizer.py</w:t>
      </w:r>
      <w:r>
        <w:rPr>
          <w:color w:val="1a1a1a"/>
          <w:sz w:val="21"/>
          <w:szCs w:val="21"/>
        </w:rPr>
        <w:t xml:space="preserve">, then plot model ΔE against it by pool_size and chroma. M factor says the gap has already closed at large C; degeneracy says the gap is everything and never closes. A few CPU hours.</w:t>
      </w:r>
    </w:p>
    <w:p>
      <w:r>
        <w:br w:type="page"/>
      </w:r>
    </w:p>
    <w:p>
      <w:pPr>
        <w:pStyle w:val="Heading1"/>
      </w:pPr>
      <w:r>
        <w:t xml:space="preserve">6.  Learning rate: what we fit, and what I propose fitting instead</w:t>
      </w:r>
    </w:p>
    <w:p>
      <w:pPr>
        <w:pStyle w:val="Heading2"/>
      </w:pPr>
      <w:r>
        <w:t xml:space="preserve">6.1  What the sweep does now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Porian correction #3 is to re-tune LR at every scale instead of inheriting one global value. We apply it through a fitted law rather than a fresh sweep per config: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fit_lr_law()</w:t>
      </w:r>
      <w:r>
        <w:rPr>
          <w:color w:val="1a1a1a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src/scaling/configs.py</w:t>
      </w:r>
      <w:r>
        <w:rPr>
          <w:color w:val="1a1a1a"/>
          <w:sz w:val="21"/>
          <w:szCs w:val="21"/>
        </w:rPr>
        <w:t xml:space="preserve"> fits </w:t>
      </w:r>
      <w:r>
        <w:rPr>
          <w:b/>
          <w:bCs/>
          <w:color w:val="1a1a1a"/>
          <w:sz w:val="21"/>
          <w:szCs w:val="21"/>
        </w:rPr>
        <w:t xml:space="preserve">log lr = a + b·log N</w:t>
      </w:r>
      <w:r>
        <w:rPr>
          <w:color w:val="1a1a1a"/>
          <w:sz w:val="21"/>
          <w:szCs w:val="21"/>
        </w:rPr>
        <w:t xml:space="preserve"> to three measured optima, giving </w:t>
      </w:r>
      <w:r>
        <w:rPr>
          <w:b/>
          <w:bCs/>
          <w:color w:val="1a1a1a"/>
          <w:sz w:val="21"/>
          <w:szCs w:val="21"/>
        </w:rPr>
        <w:t xml:space="preserve">lr(N) = 1.573 · N</w:t>
      </w:r>
      <w:r>
        <w:rPr>
          <w:color w:val="1a1a1a"/>
          <w:sz w:val="21"/>
          <w:szCs w:val="21"/>
          <w:vertAlign w:val="superscript"/>
        </w:rPr>
        <w:t xml:space="preserve">−0.567</w:t>
      </w:r>
      <w:r>
        <w:rPr>
          <w:color w:val="1a1a1a"/>
          <w:sz w:val="21"/>
          <w:szCs w:val="21"/>
        </w:rPr>
        <w:t xml:space="preserve">, and every config is assigned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lr_for(n_params)</w:t>
      </w:r>
      <w:r>
        <w:rPr>
          <w:color w:val="1a1a1a"/>
          <w:sz w:val="21"/>
          <w:szCs w:val="21"/>
        </w:rPr>
        <w:t xml:space="preserve">. Across the ladder's 220× range in N that runs from 2.58e-3 at the smallest model to 1.21e-4 at the largest.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This was a genuine improvement and I am not proposing we drop it. The production value of 6e-5, tuned for the 69.6M model, left every probe model untrained.</w:t>
      </w:r>
    </w:p>
    <w:p>
      <w:pPr>
        <w:pStyle w:val="Heading2"/>
      </w:pPr>
      <w:r>
        <w:t xml:space="preserve">6.2  What the law actually rests on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76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4.  A: the three measured optima, with every LR each grid tried shown hollow. B: the 48 sweep runs in (D, N); a horizontal line joins runs that share an N and therefore share an LR.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first sweep (jobs 3993622-4) ran d128, d256 and d512 over a </w:t>
      </w:r>
      <w:r>
        <w:rPr>
          <w:b/>
          <w:bCs/>
          <w:color w:val="1a1a1a"/>
          <w:sz w:val="21"/>
          <w:szCs w:val="21"/>
        </w:rPr>
        <w:t xml:space="preserve">3-point</w:t>
      </w:r>
      <w:r>
        <w:rPr>
          <w:color w:val="1a1a1a"/>
          <w:sz w:val="21"/>
          <w:szCs w:val="21"/>
        </w:rPr>
        <w:t xml:space="preserve"> geometric grid, 1e-4 to 3e-3, so the only candidates were {1e-4, 5.48e-4, 3e-3}. </w:t>
      </w:r>
      <w:r>
        <w:rPr>
          <w:b/>
          <w:bCs/>
          <w:color w:val="1a1a1a"/>
          <w:sz w:val="21"/>
          <w:szCs w:val="21"/>
        </w:rPr>
        <w:t xml:space="preserve">All three sizes returned the middle one.</w:t>
      </w:r>
      <w:r>
        <w:rPr>
          <w:color w:val="1a1a1a"/>
          <w:sz w:val="21"/>
          <w:szCs w:val="21"/>
        </w:rPr>
        <w:t xml:space="preserve"> That sweep measured no size dependence at all: it is one grid point, three times.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d512 value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MEASURED_LR</w:t>
      </w:r>
      <w:r>
        <w:rPr>
          <w:color w:val="1a1a1a"/>
          <w:sz w:val="21"/>
          <w:szCs w:val="21"/>
        </w:rPr>
        <w:t xml:space="preserve"> comes from a </w:t>
      </w:r>
      <w:r>
        <w:rPr>
          <w:b/>
          <w:bCs/>
          <w:color w:val="1a1a1a"/>
          <w:sz w:val="21"/>
          <w:szCs w:val="21"/>
        </w:rPr>
        <w:t xml:space="preserve">later, separate</w:t>
      </w:r>
      <w:r>
        <w:rPr>
          <w:color w:val="1a1a1a"/>
          <w:sz w:val="21"/>
          <w:szCs w:val="21"/>
        </w:rPr>
        <w:t xml:space="preserve"> run (job 3994485) on a different grid, 1e-4 to 5e-4 over 4 points. Its optimum came back as 1.00e-4, which is that grid's lower bound, so </w:t>
      </w:r>
      <w:r>
        <w:rPr>
          <w:b/>
          <w:bCs/>
          <w:color w:val="1a1a1a"/>
          <w:sz w:val="21"/>
          <w:szCs w:val="21"/>
        </w:rPr>
        <w:t xml:space="preserve">the optimum was never bracketed</w:t>
      </w:r>
      <w:r>
        <w:rPr>
          <w:color w:val="1a1a1a"/>
          <w:sz w:val="21"/>
          <w:szCs w:val="21"/>
        </w:rPr>
        <w:t xml:space="preserve"> and the true one may sit below it.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entire slope therefore rests on one unbracketed boundary value from a different grid. Leave-one-out shows the cost: dropping d256 gives b = −0.54, dropping d128 gives b = −0.94. Anchored at the d512 point those two differ by </w:t>
      </w:r>
      <w:r>
        <w:rPr>
          <w:b/>
          <w:bCs/>
          <w:color w:val="1a1a1a"/>
          <w:sz w:val="21"/>
          <w:szCs w:val="21"/>
        </w:rPr>
        <w:t xml:space="preserve">8.4×</w:t>
      </w:r>
      <w:r>
        <w:rPr>
          <w:color w:val="1a1a1a"/>
          <w:sz w:val="21"/>
          <w:szCs w:val="21"/>
        </w:rPr>
        <w:t xml:space="preserve"> in the LR handed to the smallest model in the sweep.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The header comment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configs.py</w:t>
      </w:r>
      <w:r>
        <w:rPr>
          <w:color w:val="1a1a1a"/>
          <w:sz w:val="21"/>
          <w:szCs w:val="21"/>
        </w:rPr>
        <w:t xml:space="preserve"> already flags this ("rests on three points, two of which landed on the same value… the exponent is weakly determined"). Figure 4A is what that looks like.</w:t>
      </w:r>
    </w:p>
    <w:p>
      <w:pPr>
        <w:pStyle w:val="Heading2"/>
      </w:pPr>
      <w:r>
        <w:t xml:space="preserve">6.3  The gap I think matters more: there is no D term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All three measurements were taken at </w:t>
      </w:r>
      <w:r>
        <w:rPr>
          <w:b/>
          <w:bCs/>
          <w:color w:val="1a1a1a"/>
          <w:sz w:val="21"/>
          <w:szCs w:val="21"/>
        </w:rPr>
        <w:t xml:space="preserve">one dataset size, D = 614,400 examples</w:t>
      </w:r>
      <w:r>
        <w:rPr>
          <w:color w:val="1a1a1a"/>
          <w:sz w:val="21"/>
          <w:szCs w:val="21"/>
        </w:rPr>
        <w:t xml:space="preserve">, at epochs = 1.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lr_for()</w:t>
      </w:r>
      <w:r>
        <w:rPr>
          <w:color w:val="1a1a1a"/>
          <w:sz w:val="21"/>
          <w:szCs w:val="21"/>
        </w:rPr>
        <w:t xml:space="preserve"> takes only N, so LR is constant along lines of constant N (Figure 4B). In the sweep, runs at a fixed N span up to </w:t>
      </w:r>
      <w:r>
        <w:rPr>
          <w:b/>
          <w:bCs/>
          <w:color w:val="1a1a1a"/>
          <w:sz w:val="21"/>
          <w:szCs w:val="21"/>
        </w:rPr>
        <w:t xml:space="preserve">9× in D</w:t>
      </w:r>
      <w:r>
        <w:rPr>
          <w:color w:val="1a1a1a"/>
          <w:sz w:val="21"/>
          <w:szCs w:val="21"/>
        </w:rPr>
        <w:t xml:space="preserve"> (N = 1.47M trains on 2.5M, 7.4M and 22.4M examples, all at lr = 4.98e-4), and the largest D in the sweep is </w:t>
      </w:r>
      <w:r>
        <w:rPr>
          <w:b/>
          <w:bCs/>
          <w:color w:val="1a1a1a"/>
          <w:sz w:val="21"/>
          <w:szCs w:val="21"/>
        </w:rPr>
        <w:t xml:space="preserve">95×</w:t>
      </w:r>
      <w:r>
        <w:rPr>
          <w:color w:val="1a1a1a"/>
          <w:sz w:val="21"/>
          <w:szCs w:val="21"/>
        </w:rPr>
        <w:t xml:space="preserve"> the D any LR was ever measured at.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This matters because the repo already asserts the opposite premise.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scripts/fit_lr_scaling.py</w:t>
      </w:r>
      <w:r>
        <w:rPr>
          <w:color w:val="1a1a1a"/>
          <w:sz w:val="21"/>
          <w:szCs w:val="21"/>
        </w:rPr>
        <w:t xml:space="preserve"> opens with: "For a single-pass run with AdamW + linear warmup + cosine decay, optimal LR depends primarily on </w:t>
      </w:r>
      <w:r>
        <w:rPr>
          <w:b/>
          <w:bCs/>
          <w:color w:val="1a1a1a"/>
          <w:sz w:val="21"/>
          <w:szCs w:val="21"/>
        </w:rPr>
        <w:t xml:space="preserve">the total number of optimization steps</w:t>
      </w:r>
      <w:r>
        <w:rPr>
          <w:color w:val="1a1a1a"/>
          <w:sz w:val="21"/>
          <w:szCs w:val="21"/>
        </w:rPr>
        <w:t xml:space="preserve">." Steps = D / batch_size. So that script fits LR against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train_examples</w:t>
      </w:r>
      <w:r>
        <w:rPr>
          <w:color w:val="1a1a1a"/>
          <w:sz w:val="21"/>
          <w:szCs w:val="21"/>
        </w:rPr>
        <w:t xml:space="preserve"> (D), while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configs.py</w:t>
      </w:r>
      <w:r>
        <w:rPr>
          <w:color w:val="1a1a1a"/>
          <w:sz w:val="21"/>
          <w:szCs w:val="21"/>
        </w:rPr>
        <w:t xml:space="preserve"> fits it against parameter count (N). They are two different laws, and the one we deployed is the N one.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Why this is a live confound rather than a nitpick. </w:t>
      </w:r>
      <w:r>
        <w:rPr>
          <w:color w:val="1a1a1a"/>
          <w:sz w:val="21"/>
          <w:szCs w:val="21"/>
        </w:rPr>
        <w:t xml:space="preserve">Within a rung, C = 6ND is constant, so N and D are perfectly anti-correlated and a missing D term is largely absorbed by the N term. </w:t>
      </w:r>
      <w:r>
        <w:rPr>
          <w:b/>
          <w:bCs/>
          <w:color w:val="1a1a1a"/>
          <w:sz w:val="21"/>
          <w:szCs w:val="21"/>
        </w:rPr>
        <w:t xml:space="preserve">Across rungs it is not</w:t>
      </w:r>
      <w:r>
        <w:rPr>
          <w:color w:val="1a1a1a"/>
          <w:sz w:val="21"/>
          <w:szCs w:val="21"/>
        </w:rPr>
        <w:t xml:space="preserve">: the same N appears at three different D. If the true optimum falls with D, as the cosine-schedule argument says it should, then at fixed N the large-budget runs are being trained at too high an LR, and the error grows with the budget. That mechanism would produce exactly what we observe: degradation that switches on at high C, shows up on both metrics, and has nothing to do with repetition.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I do not think it is the whole story, because section 5's clean low-chroma law is hard to get out of it. But it is the only remaining explanation I cannot currently rule out, and it is cheap to rule out.</w:t>
      </w:r>
    </w:p>
    <w:p>
      <w:pPr>
        <w:pStyle w:val="Heading2"/>
      </w:pPr>
      <w:r>
        <w:t xml:space="preserve">6.4  Proposed experiment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Replace the 1-D law with a 2-D one, </w:t>
      </w:r>
      <w:r>
        <w:rPr>
          <w:b/>
          <w:bCs/>
          <w:color w:val="1a1a1a"/>
          <w:sz w:val="21"/>
          <w:szCs w:val="21"/>
        </w:rPr>
        <w:t xml:space="preserve">lr_opt(N, D) = A · N</w:t>
      </w:r>
      <w:r>
        <w:rPr>
          <w:color w:val="1a1a1a"/>
          <w:sz w:val="21"/>
          <w:szCs w:val="21"/>
          <w:vertAlign w:val="superscript"/>
        </w:rPr>
        <w:t xml:space="preserve">b</w:t>
      </w:r>
      <w:r>
        <w:rPr>
          <w:b/>
          <w:bCs/>
          <w:color w:val="1a1a1a"/>
          <w:sz w:val="21"/>
          <w:szCs w:val="21"/>
        </w:rPr>
        <w:t xml:space="preserve"> · D</w:t>
      </w:r>
      <w:r>
        <w:rPr>
          <w:color w:val="1a1a1a"/>
          <w:sz w:val="21"/>
          <w:szCs w:val="21"/>
          <w:vertAlign w:val="superscript"/>
        </w:rPr>
        <w:t xml:space="preserve">c</w:t>
      </w:r>
      <w:r>
        <w:rPr>
          <w:color w:val="1a1a1a"/>
          <w:sz w:val="21"/>
          <w:szCs w:val="21"/>
        </w:rPr>
        <w:t xml:space="preserve">, fitted on a grid where both axes move independently.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Minimal version, 3 LR sweeps (~37 GPU-hours). </w:t>
      </w:r>
      <w:r>
        <w:rPr>
          <w:color w:val="1a1a1a"/>
          <w:sz w:val="21"/>
          <w:szCs w:val="21"/>
        </w:rPr>
        <w:t xml:space="preserve">Hold N at one mid-ladder size (d128/se2, N = 0.77M, which we have already measured) and run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lr_tuning.py --epochs 1</w:t>
      </w:r>
      <w:r>
        <w:rPr>
          <w:color w:val="1a1a1a"/>
          <w:sz w:val="21"/>
          <w:szCs w:val="21"/>
        </w:rPr>
        <w:t xml:space="preserve"> at D ∈ {0.6M, 4M, 24M}, which brackets the sweep's real D range. This measures c directly at the one N where we have a point. If |c| is inside noise of zero, the current law is fine and we stop and say so.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Full version, 3×3 grid, 9 sweeps (~110 GPU-hours). </w:t>
      </w:r>
      <w:r>
        <w:rPr>
          <w:color w:val="1a1a1a"/>
          <w:sz w:val="21"/>
          <w:szCs w:val="21"/>
        </w:rPr>
        <w:t xml:space="preserve">Only if c comes back clearly nonzero. Gives b and c jointly and replaces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MEASURED_LR</w:t>
      </w:r>
      <w:r>
        <w:rPr>
          <w:color w:val="1a1a1a"/>
          <w:sz w:val="21"/>
          <w:szCs w:val="21"/>
        </w:rPr>
        <w:t xml:space="preserve"> outright.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Either way, widen the grid and require bracketing. </w:t>
      </w:r>
      <w:r>
        <w:rPr>
          <w:color w:val="1a1a1a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--n-lrs 6 --lr-min 1e-5 --lr-max 5e-3</w:t>
      </w:r>
      <w:r>
        <w:rPr>
          <w:color w:val="1a1a1a"/>
          <w:sz w:val="21"/>
          <w:szCs w:val="21"/>
        </w:rPr>
        <w:t xml:space="preserve"> (the span the slurm header already suggests) and reject any result that lands on an endpoint. That alone fixes the d512 point.</w:t>
      </w:r>
    </w:p>
    <w:p>
      <w:pPr>
        <w:spacing w:after="120" w:before="90" w:line="276"/>
      </w:pPr>
      <w:r>
        <w:rPr>
          <w:b/>
          <w:bCs/>
          <w:color w:val="1a1a1a"/>
          <w:sz w:val="21"/>
          <w:szCs w:val="21"/>
        </w:rPr>
        <w:t xml:space="preserve">The question for you: </w:t>
      </w:r>
      <w:r>
        <w:rPr>
          <w:color w:val="1a1a1a"/>
          <w:sz w:val="21"/>
          <w:szCs w:val="21"/>
        </w:rPr>
        <w:t xml:space="preserve">is it worth ~1.5 GPU-days to close the LR confound before we commit to "the ceiling is problem-side"? My own read is yes for the 3-sweep version, because it is the last mechanism that could produce budget-dependent degradation, and a measured c ≈ 0 lets us state the conclusion cleanly instead of caveating it. I would run the 9-sweep version only if the cheap one comes back nonzero.</w:t>
      </w:r>
    </w:p>
    <w:p>
      <w:pPr>
        <w:pStyle w:val="Heading1"/>
      </w:pPr>
      <w:r>
        <w:t xml:space="preserve">7.  Caveats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Pooled α is a point estimate. Bootstrap CI 0.53 to 1.42; the noise-propagated fit refuses all 4000 draws. Only the low bucket is robustly identified.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Two of six rungs contribute nothing, so the pooled law rests on four points.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Largest model here is 17.8M parameters. The turn could be an artefact of the size window; the counter is that the same window gave a clean low-chroma law.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Quote 10.04, not 9.17, at 2.75e15. The min over eight runs is biased low; 9.17 is one seed of a three-seed cluster averaging 10.04.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LR has no D term (section 6). Unablated.</w:t>
      </w:r>
    </w:p>
    <w:p>
      <w:pPr>
        <w:pStyle w:val="Heading1"/>
      </w:pPr>
      <w:r>
        <w:t xml:space="preserve">8.  Takeaway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Real scaling study: 48 runs, Porian-corrected, aspect-controlled, 40M corpus.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INDIGO's frontier is not Chinchilla's. Extra compute goes into parameters, not data.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Past C ≈ 2.75e15 more compute makes the model worse, on both metrics.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Not repetition, not the metric. One confound left: no D term in the LR law.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Low chroma is the only clean, noise-robust law. The method works where the problem is solvable.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If that reading holds, the payoff is inference-time search and RL against the simulator, not a bigger pretrain. Two cheap experiments decide it: the oracle-floor eval (section 5) and the D-term LR sweep (section 6).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c9c9" w:sz="6" w:space="5"/>
      </w:pBdr>
      <w:spacing w:after="130" w:before="300"/>
    </w:pPr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5" w:before="230"/>
    </w:pPr>
    <w:rPr>
      <w:rFonts w:ascii="Calibri" w:cs="Calibri" w:eastAsia="Calibri" w:hAnsi="Calibri"/>
      <w:b/>
      <w:bCs/>
      <w:color w:val="33475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16c77d5b022236f4d2dd14a0b2bbe99452100ee.png"/><Relationship Id="rId8" Type="http://schemas.openxmlformats.org/officeDocument/2006/relationships/image" Target="media/a8f2b98a07d65a0dccd079fd7e73d30edb3dcce4.png"/><Relationship Id="rId9" Type="http://schemas.openxmlformats.org/officeDocument/2006/relationships/image" Target="media/ebc20f3954a859e69c825821d21d7305a4e430a2.png"/><Relationship Id="rId10" Type="http://schemas.openxmlformats.org/officeDocument/2006/relationships/image" Target="media/e54817af372a9e50e796f3653490160c7a13063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2026-09-30T17:54:08.491Z</dcterms:created>
  <dcterms:modified xsi:type="dcterms:W3CDTF">2026-09-30T17:54:08.497Z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