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107C41"/>
          <w:sz w:val="26"/>
        </w:rPr>
        <w:t>PROPOSAL BLUEPRINT ARSITEKTUR &amp; RENCANA PEMBIAYAAN</w:t>
        <w:br/>
      </w:r>
      <w:r>
        <w:rPr>
          <w:rFonts w:ascii="Arial Black" w:hAnsi="Arial Black"/>
          <w:b/>
          <w:color w:val="1B365D"/>
          <w:sz w:val="40"/>
        </w:rPr>
        <w:t>SISTEM INFORMASI AKADEMIK (SIAKAD) &amp;</w:t>
        <w:br/>
        <w:t>LEARNING MANAGEMENT SYSTEM (SALAM LMS)</w:t>
      </w:r>
    </w:p>
    <w:p>
      <w:pPr>
        <w:spacing w:before="160" w:after="400"/>
        <w:jc w:val="center"/>
      </w:pPr>
      <w:r>
        <w:rPr>
          <w:rFonts w:ascii="Calibri" w:hAnsi="Calibri"/>
          <w:i/>
          <w:color w:val="64748B"/>
          <w:sz w:val="22"/>
        </w:rPr>
        <w:t>Integrasi Tata Kelola Kampus, Billing Virtual Account Bank Syariah Indonesia (BSI), &amp; Platform Pembelajaran Terpadu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31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>Institusi Klien</w:t>
            </w:r>
          </w:p>
        </w:tc>
        <w:tc>
          <w:tcPr>
            <w:tcW w:type="dxa" w:w="56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Sekolah Tinggi Agama Islam (STAI) Al-Ittihad Cianjur</w:t>
            </w:r>
          </w:p>
        </w:tc>
      </w:tr>
      <w:tr>
        <w:tc>
          <w:tcPr>
            <w:tcW w:type="dxa" w:w="331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>Lingkup Sistem</w:t>
            </w:r>
          </w:p>
        </w:tc>
        <w:tc>
          <w:tcPr>
            <w:tcW w:type="dxa" w:w="56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SIAKAD Enterprise + SALAM LMS (Sinkronisasi Dua Arah)</w:t>
            </w:r>
          </w:p>
        </w:tc>
      </w:tr>
      <w:tr>
        <w:tc>
          <w:tcPr>
            <w:tcW w:type="dxa" w:w="331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>Teknologi Resmi</w:t>
            </w:r>
          </w:p>
        </w:tc>
        <w:tc>
          <w:tcPr>
            <w:tcW w:type="dxa" w:w="56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>Laravel + Inertia.js (React) + PostgreSQL 16 + Tailwind CSS</w:t>
            </w:r>
          </w:p>
        </w:tc>
      </w:tr>
      <w:tr>
        <w:tc>
          <w:tcPr>
            <w:tcW w:type="dxa" w:w="331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>Integrasi Finansial</w:t>
            </w:r>
          </w:p>
        </w:tc>
        <w:tc>
          <w:tcPr>
            <w:tcW w:type="dxa" w:w="56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Host-to-Host Virtual Account (VA) Bank Syariah Indonesia (BSI)</w:t>
            </w:r>
          </w:p>
        </w:tc>
      </w:tr>
      <w:tr>
        <w:tc>
          <w:tcPr>
            <w:tcW w:type="dxa" w:w="331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>Total Nilai Pembiayaan</w:t>
            </w:r>
          </w:p>
        </w:tc>
        <w:tc>
          <w:tcPr>
            <w:tcW w:type="dxa" w:w="56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7C41"/>
                <w:sz w:val="19"/>
              </w:rPr>
              <w:t>Rp 25.000.000,- (Dua Puluh Lima Juta Rupiah)</w:t>
            </w:r>
          </w:p>
        </w:tc>
      </w:tr>
      <w:tr>
        <w:tc>
          <w:tcPr>
            <w:tcW w:type="dxa" w:w="331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19"/>
              </w:rPr>
              <w:t>Tahun Pelaksanaan</w:t>
            </w:r>
          </w:p>
        </w:tc>
        <w:tc>
          <w:tcPr>
            <w:tcW w:type="dxa" w:w="56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2026 (Production Deployment &amp; Training)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1. RINGKASAN EKSEKUTIF &amp; LATAR BELAKANG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Dalam rangka mewujudkan digitalisasi tata kelola perguruan tinggi berbasis syariah yang modern, transparan, dan akuntabel di STAI Al-Ittihad Cianjur, diperlukan ekosistem piranti lunak terpadu yang menghubungkan administrasi akademik (SIAKAD), gerbang pembayaran perbankan syariah (Bank Syariah Indonesia / BSI), serta platform pembelajaran interaktif harian (SALAM LMS).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Proyek ini mencakup pengembangan lengkap dari sisi basis data relasional PostgreSQL, antarmuka pengguna responsif (UI/UX) berbasis React, backend Laravel teroptimasi, gerbang Host-to-Host Virtual Account BSI, serta modul sinkronisasi otomatis dua arah hingga aplikasi siap digunakan secara penuh (Turnkey Production Solution).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2. ARSITEKTUR SISTEM &amp; SPESIFIKASI TECH STACK RESMI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Untuk memastikan aplikasi memiliki performa tinggi, sangat hemat penggunaan RAM di VPS, bebas lelet saat serbuan pengisian KRS, dan mudah dirawat, disepakati penggunaan arsitektur standar industri: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Layer Sistem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Teknologi / Framework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Peran &amp; Keunggulan Utama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17"/>
              </w:rPr>
              <w:t>Backend Core Engine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Laravel (PHP 8.3/8.4)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Routing, Eloquent ORM, DB Migrations, Background Queue, &amp; Task Scheduler.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17"/>
              </w:rPr>
              <w:t>Frontend Bridge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Inertia.js v2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Menghubungkan Laravel &amp; React mulus tanpa ribet menulis API boilerplate.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17"/>
              </w:rPr>
              <w:t>Frontend UI Client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React + Tailwind CSS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Antarmuka Single Page Application yang interaktif, cepat, dan serasi dg LMS.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17"/>
              </w:rPr>
              <w:t>Database Relasional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PostgreSQL 16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Database tangguh dengan transaksi ACID, integritas foreign key, &amp; JSONB.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17"/>
              </w:rPr>
              <w:t>Virtual Account Gateway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BSI Open API (H2H)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Inquiry &amp; Payment Callback Webhook real-time dengan verifikasi signature.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17"/>
              </w:rPr>
              <w:t>Penyimpanan Berkas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MinIO S3 / Storage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Penyimpanan dokumen PMB, ijazah, materi, &amp; berkas tugas mahasiswa.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17"/>
              </w:rPr>
              <w:t>Web Server &amp; Proxy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Nginx + PHP-FPM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sz w:val="17"/>
              </w:rPr>
              <w:t>Reverse proxy berkinerja tinggi, SSL HTTPS Let's Encrypt, &amp; OPcache (~80MB RAM).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3. MATRIKS MODUL &amp; FITUR UTAMA SIAKAD TERPADU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3.1 Master Infrastruktur: Gedung &amp; Ruang Kelas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Master Gedung:</w:t>
      </w:r>
      <w:r>
        <w:rPr>
          <w:rFonts w:ascii="Calibri" w:hAnsi="Calibri"/>
          <w:color w:val="1E293B"/>
          <w:sz w:val="20"/>
        </w:rPr>
        <w:t xml:space="preserve"> Manajemen denah gedung, jumlah lantai, lokasi kampus, dan pengelompokan fasilitas.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Master Ruang Kelas:</w:t>
      </w:r>
      <w:r>
        <w:rPr>
          <w:rFonts w:ascii="Calibri" w:hAnsi="Calibri"/>
          <w:color w:val="1E293B"/>
          <w:sz w:val="20"/>
        </w:rPr>
        <w:t xml:space="preserve"> Kode ruang, nama ruang, kapasitas kursi kuliah reguler vs ujian, tipe ruang (Teori, Lab Komputer, Microteaching, Auditorium), dan inventaris fasilitas (AC, Proyektor, Sound, CCTV).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Anti-Clash Scheduler:</w:t>
      </w:r>
      <w:r>
        <w:rPr>
          <w:rFonts w:ascii="Calibri" w:hAnsi="Calibri"/>
          <w:color w:val="1E293B"/>
          <w:sz w:val="20"/>
        </w:rPr>
        <w:t xml:space="preserve"> Sistem memvalidasi dan mencegah otomatis bentrok ruang dan jam perkuliahan pada saat penyusunan jadwal.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3.2 Master Akademik, Kurikulum &amp; Tugas Struktural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Tahun &amp; Periode Akademik:</w:t>
      </w:r>
      <w:r>
        <w:rPr>
          <w:rFonts w:ascii="Calibri" w:hAnsi="Calibri"/>
          <w:color w:val="1E293B"/>
          <w:sz w:val="20"/>
        </w:rPr>
        <w:t xml:space="preserve"> Pengaturan kalender akademik, semester (Ganjil, Genap, Pendek), masa bayar SPP, masa KRS, masa revisi KPRS, masa input nilai, dan masa EDOM.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Program Studi &amp; Kurikulum:</w:t>
      </w:r>
      <w:r>
        <w:rPr>
          <w:rFonts w:ascii="Calibri" w:hAnsi="Calibri"/>
          <w:color w:val="1E293B"/>
          <w:sz w:val="20"/>
        </w:rPr>
        <w:t xml:space="preserve"> S1 Pendidikan Agama Islam (PAI), S1 Manajemen Pendidikan Islam (MPI), S1 Hukum Ekonomi Syariah (HES), S1 Pendidikan Guru MI (PGMI), S1 Ekonomi Syariah (ESY) beserta struktur kurikulum dan bobot SKS.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Tugas &amp; Jabatan Struktural:</w:t>
      </w:r>
      <w:r>
        <w:rPr>
          <w:rFonts w:ascii="Calibri" w:hAnsi="Calibri"/>
          <w:color w:val="1E293B"/>
          <w:sz w:val="20"/>
        </w:rPr>
        <w:t xml:space="preserve"> Pendataan Ketua STAI, Para Wakil Ketua, Kaprodi, Sekretaris Prodi, Kepala BAAK, Kepala Bagian Keuangan, dan Dosen PA lengkap dengan Nomor SK dan otoritas tanda tangan digital.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3.3 PMB Online &amp; Otomasi Virtual Account Billing BSI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Pendaftaran Calon Mahasiswa:</w:t>
      </w:r>
      <w:r>
        <w:rPr>
          <w:rFonts w:ascii="Calibri" w:hAnsi="Calibri"/>
          <w:color w:val="1E293B"/>
          <w:sz w:val="20"/>
        </w:rPr>
        <w:t xml:space="preserve"> Formulir pendaftaran mandiri calon mahasiswa, pilihan jalur (Reguler, Tahfidz, Prestasi, Pindahan), dan pemilihan prodi 1 &amp; 2.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Auto-Generate VA BSI PMB:</w:t>
      </w:r>
      <w:r>
        <w:rPr>
          <w:rFonts w:ascii="Calibri" w:hAnsi="Calibri"/>
          <w:color w:val="1E293B"/>
          <w:sz w:val="20"/>
        </w:rPr>
        <w:t xml:space="preserve"> Begitu calon mahasiswa submit formulir pendaftaran, sistem secara otomatis menerbitkan tagihan PMB dan nomor Virtual Account BSI resmi (Prefix 9928 + Kode 01 + ID Registrasi, contoh: 992801260001).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Webhook Callback Real-Time:</w:t>
      </w:r>
      <w:r>
        <w:rPr>
          <w:rFonts w:ascii="Calibri" w:hAnsi="Calibri"/>
          <w:color w:val="1E293B"/>
          <w:sz w:val="20"/>
        </w:rPr>
        <w:t xml:space="preserve"> Begitu pembayaran diterima melalui BSI Mobile/ATM/Teller, Webhook BSI langsung mengupdate status invoice menjadi LUNAS dan otomatis membuka akses unggah berkas persyaratan (Ijazah, KTP, KK, SKCK, Foto).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Penerbitan NIM &amp; Akun:</w:t>
      </w:r>
      <w:r>
        <w:rPr>
          <w:rFonts w:ascii="Calibri" w:hAnsi="Calibri"/>
          <w:color w:val="1E293B"/>
          <w:sz w:val="20"/>
        </w:rPr>
        <w:t xml:space="preserve"> Calon mahasiswa yang lulus seleksi otomatis diterbitkan NIM resmi dan akun portal akademik mahasiswa.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3.4 Modul Keuangan &amp; Billing Tagihan Terpadu (SPP / UKT)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Mass Billing Engine:</w:t>
      </w:r>
      <w:r>
        <w:rPr>
          <w:rFonts w:ascii="Calibri" w:hAnsi="Calibri"/>
          <w:color w:val="1E293B"/>
          <w:sz w:val="20"/>
        </w:rPr>
        <w:t xml:space="preserve"> Staf Keuangan dapat men-generate tagihan SPP/UKT satu semester penuh untuk seluruh mahasiswa aktif hanya dengan 1-klik.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Format VA BSI Mahasiswa:</w:t>
      </w:r>
      <w:r>
        <w:rPr>
          <w:rFonts w:ascii="Calibri" w:hAnsi="Calibri"/>
          <w:color w:val="1E293B"/>
          <w:sz w:val="20"/>
        </w:rPr>
        <w:t xml:space="preserve"> Format VA UKT: 9928 + 02 + NIM (contoh: 99280221010042). Dilengkapi simulasi sandbox untuk testing lokal.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Financial Lock Guard:</w:t>
      </w:r>
      <w:r>
        <w:rPr>
          <w:rFonts w:ascii="Calibri" w:hAnsi="Calibri"/>
          <w:color w:val="1E293B"/>
          <w:sz w:val="20"/>
        </w:rPr>
        <w:t xml:space="preserve"> Mahasiswa yang belum lunas UKT semester berjalan secara otomatis terkunci dari akses pengisian KRS, cetak kartu ujian, dan cetak KHS.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Dispensasi Keuangan:</w:t>
      </w:r>
      <w:r>
        <w:rPr>
          <w:rFonts w:ascii="Calibri" w:hAnsi="Calibri"/>
          <w:color w:val="1E293B"/>
          <w:sz w:val="20"/>
        </w:rPr>
        <w:t xml:space="preserve"> Modul pengajuan keringanan/cicilan atas persetujuan pimpinan untuk membuka kunci akademik sementara.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3.5 Modul KRS Online &amp; Dosen Pembimbing Akademik (Dosen PA)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Validasi Beban SKS:</w:t>
      </w:r>
      <w:r>
        <w:rPr>
          <w:rFonts w:ascii="Calibri" w:hAnsi="Calibri"/>
          <w:color w:val="1E293B"/>
          <w:sz w:val="20"/>
        </w:rPr>
        <w:t xml:space="preserve"> Batas SKS dihitung otomatis dari IPS semester sebelumnya (IPS &gt;= 3.50 maks 24 SKS, IPS 3.00-3.49 maks 22 SKS, dst.).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Portal Dosen PA:</w:t>
      </w:r>
      <w:r>
        <w:rPr>
          <w:rFonts w:ascii="Calibri" w:hAnsi="Calibri"/>
          <w:color w:val="1E293B"/>
          <w:sz w:val="20"/>
        </w:rPr>
        <w:t xml:space="preserve"> Dashboard dosen wali untuk memantau progres studi mahasiswa bimbingan, menyetujui (Approve), atau meminta revisi KRS.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Cetak Lembar KRS:</w:t>
      </w:r>
      <w:r>
        <w:rPr>
          <w:rFonts w:ascii="Calibri" w:hAnsi="Calibri"/>
          <w:color w:val="1E293B"/>
          <w:sz w:val="20"/>
        </w:rPr>
        <w:t xml:space="preserve"> Menghasilkan dokumen PDF KRS resmi ber-kop institusi STAI Al-Ittihad dan barcode validasi.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3.6 Modul EDOM (Evaluasi Dosen Oleh Mahasiswa)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Instrumen EDOM:</w:t>
      </w:r>
      <w:r>
        <w:rPr>
          <w:rFonts w:ascii="Calibri" w:hAnsi="Calibri"/>
          <w:color w:val="1E293B"/>
          <w:sz w:val="20"/>
        </w:rPr>
        <w:t xml:space="preserve"> Kuesioner evaluasi 4 kompetensi dosen (Pedagogik, Profesional, Kepribadian, Sosial) dengan skala 1-5.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Prinsip 100% Anonim:</w:t>
      </w:r>
      <w:r>
        <w:rPr>
          <w:rFonts w:ascii="Calibri" w:hAnsi="Calibri"/>
          <w:color w:val="1E293B"/>
          <w:sz w:val="20"/>
        </w:rPr>
        <w:t xml:space="preserve"> Identitas pengisi dirahasiakan total (tidak mencatat student_id pada lembar jawaban) untuk menjamin objektivitas evaluasi.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EDOM Lock Guard:</w:t>
      </w:r>
      <w:r>
        <w:rPr>
          <w:rFonts w:ascii="Calibri" w:hAnsi="Calibri"/>
          <w:color w:val="1E293B"/>
          <w:sz w:val="20"/>
        </w:rPr>
        <w:t xml:space="preserve"> Pengisian EDOM menjadi syarat mutlak membuka KHS atau mengisi KRS semester selanjutnya.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Laporan Mutu Dosen:</w:t>
      </w:r>
      <w:r>
        <w:rPr>
          <w:rFonts w:ascii="Calibri" w:hAnsi="Calibri"/>
          <w:color w:val="1E293B"/>
          <w:sz w:val="20"/>
        </w:rPr>
        <w:t xml:space="preserve"> Analitik skor indeks kinerja dosen untuk Kaprodi, Ketua STAI, dan borang akreditasi.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3.7 Modul KHS, Transkrip Akademik, &amp; Yudisium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Buku Nilai &amp; KHS:</w:t>
      </w:r>
      <w:r>
        <w:rPr>
          <w:rFonts w:ascii="Calibri" w:hAnsi="Calibri"/>
          <w:color w:val="1E293B"/>
          <w:sz w:val="20"/>
        </w:rPr>
        <w:t xml:space="preserve"> Input nilai komponen (Presensi, Tugas, UTS, UAS) atau ditarik otomatis dari SALAM LMS.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Transkrip Digital:</w:t>
      </w:r>
      <w:r>
        <w:rPr>
          <w:rFonts w:ascii="Calibri" w:hAnsi="Calibri"/>
          <w:color w:val="1E293B"/>
          <w:sz w:val="20"/>
        </w:rPr>
        <w:t xml:space="preserve"> Cetak KHS dan Transkrip Lengkap ber-kop resmi dan Dynamic QR Code Verification Portal.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Validasi Yudisium:</w:t>
      </w:r>
      <w:r>
        <w:rPr>
          <w:rFonts w:ascii="Calibri" w:hAnsi="Calibri"/>
          <w:color w:val="1E293B"/>
          <w:sz w:val="20"/>
        </w:rPr>
        <w:t xml:space="preserve"> Verifikasi otomatis pemenuhan minimal 144 SKS, bebas nilai E, dan tes Tahfidz.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3.8 Superadmin Master Control &amp; Mode Menyamar (Role Impersonation)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Mode Menyamar (Impersonate):</w:t>
      </w:r>
      <w:r>
        <w:rPr>
          <w:rFonts w:ascii="Calibri" w:hAnsi="Calibri"/>
          <w:color w:val="1E293B"/>
          <w:sz w:val="20"/>
        </w:rPr>
        <w:t xml:space="preserve"> Superadmin dapat menyamar dan melihat antarmuka sebagai Mahasiswa, Dosen, Kaprodi, atau Staf Keuangan secara instan tanpa perlu mengetahui password target.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Keamanan &amp; Audit Penyamaran:</w:t>
      </w:r>
      <w:r>
        <w:rPr>
          <w:rFonts w:ascii="Calibri" w:hAnsi="Calibri"/>
          <w:color w:val="1E293B"/>
          <w:sz w:val="20"/>
        </w:rPr>
        <w:t xml:space="preserve"> Banner kuning emas aktif di bagian atas layar dengan tombol instan 'Kembali ke Akun Superadmin', seluruh aksi dicatat di Audit Log.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Database &amp; Storage Control:</w:t>
      </w:r>
      <w:r>
        <w:rPr>
          <w:rFonts w:ascii="Calibri" w:hAnsi="Calibri"/>
          <w:color w:val="1E293B"/>
          <w:sz w:val="20"/>
        </w:rPr>
        <w:t xml:space="preserve"> Backup database PostgreSQL on-demand (.sql.gz), monitor latency database pool, dan pengelolaan kapasitas MinIO S3.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Maintenance Mode:</w:t>
      </w:r>
      <w:r>
        <w:rPr>
          <w:rFonts w:ascii="Calibri" w:hAnsi="Calibri"/>
          <w:color w:val="1E293B"/>
          <w:sz w:val="20"/>
        </w:rPr>
        <w:t xml:space="preserve"> Mengunci akses publik saat pembaruan sistem dengan whitelist IP admin.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3.9 Sistem Autentikasi &amp; Captcha 4-Digit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Multi-Identifier Login:</w:t>
      </w:r>
      <w:r>
        <w:rPr>
          <w:rFonts w:ascii="Calibri" w:hAnsi="Calibri"/>
          <w:color w:val="1E293B"/>
          <w:sz w:val="20"/>
        </w:rPr>
        <w:t xml:space="preserve"> Mendukung NIM, NIDN, NIP, Username, dan Email resmi kampus.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Engine Captcha 4-Digit:</w:t>
      </w:r>
      <w:r>
        <w:rPr>
          <w:rFonts w:ascii="Calibri" w:hAnsi="Calibri"/>
          <w:color w:val="1E293B"/>
          <w:sz w:val="20"/>
        </w:rPr>
        <w:t xml:space="preserve"> Kode alfanumerik 4-digit acak bebas karakter ambigu (23456789ABCDEFGHJKLMNPQRSTUVWXYZ).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Session &amp; Auto-Uppercase:</w:t>
      </w:r>
      <w:r>
        <w:rPr>
          <w:rFonts w:ascii="Calibri" w:hAnsi="Calibri"/>
          <w:color w:val="1E293B"/>
          <w:sz w:val="20"/>
        </w:rPr>
        <w:t xml:space="preserve"> Input otomatis berubah kapital (uppercase) dan diverifikasi melalui encrypted session cookie sekali pakai (single-use).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4. PLATFORM PEMBELAJARAN SALAM LMS &amp; SINKRONISASI DUA ARAH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Platform SALAM LMS yang telah disiapkan mencakup fitur unggulan: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Presensi Dynamic QR:</w:t>
      </w:r>
      <w:r>
        <w:rPr>
          <w:rFonts w:ascii="Calibri" w:hAnsi="Calibri"/>
          <w:color w:val="1E293B"/>
          <w:sz w:val="20"/>
        </w:rPr>
        <w:t xml:space="preserve"> Kode QR berputar per 20 detik anti titip absen + Passcode 6-digit darurat + Mode Proyektor Kelas.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CBT Anti-Cheating Lockdown:</w:t>
      </w:r>
      <w:r>
        <w:rPr>
          <w:rFonts w:ascii="Calibri" w:hAnsi="Calibri"/>
          <w:color w:val="1E293B"/>
          <w:sz w:val="20"/>
        </w:rPr>
        <w:t xml:space="preserve"> Gerbang integritas, auto-fullscreen guard, deteksi pindah tab (maks 3x toleransi -&gt; auto force-submit), blokir shortcut F12/Inspect/Copy-Paste.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Tugas &amp; Rubrik OBE:</w:t>
      </w:r>
      <w:r>
        <w:rPr>
          <w:rFonts w:ascii="Calibri" w:hAnsi="Calibri"/>
          <w:color w:val="1E293B"/>
          <w:sz w:val="20"/>
        </w:rPr>
        <w:t xml:space="preserve"> Unggah berkas ke Object Storage MinIO S3 + Penilaian Rubrik OBE 4 Preset Resmi STAI Al-Ittihad.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Engine Sinkronisasi Dua Arah:</w:t>
      </w:r>
      <w:r>
        <w:rPr>
          <w:rFonts w:ascii="Calibri" w:hAnsi="Calibri"/>
          <w:color w:val="1E293B"/>
          <w:sz w:val="20"/>
        </w:rPr>
        <w:t xml:space="preserve"> SIAKAD Laravel mem-push master prodi, kurikulum, dosen, kelas, dan mahasiswa aktif ke LMS. Sebaliknya, LMS mem-push rekap nilai gradebook dan persentase presensi ke SIAKAD.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5. RENCANA ANGGARAN BIAYA (RAB) &amp; PEMBIAYAAN PROYEK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Total nilai investasi pengembangan perangkat lunak terpadu SIAKAD (Laravel + Inertia React) &amp; SALAM LMS STAI Al-Ittihad Cianjur adalah sebesar:</w:t>
      </w:r>
    </w:p>
    <w:p>
      <w:pPr>
        <w:spacing w:before="120" w:after="240"/>
        <w:jc w:val="center"/>
      </w:pPr>
      <w:r>
        <w:rPr>
          <w:rFonts w:ascii="Arial Black" w:hAnsi="Arial Black"/>
          <w:b/>
          <w:color w:val="107C41"/>
          <w:sz w:val="28"/>
        </w:rPr>
        <w:t>TOTAL NILAI KONTRAK: Rp 25.000.000,-</w:t>
        <w:br/>
        <w:t>(Dua Puluh Lima Juta Rupiah)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Berikut adalah rincian alokasi biaya per modul dan komponen pekerjaan: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86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460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Komponen Pekerjaan &amp; Modul Sistem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Alokasi (%)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Biaya (IDR)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Pondasi Arsitektur, Skema PostgreSQL 16, Laravel Core, &amp; Inertia.js React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10%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2.500.000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Sistem Keamanan Login, Engine Captcha 4-Digit, &amp; Superadmin Impersonation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10%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2.500.000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Modul Master Gedung, Ruang Kelas, Tahun Akademik, Kurikulum, &amp; Tugas Struktural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12%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3.000.000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Modul PMB Online &amp; Integrasi Otomasi VA Billing Bank Syariah Indonesia (BSI)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16%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4.000.000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Modul Keuangan SPP/UKT Massal, H2H BSI Webhook Callback, &amp; Financial Lock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14%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3.500.000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Modul KRS Online, Dosen PA Approval, EDOM 4 Kompetensi, &amp; KHS / Transkrip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14%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3.500.000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Modul Integrasi SALAM LMS, Presensi QR, CBT Anti-Cheat, &amp; Dual-Way Sync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10%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2.500.000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Modul Superadmin Maintenance, Database Backup, &amp; System Settings Panel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6%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1.500.000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Setup VPS Hosting, Docker Multi-Stage, Nginx Reverse Proxy, &amp; SSL Certbot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4%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1.000.000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User Acceptance Testing (UAT), Pelatihan Administrator/Dosen, &amp; Dokumentasi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4%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sz w:val="18"/>
              </w:rPr>
              <w:t>Rp 1.000.000</w:t>
            </w:r>
          </w:p>
        </w:tc>
      </w:tr>
      <w:tr>
        <w:tc>
          <w:tcPr>
            <w:tcW w:type="dxa" w:w="86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color w:val="1B365D"/>
                <w:sz w:val="19"/>
              </w:rPr>
              <w:t>TOTAL KESELURUHAN BIAYA PENGEMBANGAN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right"/>
            </w:pPr>
            <w:r>
              <w:rPr>
                <w:b/>
                <w:color w:val="1B365D"/>
                <w:sz w:val="19"/>
              </w:rPr>
              <w:t>100%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right"/>
            </w:pPr>
            <w:r>
              <w:rPr>
                <w:b/>
                <w:color w:val="1B365D"/>
                <w:sz w:val="19"/>
              </w:rPr>
              <w:t>Rp 25.000.000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6. TAHAPAN &amp; TERMIN PEMBAYARAN (PAYMENT MILESTONES)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Mekanisme pembayaran dibagi ke dalam 3 (tiga) termin berdasarkan pencapaian milestone pekerjaan: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584"/>
            <w:shd w:fill="107C4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Termin</w:t>
            </w:r>
          </w:p>
        </w:tc>
        <w:tc>
          <w:tcPr>
            <w:tcW w:type="dxa" w:w="1584"/>
            <w:shd w:fill="107C4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Persentase</w:t>
            </w:r>
          </w:p>
        </w:tc>
        <w:tc>
          <w:tcPr>
            <w:tcW w:type="dxa" w:w="4320"/>
            <w:shd w:fill="107C4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Uraian Milestone &amp; Syarat Pencairan</w:t>
            </w:r>
          </w:p>
        </w:tc>
        <w:tc>
          <w:tcPr>
            <w:tcW w:type="dxa" w:w="1728"/>
            <w:shd w:fill="107C4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Nominal (IDR)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Termin I (DP)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Uang Muka Kerja saat kontrak ditandatangani, inisialisasi arsitektur, setup Laravel + Inertia React, migrasi PostgreSQL 16, Captcha 4-digit, dan Master Gedung/Ruang.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Rp 7.500.000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Termin II (Mid)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40%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Selesainya Modul PMB Online + Integrasi VA BSI, Keuangan SPP/UKT, Modul KRS Online + Dosen PA, serta Modul EDOM &amp; Superadmin Control.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Rp 10.000.000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Termin III (Final)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Selesainya integrasi sinkronisasi SALAM LMS, pengujian User Acceptance Testing (UAT), deployment ke VPS Hosting, pelatihan civitas, dan serah terima akhir.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Rp 7.500.000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7"/>
        </w:rPr>
        <w:t>7. JADWAL PENGERJAAN &amp; SERVICE LEVEL AGREEMENT (SLA)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0"/>
        </w:rPr>
        <w:t>Target durasi pelaksanaan proyek adalah selama 4 (Empat) Pekan Kerja kalender dengan rincian linimasa sebagai berikut: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Pekan 1 (Core &amp; Security):</w:t>
      </w:r>
      <w:r>
        <w:rPr>
          <w:rFonts w:ascii="Calibri" w:hAnsi="Calibri"/>
          <w:color w:val="1E293B"/>
          <w:sz w:val="20"/>
        </w:rPr>
        <w:t xml:space="preserve"> Setup Laravel, Inertia.js React, Auth Captcha 4-digit, Master Gedung/Ruang, Tahun Akademik, dan Tugas Struktural.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Pekan 2 (PMB &amp; Fintech VA BSI):</w:t>
      </w:r>
      <w:r>
        <w:rPr>
          <w:rFonts w:ascii="Calibri" w:hAnsi="Calibri"/>
          <w:color w:val="1E293B"/>
          <w:sz w:val="20"/>
        </w:rPr>
        <w:t xml:space="preserve"> Portal PMB Calon Mahasiswa, Engine VA BSI, Webhook Callback BSI, Bulk Tagihan SPP, dan Financial Lock Guard.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Pekan 3 (Akademik, KRS &amp; EDOM):</w:t>
      </w:r>
      <w:r>
        <w:rPr>
          <w:rFonts w:ascii="Calibri" w:hAnsi="Calibri"/>
          <w:color w:val="1E293B"/>
          <w:sz w:val="20"/>
        </w:rPr>
        <w:t xml:space="preserve"> Formulir KRS Online, Portal Dosen PA Approval, Kuesioner EDOM 4 Kompetensi, Buku Nilai, dan KHS / Transkrip.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Pekan 4 (LMS Sync &amp; Deployment):</w:t>
      </w:r>
      <w:r>
        <w:rPr>
          <w:rFonts w:ascii="Calibri" w:hAnsi="Calibri"/>
          <w:color w:val="1E293B"/>
          <w:sz w:val="20"/>
        </w:rPr>
        <w:t xml:space="preserve"> Gateway Sinkronisasi Dua Arah ke SALAM LMS, Superadmin Maintenance/Backup, Dockerisasi, Deployment ke VPS Hosting, UAT, dan Pelatihan.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2"/>
        </w:rPr>
        <w:t>Garansi &amp; Masa Pemeliharaan (Maintenance SLA)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Garansi Bebas Bug:</w:t>
      </w:r>
      <w:r>
        <w:rPr>
          <w:rFonts w:ascii="Calibri" w:hAnsi="Calibri"/>
          <w:color w:val="1E293B"/>
          <w:sz w:val="20"/>
        </w:rPr>
        <w:t xml:space="preserve"> Disediakan masa pemeliharaan dan perbaikan bug cuma-cuma (*free warranty*) selama **3 (Tiga) Bulan** sejak Berita Acara Serah Terima (BAST).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Technical Support:</w:t>
      </w:r>
      <w:r>
        <w:rPr>
          <w:rFonts w:ascii="Calibri" w:hAnsi="Calibri"/>
          <w:color w:val="1E293B"/>
          <w:sz w:val="20"/>
        </w:rPr>
        <w:t xml:space="preserve"> Bantuan teknis respon cepat untuk kendala sistem operasional harian melalui tim pengembang.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Kepemilikan Aset:</w:t>
      </w:r>
      <w:r>
        <w:rPr>
          <w:rFonts w:ascii="Calibri" w:hAnsi="Calibri"/>
          <w:color w:val="1E293B"/>
          <w:sz w:val="20"/>
        </w:rPr>
        <w:t xml:space="preserve"> Penyerahan seluruh Source Code utuh, file blueprint arsitektur, spesifikasi API VA BSI, dan Buku Panduan Pengguna (User Manual Book).</w:t>
      </w:r>
    </w:p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608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Pihak Pertama / Klien:</w:t>
              <w:br/>
              <w:t>STAI Al-Ittihad Cianjur</w:t>
            </w:r>
          </w:p>
        </w:tc>
        <w:tc>
          <w:tcPr>
            <w:tcW w:type="dxa" w:w="4608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Pihak Kedua / Pengembang:</w:t>
              <w:br/>
              <w:t>Tim Pengembang Software SIAKAD &amp; LMS</w:t>
            </w:r>
          </w:p>
        </w:tc>
      </w:tr>
      <w:tr>
        <w:tc>
          <w:tcPr>
            <w:tcW w:type="dxa" w:w="4608"/>
            <w:shd w:fill="FFFFFF"/>
          </w:tcPr>
          <w:p>
            <w:r>
              <w:br/>
              <w:br/>
              <w:br/>
            </w:r>
          </w:p>
        </w:tc>
        <w:tc>
          <w:tcPr>
            <w:tcW w:type="dxa" w:w="4608"/>
            <w:shd w:fill="FFFFFF"/>
          </w:tcPr>
          <w:p>
            <w:r>
              <w:br/>
              <w:br/>
              <w:br/>
            </w:r>
          </w:p>
        </w:tc>
      </w:tr>
      <w:tr>
        <w:tc>
          <w:tcPr>
            <w:tcW w:type="dxa" w:w="4608"/>
            <w:shd w:fill="FFFFFF"/>
          </w:tcPr>
          <w:p>
            <w:pPr>
              <w:jc w:val="center"/>
            </w:pPr>
            <w:r>
              <w:rPr>
                <w:sz w:val="18"/>
              </w:rPr>
              <w:t>( _______________________ )</w:t>
              <w:br/>
              <w:t>Ketua / Pimpinan STAI Al-Ittihad</w:t>
            </w:r>
          </w:p>
        </w:tc>
        <w:tc>
          <w:tcPr>
            <w:tcW w:type="dxa" w:w="4608"/>
            <w:shd w:fill="FFFFFF"/>
          </w:tcPr>
          <w:p>
            <w:pPr>
              <w:jc w:val="center"/>
            </w:pPr>
            <w:r>
              <w:rPr>
                <w:sz w:val="18"/>
              </w:rPr>
              <w:t>( _______________________ )</w:t>
              <w:br/>
              <w:t>Lead Software Architect / Developer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96A0"/>
        <w:sz w:val="17"/>
      </w:rPr>
      <w:t>Dokumen Resmi Spesifikasi Teknis &amp; Rencana Anggaran Biaya (RAB) —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C96A0"/>
        <w:sz w:val="17"/>
      </w:rPr>
      <w:t>STAI AL-ITTIHAD CIANJUR — CETAK BIRU &amp; PEMBIAYAAN SISTEM SIAKAD &amp; LMS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