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horzAnchor="margin" w:tblpY="795"/>
        <w:tblW w:w="14738" w:type="dxa"/>
        <w:tblLook w:val="04A0" w:firstRow="1" w:lastRow="0" w:firstColumn="1" w:lastColumn="0" w:noHBand="0" w:noVBand="1"/>
      </w:tblPr>
      <w:tblGrid>
        <w:gridCol w:w="2010"/>
        <w:gridCol w:w="1324"/>
        <w:gridCol w:w="7595"/>
        <w:gridCol w:w="1325"/>
        <w:gridCol w:w="2484"/>
      </w:tblGrid>
      <w:tr w:rsidR="009C1B48" w:rsidTr="001B6663">
        <w:trPr>
          <w:trHeight w:val="752"/>
        </w:trPr>
        <w:tc>
          <w:tcPr>
            <w:tcW w:w="2010" w:type="dxa"/>
            <w:vAlign w:val="center"/>
          </w:tcPr>
          <w:p w:rsidR="009C1B48" w:rsidRPr="00714A01" w:rsidRDefault="009C1B48" w:rsidP="00714A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4A01">
              <w:rPr>
                <w:rFonts w:ascii="Times New Roman" w:hAnsi="Times New Roman" w:cs="Times New Roman"/>
                <w:b/>
              </w:rPr>
              <w:t>CRITICIDADE</w:t>
            </w:r>
          </w:p>
          <w:p w:rsidR="009C1B48" w:rsidRPr="00714A01" w:rsidRDefault="009C1B48" w:rsidP="00714A0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714A01">
              <w:rPr>
                <w:rFonts w:ascii="Times New Roman" w:hAnsi="Times New Roman" w:cs="Times New Roman"/>
                <w:b/>
              </w:rPr>
              <w:t>( O</w:t>
            </w:r>
            <w:proofErr w:type="gramEnd"/>
            <w:r w:rsidRPr="00714A0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14A01">
              <w:rPr>
                <w:rFonts w:ascii="Times New Roman" w:hAnsi="Times New Roman" w:cs="Times New Roman"/>
                <w:b/>
              </w:rPr>
              <w:t>Prio</w:t>
            </w:r>
            <w:proofErr w:type="spellEnd"/>
            <w:r w:rsidRPr="00714A01">
              <w:rPr>
                <w:rFonts w:ascii="Times New Roman" w:hAnsi="Times New Roman" w:cs="Times New Roman"/>
                <w:b/>
              </w:rPr>
              <w:t xml:space="preserve"> )</w:t>
            </w:r>
          </w:p>
        </w:tc>
        <w:tc>
          <w:tcPr>
            <w:tcW w:w="1324" w:type="dxa"/>
            <w:vAlign w:val="center"/>
          </w:tcPr>
          <w:p w:rsidR="009C1B48" w:rsidRPr="00714A01" w:rsidRDefault="009C1B48" w:rsidP="00714A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4A01">
              <w:rPr>
                <w:rFonts w:ascii="Times New Roman" w:hAnsi="Times New Roman" w:cs="Times New Roman"/>
                <w:b/>
              </w:rPr>
              <w:t>CÓDIGO DO RISCO</w:t>
            </w:r>
          </w:p>
        </w:tc>
        <w:tc>
          <w:tcPr>
            <w:tcW w:w="7595" w:type="dxa"/>
            <w:vAlign w:val="center"/>
          </w:tcPr>
          <w:p w:rsidR="009C1B48" w:rsidRPr="00714A01" w:rsidRDefault="009C1B48" w:rsidP="00714A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4A01">
              <w:rPr>
                <w:rFonts w:ascii="Times New Roman" w:hAnsi="Times New Roman" w:cs="Times New Roman"/>
                <w:b/>
              </w:rPr>
              <w:t>RISCOS</w:t>
            </w:r>
          </w:p>
        </w:tc>
        <w:tc>
          <w:tcPr>
            <w:tcW w:w="1325" w:type="dxa"/>
          </w:tcPr>
          <w:p w:rsidR="009C1B48" w:rsidRPr="00714A01" w:rsidRDefault="009C1B48" w:rsidP="00714A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4A01">
              <w:rPr>
                <w:rFonts w:ascii="Times New Roman" w:hAnsi="Times New Roman" w:cs="Times New Roman"/>
                <w:b/>
              </w:rPr>
              <w:t>VALOR DO RISCO</w:t>
            </w:r>
          </w:p>
        </w:tc>
        <w:tc>
          <w:tcPr>
            <w:tcW w:w="2484" w:type="dxa"/>
          </w:tcPr>
          <w:p w:rsidR="009C1B48" w:rsidRPr="00714A01" w:rsidRDefault="009C1B48" w:rsidP="00714A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4A01">
              <w:rPr>
                <w:rFonts w:ascii="Times New Roman" w:hAnsi="Times New Roman" w:cs="Times New Roman"/>
                <w:b/>
              </w:rPr>
              <w:t>CLASSIFICAÇÃO DO NÍVEL DE RISCO</w:t>
            </w:r>
          </w:p>
        </w:tc>
      </w:tr>
      <w:tr w:rsidR="00C00EDC" w:rsidTr="001B6663">
        <w:trPr>
          <w:trHeight w:val="236"/>
        </w:trPr>
        <w:tc>
          <w:tcPr>
            <w:tcW w:w="2010" w:type="dxa"/>
            <w:vAlign w:val="center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 w:rsidRPr="00714A01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1324" w:type="dxa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 w:rsidRPr="00714A01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7595" w:type="dxa"/>
            <w:vAlign w:val="center"/>
          </w:tcPr>
          <w:p w:rsidR="00C00EDC" w:rsidRPr="00C00EDC" w:rsidRDefault="00C00EDC" w:rsidP="00C00E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00EDC">
              <w:rPr>
                <w:rFonts w:ascii="Times New Roman" w:hAnsi="Times New Roman" w:cs="Times New Roman"/>
                <w:color w:val="000000" w:themeColor="text1"/>
                <w:lang w:eastAsia="pt-BR"/>
              </w:rPr>
              <w:t>Inviolabilidade da OM</w:t>
            </w:r>
          </w:p>
        </w:tc>
        <w:tc>
          <w:tcPr>
            <w:tcW w:w="1325" w:type="dxa"/>
          </w:tcPr>
          <w:p w:rsidR="00C00EDC" w:rsidRPr="00714A01" w:rsidRDefault="00C00EDC" w:rsidP="00897BD8">
            <w:pPr>
              <w:jc w:val="center"/>
              <w:rPr>
                <w:rFonts w:ascii="Times New Roman" w:hAnsi="Times New Roman" w:cs="Times New Roman"/>
              </w:rPr>
            </w:pPr>
            <w:r w:rsidRPr="00714A01">
              <w:rPr>
                <w:rFonts w:ascii="Times New Roman" w:hAnsi="Times New Roman" w:cs="Times New Roman"/>
              </w:rPr>
              <w:t>1</w:t>
            </w:r>
            <w:r w:rsidR="00897BD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84" w:type="dxa"/>
          </w:tcPr>
          <w:p w:rsidR="00C00EDC" w:rsidRPr="00714A01" w:rsidRDefault="001B6663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Alto</w:t>
            </w:r>
            <w:bookmarkStart w:id="0" w:name="_GoBack"/>
            <w:bookmarkEnd w:id="0"/>
          </w:p>
        </w:tc>
      </w:tr>
      <w:tr w:rsidR="00C00EDC" w:rsidTr="001B6663">
        <w:trPr>
          <w:trHeight w:val="250"/>
        </w:trPr>
        <w:tc>
          <w:tcPr>
            <w:tcW w:w="2010" w:type="dxa"/>
            <w:vAlign w:val="center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 w:rsidRPr="00714A01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1324" w:type="dxa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 w:rsidRPr="00714A01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7595" w:type="dxa"/>
            <w:vAlign w:val="center"/>
          </w:tcPr>
          <w:p w:rsidR="00C00EDC" w:rsidRPr="00C00EDC" w:rsidRDefault="00C00EDC" w:rsidP="00C00E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00EDC">
              <w:rPr>
                <w:rFonts w:ascii="Times New Roman" w:hAnsi="Times New Roman" w:cs="Times New Roman"/>
                <w:color w:val="000000" w:themeColor="text1"/>
                <w:lang w:eastAsia="pt-BR"/>
              </w:rPr>
              <w:t>Perda de dados de informática importantes para a OM</w:t>
            </w:r>
          </w:p>
        </w:tc>
        <w:tc>
          <w:tcPr>
            <w:tcW w:w="1325" w:type="dxa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 w:rsidRPr="00714A0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84" w:type="dxa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Alto</w:t>
            </w:r>
          </w:p>
        </w:tc>
      </w:tr>
      <w:tr w:rsidR="00C00EDC" w:rsidTr="001B6663">
        <w:trPr>
          <w:trHeight w:val="236"/>
        </w:trPr>
        <w:tc>
          <w:tcPr>
            <w:tcW w:w="2010" w:type="dxa"/>
            <w:vAlign w:val="center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3º</w:t>
            </w:r>
          </w:p>
        </w:tc>
        <w:tc>
          <w:tcPr>
            <w:tcW w:w="1324" w:type="dxa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R3</w:t>
            </w:r>
          </w:p>
        </w:tc>
        <w:tc>
          <w:tcPr>
            <w:tcW w:w="7595" w:type="dxa"/>
            <w:vAlign w:val="center"/>
          </w:tcPr>
          <w:p w:rsidR="00C00EDC" w:rsidRPr="00C00EDC" w:rsidRDefault="00C00EDC" w:rsidP="00C00EDC">
            <w:pPr>
              <w:rPr>
                <w:rFonts w:ascii="Times New Roman" w:hAnsi="Times New Roman" w:cs="Times New Roman"/>
              </w:rPr>
            </w:pPr>
            <w:r w:rsidRPr="00C00EDC">
              <w:rPr>
                <w:rFonts w:ascii="Times New Roman" w:hAnsi="Times New Roman" w:cs="Times New Roman"/>
                <w:color w:val="000000" w:themeColor="text1"/>
              </w:rPr>
              <w:t>Acidente durante o Preparo dos alimentos (aprovisionamento)</w:t>
            </w:r>
          </w:p>
        </w:tc>
        <w:tc>
          <w:tcPr>
            <w:tcW w:w="1325" w:type="dxa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84" w:type="dxa"/>
          </w:tcPr>
          <w:p w:rsidR="00C00EDC" w:rsidRDefault="00C00EDC" w:rsidP="00C00EDC">
            <w:pPr>
              <w:jc w:val="center"/>
            </w:pPr>
            <w:r w:rsidRPr="00BB2E01">
              <w:rPr>
                <w:rFonts w:ascii="Times New Roman" w:hAnsi="Times New Roman" w:cs="Times New Roman"/>
              </w:rPr>
              <w:t>Alto</w:t>
            </w:r>
          </w:p>
        </w:tc>
      </w:tr>
      <w:tr w:rsidR="00C00EDC" w:rsidTr="001B6663">
        <w:trPr>
          <w:trHeight w:val="250"/>
        </w:trPr>
        <w:tc>
          <w:tcPr>
            <w:tcW w:w="2010" w:type="dxa"/>
            <w:vAlign w:val="center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4º</w:t>
            </w:r>
          </w:p>
        </w:tc>
        <w:tc>
          <w:tcPr>
            <w:tcW w:w="1324" w:type="dxa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R4</w:t>
            </w:r>
          </w:p>
        </w:tc>
        <w:tc>
          <w:tcPr>
            <w:tcW w:w="7595" w:type="dxa"/>
            <w:vAlign w:val="center"/>
          </w:tcPr>
          <w:p w:rsidR="00C00EDC" w:rsidRPr="00C00EDC" w:rsidRDefault="00C00EDC" w:rsidP="00C00EDC">
            <w:pPr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 w:rsidRPr="00C00EDC">
              <w:rPr>
                <w:rFonts w:ascii="Times New Roman" w:hAnsi="Times New Roman" w:cs="Times New Roman"/>
                <w:color w:val="000000" w:themeColor="text1"/>
                <w:lang w:eastAsia="pt-BR"/>
              </w:rPr>
              <w:t>Acidente na Mnt Classe V (Armamento/fosfatização/Produto químico)</w:t>
            </w:r>
          </w:p>
        </w:tc>
        <w:tc>
          <w:tcPr>
            <w:tcW w:w="1325" w:type="dxa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84" w:type="dxa"/>
          </w:tcPr>
          <w:p w:rsidR="00C00EDC" w:rsidRDefault="00C00EDC" w:rsidP="00C00EDC">
            <w:pPr>
              <w:jc w:val="center"/>
            </w:pPr>
            <w:r w:rsidRPr="00BB2E01">
              <w:rPr>
                <w:rFonts w:ascii="Times New Roman" w:hAnsi="Times New Roman" w:cs="Times New Roman"/>
              </w:rPr>
              <w:t>Alto</w:t>
            </w:r>
          </w:p>
        </w:tc>
      </w:tr>
      <w:tr w:rsidR="00C00EDC" w:rsidTr="001B6663">
        <w:trPr>
          <w:trHeight w:val="236"/>
        </w:trPr>
        <w:tc>
          <w:tcPr>
            <w:tcW w:w="2010" w:type="dxa"/>
            <w:vAlign w:val="center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5º</w:t>
            </w:r>
          </w:p>
        </w:tc>
        <w:tc>
          <w:tcPr>
            <w:tcW w:w="1324" w:type="dxa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R5</w:t>
            </w:r>
          </w:p>
        </w:tc>
        <w:tc>
          <w:tcPr>
            <w:tcW w:w="7595" w:type="dxa"/>
            <w:vAlign w:val="center"/>
          </w:tcPr>
          <w:p w:rsidR="00C00EDC" w:rsidRPr="00C00EDC" w:rsidRDefault="00C00EDC" w:rsidP="00C00EDC">
            <w:pPr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 w:rsidRPr="00C00EDC">
              <w:rPr>
                <w:rFonts w:ascii="Times New Roman" w:hAnsi="Times New Roman" w:cs="Times New Roman"/>
                <w:color w:val="000000"/>
              </w:rPr>
              <w:t>Acidente durante a operação do torno mecânico</w:t>
            </w:r>
          </w:p>
        </w:tc>
        <w:tc>
          <w:tcPr>
            <w:tcW w:w="1325" w:type="dxa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84" w:type="dxa"/>
          </w:tcPr>
          <w:p w:rsidR="00C00EDC" w:rsidRDefault="00C00EDC" w:rsidP="00C00EDC">
            <w:pPr>
              <w:jc w:val="center"/>
            </w:pPr>
            <w:r w:rsidRPr="00BB2E01">
              <w:rPr>
                <w:rFonts w:ascii="Times New Roman" w:hAnsi="Times New Roman" w:cs="Times New Roman"/>
              </w:rPr>
              <w:t>Alto</w:t>
            </w:r>
          </w:p>
        </w:tc>
      </w:tr>
      <w:tr w:rsidR="00C00EDC" w:rsidTr="001B6663">
        <w:trPr>
          <w:trHeight w:val="250"/>
        </w:trPr>
        <w:tc>
          <w:tcPr>
            <w:tcW w:w="2010" w:type="dxa"/>
            <w:vAlign w:val="center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6º</w:t>
            </w:r>
          </w:p>
        </w:tc>
        <w:tc>
          <w:tcPr>
            <w:tcW w:w="1324" w:type="dxa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R6</w:t>
            </w:r>
          </w:p>
        </w:tc>
        <w:tc>
          <w:tcPr>
            <w:tcW w:w="7595" w:type="dxa"/>
            <w:vAlign w:val="center"/>
          </w:tcPr>
          <w:p w:rsidR="00C00EDC" w:rsidRPr="00C00EDC" w:rsidRDefault="00C00EDC" w:rsidP="00C00EDC">
            <w:pPr>
              <w:rPr>
                <w:rFonts w:ascii="Times New Roman" w:hAnsi="Times New Roman" w:cs="Times New Roman"/>
              </w:rPr>
            </w:pPr>
            <w:r w:rsidRPr="00C00EDC">
              <w:rPr>
                <w:rFonts w:ascii="Times New Roman" w:hAnsi="Times New Roman" w:cs="Times New Roman"/>
                <w:color w:val="000000" w:themeColor="text1"/>
                <w:lang w:eastAsia="pt-BR"/>
              </w:rPr>
              <w:t>Acidente na Mnt Classe IX (elevacar)</w:t>
            </w:r>
          </w:p>
        </w:tc>
        <w:tc>
          <w:tcPr>
            <w:tcW w:w="1325" w:type="dxa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84" w:type="dxa"/>
          </w:tcPr>
          <w:p w:rsidR="00C00EDC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Médio</w:t>
            </w:r>
          </w:p>
        </w:tc>
      </w:tr>
      <w:tr w:rsidR="00C00EDC" w:rsidTr="001B6663">
        <w:trPr>
          <w:trHeight w:val="236"/>
        </w:trPr>
        <w:tc>
          <w:tcPr>
            <w:tcW w:w="2010" w:type="dxa"/>
            <w:vAlign w:val="center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7º</w:t>
            </w:r>
          </w:p>
        </w:tc>
        <w:tc>
          <w:tcPr>
            <w:tcW w:w="1324" w:type="dxa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R7</w:t>
            </w:r>
          </w:p>
        </w:tc>
        <w:tc>
          <w:tcPr>
            <w:tcW w:w="7595" w:type="dxa"/>
            <w:vAlign w:val="center"/>
          </w:tcPr>
          <w:p w:rsidR="00C00EDC" w:rsidRPr="00C00EDC" w:rsidRDefault="00C00EDC" w:rsidP="00C00EDC">
            <w:pPr>
              <w:rPr>
                <w:rFonts w:ascii="Times New Roman" w:hAnsi="Times New Roman" w:cs="Times New Roman"/>
              </w:rPr>
            </w:pPr>
            <w:r w:rsidRPr="00C00EDC">
              <w:rPr>
                <w:rFonts w:ascii="Times New Roman" w:hAnsi="Times New Roman" w:cs="Times New Roman"/>
              </w:rPr>
              <w:t>Acidente na Produção de peças e material (uso da esmerilhadeira)</w:t>
            </w:r>
          </w:p>
        </w:tc>
        <w:tc>
          <w:tcPr>
            <w:tcW w:w="1325" w:type="dxa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84" w:type="dxa"/>
          </w:tcPr>
          <w:p w:rsidR="00C00EDC" w:rsidRDefault="00C00EDC" w:rsidP="00C00EDC">
            <w:pPr>
              <w:jc w:val="center"/>
            </w:pPr>
            <w:r w:rsidRPr="002E47A9">
              <w:rPr>
                <w:rFonts w:ascii="Times New Roman" w:hAnsi="Times New Roman" w:cs="Times New Roman"/>
              </w:rPr>
              <w:t>Médio</w:t>
            </w:r>
          </w:p>
        </w:tc>
      </w:tr>
      <w:tr w:rsidR="00C00EDC" w:rsidTr="001B6663">
        <w:trPr>
          <w:trHeight w:val="250"/>
        </w:trPr>
        <w:tc>
          <w:tcPr>
            <w:tcW w:w="2010" w:type="dxa"/>
            <w:vAlign w:val="center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8º</w:t>
            </w:r>
          </w:p>
        </w:tc>
        <w:tc>
          <w:tcPr>
            <w:tcW w:w="1324" w:type="dxa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R8</w:t>
            </w:r>
          </w:p>
        </w:tc>
        <w:tc>
          <w:tcPr>
            <w:tcW w:w="7595" w:type="dxa"/>
            <w:vAlign w:val="center"/>
          </w:tcPr>
          <w:p w:rsidR="00C00EDC" w:rsidRPr="00C00EDC" w:rsidRDefault="00C00EDC" w:rsidP="00C00EDC">
            <w:pPr>
              <w:spacing w:line="100" w:lineRule="atLeast"/>
              <w:rPr>
                <w:rFonts w:ascii="Times New Roman" w:hAnsi="Times New Roman" w:cs="Times New Roman"/>
                <w:color w:val="000000"/>
              </w:rPr>
            </w:pPr>
            <w:r w:rsidRPr="00C00EDC">
              <w:rPr>
                <w:rFonts w:ascii="Times New Roman" w:hAnsi="Times New Roman" w:cs="Times New Roman"/>
                <w:color w:val="000000"/>
              </w:rPr>
              <w:t xml:space="preserve">Roubo e/ou extravio de MEM classe V </w:t>
            </w:r>
          </w:p>
        </w:tc>
        <w:tc>
          <w:tcPr>
            <w:tcW w:w="1325" w:type="dxa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84" w:type="dxa"/>
          </w:tcPr>
          <w:p w:rsidR="00C00EDC" w:rsidRDefault="00C00EDC" w:rsidP="00C00EDC">
            <w:pPr>
              <w:jc w:val="center"/>
            </w:pPr>
            <w:r w:rsidRPr="002E47A9">
              <w:rPr>
                <w:rFonts w:ascii="Times New Roman" w:hAnsi="Times New Roman" w:cs="Times New Roman"/>
              </w:rPr>
              <w:t>Médio</w:t>
            </w:r>
          </w:p>
        </w:tc>
      </w:tr>
      <w:tr w:rsidR="00C00EDC" w:rsidTr="001B6663">
        <w:trPr>
          <w:trHeight w:val="236"/>
        </w:trPr>
        <w:tc>
          <w:tcPr>
            <w:tcW w:w="2010" w:type="dxa"/>
            <w:vAlign w:val="center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9º</w:t>
            </w:r>
          </w:p>
        </w:tc>
        <w:tc>
          <w:tcPr>
            <w:tcW w:w="1324" w:type="dxa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R9</w:t>
            </w:r>
          </w:p>
        </w:tc>
        <w:tc>
          <w:tcPr>
            <w:tcW w:w="7595" w:type="dxa"/>
            <w:vAlign w:val="center"/>
          </w:tcPr>
          <w:p w:rsidR="00C00EDC" w:rsidRPr="00C00EDC" w:rsidRDefault="00C00EDC" w:rsidP="00C00EDC">
            <w:pPr>
              <w:rPr>
                <w:rFonts w:ascii="Times New Roman" w:hAnsi="Times New Roman" w:cs="Times New Roman"/>
              </w:rPr>
            </w:pPr>
            <w:r w:rsidRPr="00C00EDC">
              <w:rPr>
                <w:rFonts w:ascii="Times New Roman" w:hAnsi="Times New Roman" w:cs="Times New Roman"/>
              </w:rPr>
              <w:t>Acesso indevido ou não permitidos ao banco de dados da OM</w:t>
            </w:r>
          </w:p>
        </w:tc>
        <w:tc>
          <w:tcPr>
            <w:tcW w:w="1325" w:type="dxa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84" w:type="dxa"/>
          </w:tcPr>
          <w:p w:rsidR="00C00EDC" w:rsidRDefault="00C00EDC" w:rsidP="00C00EDC">
            <w:pPr>
              <w:jc w:val="center"/>
            </w:pPr>
            <w:r w:rsidRPr="002E47A9">
              <w:rPr>
                <w:rFonts w:ascii="Times New Roman" w:hAnsi="Times New Roman" w:cs="Times New Roman"/>
              </w:rPr>
              <w:t>Médio</w:t>
            </w:r>
          </w:p>
        </w:tc>
      </w:tr>
      <w:tr w:rsidR="00C00EDC" w:rsidTr="001B6663">
        <w:trPr>
          <w:trHeight w:val="250"/>
        </w:trPr>
        <w:tc>
          <w:tcPr>
            <w:tcW w:w="2010" w:type="dxa"/>
            <w:vAlign w:val="center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10º</w:t>
            </w:r>
          </w:p>
        </w:tc>
        <w:tc>
          <w:tcPr>
            <w:tcW w:w="1324" w:type="dxa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R10</w:t>
            </w:r>
          </w:p>
        </w:tc>
        <w:tc>
          <w:tcPr>
            <w:tcW w:w="7595" w:type="dxa"/>
            <w:vAlign w:val="center"/>
          </w:tcPr>
          <w:p w:rsidR="00C00EDC" w:rsidRPr="00C00EDC" w:rsidRDefault="00C00EDC" w:rsidP="00C00EDC">
            <w:pPr>
              <w:rPr>
                <w:rFonts w:ascii="Times New Roman" w:hAnsi="Times New Roman" w:cs="Times New Roman"/>
              </w:rPr>
            </w:pPr>
            <w:r w:rsidRPr="00C00EDC">
              <w:rPr>
                <w:rFonts w:ascii="Times New Roman" w:hAnsi="Times New Roman" w:cs="Times New Roman"/>
              </w:rPr>
              <w:t xml:space="preserve">Acidente na Produção de peças e material (uso do </w:t>
            </w:r>
            <w:proofErr w:type="spellStart"/>
            <w:r w:rsidRPr="00C00EDC">
              <w:rPr>
                <w:rFonts w:ascii="Times New Roman" w:hAnsi="Times New Roman" w:cs="Times New Roman"/>
              </w:rPr>
              <w:t>Eqpto</w:t>
            </w:r>
            <w:proofErr w:type="spellEnd"/>
            <w:r w:rsidRPr="00C00EDC">
              <w:rPr>
                <w:rFonts w:ascii="Times New Roman" w:hAnsi="Times New Roman" w:cs="Times New Roman"/>
              </w:rPr>
              <w:t xml:space="preserve"> de solda)</w:t>
            </w:r>
          </w:p>
        </w:tc>
        <w:tc>
          <w:tcPr>
            <w:tcW w:w="1325" w:type="dxa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84" w:type="dxa"/>
          </w:tcPr>
          <w:p w:rsidR="00C00EDC" w:rsidRDefault="00C00EDC" w:rsidP="00C00EDC">
            <w:pPr>
              <w:jc w:val="center"/>
            </w:pPr>
            <w:r w:rsidRPr="002E47A9">
              <w:rPr>
                <w:rFonts w:ascii="Times New Roman" w:hAnsi="Times New Roman" w:cs="Times New Roman"/>
              </w:rPr>
              <w:t>Médio</w:t>
            </w:r>
          </w:p>
        </w:tc>
      </w:tr>
      <w:tr w:rsidR="00C00EDC" w:rsidTr="001B6663">
        <w:trPr>
          <w:trHeight w:val="236"/>
        </w:trPr>
        <w:tc>
          <w:tcPr>
            <w:tcW w:w="2010" w:type="dxa"/>
            <w:vAlign w:val="center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11º</w:t>
            </w:r>
          </w:p>
        </w:tc>
        <w:tc>
          <w:tcPr>
            <w:tcW w:w="1324" w:type="dxa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R11</w:t>
            </w:r>
          </w:p>
        </w:tc>
        <w:tc>
          <w:tcPr>
            <w:tcW w:w="7595" w:type="dxa"/>
            <w:vAlign w:val="center"/>
          </w:tcPr>
          <w:p w:rsidR="00C00EDC" w:rsidRPr="00C00EDC" w:rsidRDefault="00C00EDC" w:rsidP="00C00E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00EDC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pt-BR"/>
              </w:rPr>
              <w:t xml:space="preserve">Invalidação dos processos administrativos de </w:t>
            </w:r>
            <w:r w:rsidRPr="00C00EDC">
              <w:rPr>
                <w:rFonts w:ascii="Times New Roman" w:eastAsia="Calibri" w:hAnsi="Times New Roman" w:cs="Times New Roman"/>
                <w:color w:val="000000"/>
                <w:lang w:eastAsia="pt-BR"/>
              </w:rPr>
              <w:t>PT, TREM e TEAM</w:t>
            </w:r>
          </w:p>
        </w:tc>
        <w:tc>
          <w:tcPr>
            <w:tcW w:w="1325" w:type="dxa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84" w:type="dxa"/>
          </w:tcPr>
          <w:p w:rsidR="00C00EDC" w:rsidRDefault="00C00EDC" w:rsidP="00C00EDC">
            <w:pPr>
              <w:jc w:val="center"/>
            </w:pPr>
            <w:r w:rsidRPr="002E47A9">
              <w:rPr>
                <w:rFonts w:ascii="Times New Roman" w:hAnsi="Times New Roman" w:cs="Times New Roman"/>
              </w:rPr>
              <w:t>Médio</w:t>
            </w:r>
          </w:p>
        </w:tc>
      </w:tr>
      <w:tr w:rsidR="00C00EDC" w:rsidTr="001B6663">
        <w:trPr>
          <w:trHeight w:val="250"/>
        </w:trPr>
        <w:tc>
          <w:tcPr>
            <w:tcW w:w="2010" w:type="dxa"/>
            <w:vAlign w:val="center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12º</w:t>
            </w:r>
          </w:p>
        </w:tc>
        <w:tc>
          <w:tcPr>
            <w:tcW w:w="1324" w:type="dxa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R12</w:t>
            </w:r>
          </w:p>
        </w:tc>
        <w:tc>
          <w:tcPr>
            <w:tcW w:w="7595" w:type="dxa"/>
            <w:vAlign w:val="center"/>
          </w:tcPr>
          <w:p w:rsidR="00C00EDC" w:rsidRPr="00C00EDC" w:rsidRDefault="00C00EDC" w:rsidP="00C00ED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pt-BR"/>
              </w:rPr>
            </w:pPr>
            <w:r w:rsidRPr="00C00EDC">
              <w:rPr>
                <w:rFonts w:ascii="Times New Roman" w:hAnsi="Times New Roman" w:cs="Times New Roman"/>
                <w:color w:val="000000" w:themeColor="text1"/>
              </w:rPr>
              <w:t>Falha no processo licitatório de aquisição de MEM</w:t>
            </w:r>
          </w:p>
        </w:tc>
        <w:tc>
          <w:tcPr>
            <w:tcW w:w="1325" w:type="dxa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84" w:type="dxa"/>
          </w:tcPr>
          <w:p w:rsidR="00C00EDC" w:rsidRDefault="00C00EDC" w:rsidP="00C00EDC">
            <w:pPr>
              <w:jc w:val="center"/>
            </w:pPr>
            <w:r w:rsidRPr="002E47A9">
              <w:rPr>
                <w:rFonts w:ascii="Times New Roman" w:hAnsi="Times New Roman" w:cs="Times New Roman"/>
              </w:rPr>
              <w:t>Médio</w:t>
            </w:r>
          </w:p>
        </w:tc>
      </w:tr>
      <w:tr w:rsidR="00C00EDC" w:rsidTr="001B6663">
        <w:trPr>
          <w:trHeight w:val="250"/>
        </w:trPr>
        <w:tc>
          <w:tcPr>
            <w:tcW w:w="2010" w:type="dxa"/>
            <w:vAlign w:val="center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13º</w:t>
            </w:r>
          </w:p>
        </w:tc>
        <w:tc>
          <w:tcPr>
            <w:tcW w:w="1324" w:type="dxa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R13</w:t>
            </w:r>
          </w:p>
        </w:tc>
        <w:tc>
          <w:tcPr>
            <w:tcW w:w="7595" w:type="dxa"/>
            <w:vAlign w:val="center"/>
          </w:tcPr>
          <w:p w:rsidR="00C00EDC" w:rsidRPr="00C00EDC" w:rsidRDefault="00C00EDC" w:rsidP="00C00EDC">
            <w:pPr>
              <w:rPr>
                <w:rFonts w:ascii="Times New Roman" w:hAnsi="Times New Roman" w:cs="Times New Roman"/>
              </w:rPr>
            </w:pPr>
            <w:r w:rsidRPr="00C00EDC">
              <w:rPr>
                <w:rFonts w:ascii="Times New Roman" w:hAnsi="Times New Roman" w:cs="Times New Roman"/>
                <w:color w:val="000000" w:themeColor="text1"/>
                <w:lang w:eastAsia="pt-BR"/>
              </w:rPr>
              <w:t>Acidente na Mnt Classe VI (motor de popa)</w:t>
            </w:r>
          </w:p>
        </w:tc>
        <w:tc>
          <w:tcPr>
            <w:tcW w:w="1325" w:type="dxa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84" w:type="dxa"/>
          </w:tcPr>
          <w:p w:rsidR="00C00EDC" w:rsidRDefault="00C00EDC" w:rsidP="00C00EDC">
            <w:pPr>
              <w:jc w:val="center"/>
            </w:pPr>
            <w:r w:rsidRPr="002E47A9">
              <w:rPr>
                <w:rFonts w:ascii="Times New Roman" w:hAnsi="Times New Roman" w:cs="Times New Roman"/>
              </w:rPr>
              <w:t>Médio</w:t>
            </w:r>
          </w:p>
        </w:tc>
      </w:tr>
      <w:tr w:rsidR="00C00EDC" w:rsidTr="001B6663">
        <w:trPr>
          <w:trHeight w:val="236"/>
        </w:trPr>
        <w:tc>
          <w:tcPr>
            <w:tcW w:w="2010" w:type="dxa"/>
            <w:vAlign w:val="center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14º</w:t>
            </w:r>
          </w:p>
        </w:tc>
        <w:tc>
          <w:tcPr>
            <w:tcW w:w="1324" w:type="dxa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R14</w:t>
            </w:r>
          </w:p>
        </w:tc>
        <w:tc>
          <w:tcPr>
            <w:tcW w:w="7595" w:type="dxa"/>
            <w:vAlign w:val="center"/>
          </w:tcPr>
          <w:p w:rsidR="00C00EDC" w:rsidRPr="00C00EDC" w:rsidRDefault="00C00EDC" w:rsidP="00C00EDC">
            <w:pPr>
              <w:rPr>
                <w:rFonts w:ascii="Times New Roman" w:hAnsi="Times New Roman" w:cs="Times New Roman"/>
              </w:rPr>
            </w:pPr>
            <w:r w:rsidRPr="00C00EDC">
              <w:rPr>
                <w:rFonts w:ascii="Times New Roman" w:hAnsi="Times New Roman" w:cs="Times New Roman"/>
                <w:color w:val="000000" w:themeColor="text1"/>
                <w:lang w:eastAsia="pt-BR"/>
              </w:rPr>
              <w:t>Acidente na Mnt Classe VI (grupo gerador)</w:t>
            </w:r>
          </w:p>
        </w:tc>
        <w:tc>
          <w:tcPr>
            <w:tcW w:w="1325" w:type="dxa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84" w:type="dxa"/>
          </w:tcPr>
          <w:p w:rsidR="00C00EDC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Baixo</w:t>
            </w:r>
          </w:p>
        </w:tc>
      </w:tr>
      <w:tr w:rsidR="00C00EDC" w:rsidTr="001B6663">
        <w:trPr>
          <w:trHeight w:val="250"/>
        </w:trPr>
        <w:tc>
          <w:tcPr>
            <w:tcW w:w="2010" w:type="dxa"/>
            <w:vAlign w:val="center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15º</w:t>
            </w:r>
          </w:p>
        </w:tc>
        <w:tc>
          <w:tcPr>
            <w:tcW w:w="1324" w:type="dxa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R15</w:t>
            </w:r>
          </w:p>
        </w:tc>
        <w:tc>
          <w:tcPr>
            <w:tcW w:w="7595" w:type="dxa"/>
            <w:vAlign w:val="center"/>
          </w:tcPr>
          <w:p w:rsidR="00C00EDC" w:rsidRPr="00C00EDC" w:rsidRDefault="00C00EDC" w:rsidP="00C00E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00EDC">
              <w:rPr>
                <w:rFonts w:ascii="Times New Roman" w:eastAsia="Calibri" w:hAnsi="Times New Roman" w:cs="Times New Roman"/>
                <w:color w:val="000000"/>
                <w:lang w:eastAsia="pt-BR"/>
              </w:rPr>
              <w:t>Não realização de pagamento e ou direito financeiro do militar</w:t>
            </w:r>
          </w:p>
        </w:tc>
        <w:tc>
          <w:tcPr>
            <w:tcW w:w="1325" w:type="dxa"/>
          </w:tcPr>
          <w:p w:rsidR="00C00EDC" w:rsidRPr="00714A01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84" w:type="dxa"/>
          </w:tcPr>
          <w:p w:rsidR="00C00EDC" w:rsidRDefault="00C00EDC" w:rsidP="00C00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Baixo</w:t>
            </w:r>
          </w:p>
        </w:tc>
      </w:tr>
    </w:tbl>
    <w:p w:rsidR="0023051E" w:rsidRPr="002144C5" w:rsidRDefault="002144C5" w:rsidP="002144C5">
      <w:pPr>
        <w:jc w:val="center"/>
        <w:rPr>
          <w:b/>
          <w:u w:val="single"/>
        </w:rPr>
      </w:pPr>
      <w:r w:rsidRPr="002144C5">
        <w:rPr>
          <w:b/>
          <w:u w:val="single"/>
        </w:rPr>
        <w:t xml:space="preserve">ANEXO </w:t>
      </w:r>
      <w:r w:rsidR="009C1B48" w:rsidRPr="002144C5">
        <w:rPr>
          <w:b/>
          <w:u w:val="single"/>
        </w:rPr>
        <w:t>“</w:t>
      </w:r>
      <w:r w:rsidR="009C1B48">
        <w:rPr>
          <w:b/>
          <w:u w:val="single"/>
        </w:rPr>
        <w:t>D”</w:t>
      </w:r>
      <w:r w:rsidRPr="002144C5">
        <w:rPr>
          <w:b/>
          <w:u w:val="single"/>
        </w:rPr>
        <w:t xml:space="preserve"> – MATRIZ DE </w:t>
      </w:r>
      <w:r w:rsidR="009C1B48">
        <w:rPr>
          <w:b/>
          <w:u w:val="single"/>
        </w:rPr>
        <w:t>PRIORIZAÇÃO</w:t>
      </w:r>
      <w:r w:rsidRPr="002144C5">
        <w:rPr>
          <w:b/>
          <w:u w:val="single"/>
        </w:rPr>
        <w:t xml:space="preserve"> DE RISCOS</w:t>
      </w:r>
    </w:p>
    <w:sectPr w:rsidR="0023051E" w:rsidRPr="002144C5" w:rsidSect="006E3DE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81D35"/>
    <w:multiLevelType w:val="hybridMultilevel"/>
    <w:tmpl w:val="43D6E2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381"/>
    <w:rsid w:val="00176381"/>
    <w:rsid w:val="001B6663"/>
    <w:rsid w:val="002144C5"/>
    <w:rsid w:val="0033649E"/>
    <w:rsid w:val="003A1512"/>
    <w:rsid w:val="003B6730"/>
    <w:rsid w:val="006E2B86"/>
    <w:rsid w:val="006E3DE0"/>
    <w:rsid w:val="00714A01"/>
    <w:rsid w:val="00863987"/>
    <w:rsid w:val="00897BD8"/>
    <w:rsid w:val="009614D1"/>
    <w:rsid w:val="009C1B48"/>
    <w:rsid w:val="00C00EDC"/>
    <w:rsid w:val="00FA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4A6CF8-E7E2-4ED3-8E96-0BF8B864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E3D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E3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cp:lastPrinted>2019-09-25T17:08:00Z</cp:lastPrinted>
  <dcterms:created xsi:type="dcterms:W3CDTF">2019-09-24T15:18:00Z</dcterms:created>
  <dcterms:modified xsi:type="dcterms:W3CDTF">2019-09-25T17:25:00Z</dcterms:modified>
</cp:coreProperties>
</file>