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135A VRAIN Solution — 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分析日：2026-04-22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135A VRAIN Solution — Deep Research</w:t>
      </w:r>
    </w:p>
    <w:p>
      <w:r>
        <w:rPr>
          <w:rFonts w:ascii="Meiryo UI" w:hAnsi="Meiryo UI"/>
          <w:sz w:val="20"/>
        </w:rPr>
        <w:t>作成日: 2026-04-22 | 担当: 深井 | 優先度: 1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条件付きBUY（エントリーは押し目待ち必須）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FV（ベース）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¥5,790（現値+61.9%）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FV（ブル）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¥7,422（+107.6%）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FV（ベア）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¥2,474（▲30.8%）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理想エントリー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¥2,650〜¥2,930（MA25近傍）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¥2,510（MA25▲10%割れ）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次回決算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2026-07-14</w:t>
            </w:r>
          </w:p>
        </w:tc>
      </w:tr>
    </w:tbl>
    <w:p/>
    <w:p>
      <w:r>
        <w:rPr>
          <w:rFonts w:ascii="Meiryo UI" w:hAnsi="Meiryo UI"/>
          <w:sz w:val="20"/>
        </w:rPr>
        <w:t>3弾丸：</w:t>
      </w:r>
    </w:p>
    <w:p>
      <w:pPr>
        <w:pStyle w:val="ListNumber"/>
      </w:pPr>
      <w:r>
        <w:rPr>
          <w:rFonts w:ascii="Meiryo UI" w:hAnsi="Meiryo UI"/>
          <w:sz w:val="20"/>
        </w:rPr>
        <w:t>AI外観検査の置換え余地は巨大（国内製造業の目視検査残存率は依然高い）</w:t>
      </w:r>
    </w:p>
    <w:p>
      <w:pPr>
        <w:pStyle w:val="ListNumber"/>
      </w:pPr>
      <w:r>
        <w:rPr>
          <w:rFonts w:ascii="Meiryo UI" w:hAnsi="Meiryo UI"/>
          <w:sz w:val="20"/>
        </w:rPr>
        <w:t>継続顧客売上+73.2%・売上比率45%という「SaaS的粘着性」が確認済み</w:t>
      </w:r>
    </w:p>
    <w:p>
      <w:pPr>
        <w:pStyle w:val="ListNumber"/>
      </w:pPr>
      <w:r>
        <w:rPr>
          <w:rFonts w:ascii="Meiryo UI" w:hAnsi="Meiryo UI"/>
          <w:sz w:val="20"/>
        </w:rPr>
        <w:t>PEG 0.62x = 成長率に対して明確に割安</w:t>
      </w:r>
    </w:p>
    <w:p/>
    <w:p>
      <w:r>
        <w:rPr>
          <w:rFonts w:ascii="Meiryo UI" w:hAnsi="Meiryo UI"/>
          <w:sz w:val="20"/>
        </w:rPr>
        <w:t>最大リスク： RSI 90.7・MA乖離+28.3%という極端な過熱状態。今すぐの買いはギャンブル。</w:t>
      </w:r>
    </w:p>
    <w:p/>
    <w:p>
      <w:r>
        <w:rPr>
          <w:rFonts w:ascii="Meiryo UI" w:hAnsi="Meiryo UI"/>
          <w:sz w:val="20"/>
        </w:rPr>
        <w:t>推奨アクション： 即買い禁止。MA25（¥2,787）±5%の押し目で第1弾エントリー。決算（7/14）前に3段階分割でポジ構築。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IR偵察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情報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IR窓口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https://vrain.co.jp/ir （投資家情報ページ）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証券コード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135A（東証グロース）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2月期（FY27.2期 = 2027年2月期）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問い合わせ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オーキッドツリーキャピタル 竹村耕名義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ビジネスモデル概要</w:t>
      </w:r>
    </w:p>
    <w:p/>
    <w:p>
      <w:pPr>
        <w:pStyle w:val="Heading3"/>
      </w:pPr>
      <w:r>
        <w:rPr>
          <w:rFonts w:ascii="Meiryo UI" w:hAnsi="Meiryo UI"/>
          <w:color w:val="2E74B5"/>
        </w:rPr>
        <w:t>何をしている会社か</w:t>
      </w:r>
    </w:p>
    <w:p>
      <w:r>
        <w:rPr>
          <w:rFonts w:ascii="Meiryo UI" w:hAnsi="Meiryo UI"/>
          <w:sz w:val="20"/>
        </w:rPr>
        <w:t>製造業向けAIディープラーニング外観検査システムの提供。</w:t>
      </w:r>
    </w:p>
    <w:p>
      <w:pPr>
        <w:pStyle w:val="ListBullet"/>
      </w:pPr>
      <w:r>
        <w:rPr>
          <w:rFonts w:ascii="Meiryo UI" w:hAnsi="Meiryo UI"/>
          <w:sz w:val="20"/>
        </w:rPr>
        <w:t>ハードウェア（カメラ/センサー）の選定・実装からAIソフトウェアの導入・運用支援まで一貫提供</w:t>
      </w:r>
    </w:p>
    <w:p>
      <w:pPr>
        <w:pStyle w:val="ListBullet"/>
      </w:pPr>
      <w:r>
        <w:rPr>
          <w:rFonts w:ascii="Meiryo UI" w:hAnsi="Meiryo UI"/>
          <w:sz w:val="20"/>
        </w:rPr>
        <w:t>ディープラーニングによる学習型検査：ルールベース検査の「設定が複雑」「例外処理が難しい」という弱点を解決</w:t>
      </w:r>
    </w:p>
    <w:p>
      <w:pPr>
        <w:pStyle w:val="ListBullet"/>
      </w:pPr>
      <w:r>
        <w:rPr>
          <w:rFonts w:ascii="Meiryo UI" w:hAnsi="Meiryo UI"/>
          <w:sz w:val="20"/>
        </w:rPr>
        <w:t>主要採用業種：自動車部品メーカー・食品メーカー（複数工場への横展開実績あり）</w:t>
      </w:r>
    </w:p>
    <w:p/>
    <w:p>
      <w:pPr>
        <w:pStyle w:val="Heading3"/>
      </w:pPr>
      <w:r>
        <w:rPr>
          <w:rFonts w:ascii="Meiryo UI" w:hAnsi="Meiryo UI"/>
          <w:color w:val="2E74B5"/>
        </w:rPr>
        <w:t>収益構造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初期導入費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ハードウェア提供＋実装支援（一時収益）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継続サービス費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保守・AI学習更新・拡張（リカーリング収益）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継続顧客売上比率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45.0%（FY26.2期末）</w:t>
            </w:r>
          </w:p>
        </w:tc>
      </w:tr>
    </w:tbl>
    <w:p/>
    <w:p>
      <w:r>
        <w:rPr>
          <w:rFonts w:ascii="Meiryo UI" w:hAnsi="Meiryo UI"/>
          <w:sz w:val="20"/>
        </w:rPr>
        <w:t>→ SaaSではないが、1工場導入→隣接工場への深堀りモデルにより実質的な粘着性を持つ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成長の数値確認</w:t>
      </w:r>
    </w:p>
    <w:p/>
    <w:p>
      <w:pPr>
        <w:pStyle w:val="Heading3"/>
      </w:pPr>
      <w:r>
        <w:rPr>
          <w:rFonts w:ascii="Meiryo UI" w:hAnsi="Meiryo UI"/>
          <w:color w:val="2E74B5"/>
        </w:rPr>
        <w:t>FY26.2期実績（アナリストコメント + 推算）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累積取引社数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337社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+104社（+44.7%）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継続顧客売上高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¥14.76億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+73.2%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継続顧客売上比率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45.0%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全体売上（推算）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≒¥32.8億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OP（推算）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≒¥9.1億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OP率（推算）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≒27.7%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FY27.2期会社ガイダンス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¥14.5億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+58.5%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アナリスト予想（張谷）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会社計画と概ね一致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バリュエーション（FV算出）</w:t>
      </w:r>
    </w:p>
    <w:p/>
    <w:p>
      <w:pPr>
        <w:pStyle w:val="Heading3"/>
      </w:pPr>
      <w:r>
        <w:rPr>
          <w:rFonts w:ascii="Meiryo UI" w:hAnsi="Meiryo UI"/>
          <w:color w:val="2E74B5"/>
        </w:rPr>
        <w:t>前提パラメータ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FY27.2E 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¥99/株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 ¥14.5億 × 税率控除70% ÷ 1,025.6万株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58.5%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会社ガイダンスOP成長率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2.392%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JGB10年（財務省）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1.30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グロース小型AI：市場β1.2＋流動性プレミアム0.1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想定WACC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9.4%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 + β×ERP(5.5%)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PEGモデル（メイン手法）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想定PEG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目標PER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1.0x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58.5x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¥5,790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+61.9%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ブル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1.28x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75x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¥7,422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+107.6%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ベア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0.43x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¥2,474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▲30.8%</w:t>
            </w:r>
          </w:p>
        </w:tc>
      </w:tr>
    </w:tbl>
    <w:p/>
    <w:p>
      <w:r>
        <w:rPr>
          <w:rFonts w:ascii="Meiryo UI" w:hAnsi="Meiryo UI"/>
          <w:sz w:val="20"/>
        </w:rPr>
        <w:t>ベースFV ¥5,790の根拠：</w:t>
      </w:r>
    </w:p>
    <w:p>
      <w:pPr>
        <w:pStyle w:val="ListBullet"/>
      </w:pPr>
      <w:r>
        <w:rPr>
          <w:rFonts w:ascii="Meiryo UI" w:hAnsi="Meiryo UI"/>
          <w:sz w:val="20"/>
        </w:rPr>
        <w:t>国内AI検査プラットフォームで競合優位が確立されれば、PEG 1.0xは妥当水準</w:t>
      </w:r>
    </w:p>
    <w:p>
      <w:pPr>
        <w:pStyle w:val="ListBullet"/>
      </w:pPr>
      <w:r>
        <w:rPr>
          <w:rFonts w:ascii="Meiryo UI" w:hAnsi="Meiryo UI"/>
          <w:sz w:val="20"/>
        </w:rPr>
        <w:t>類似グロース（AI×製造業DX）の海外比較：PEG 1.0〜1.5x が一般的レンジ</w:t>
      </w:r>
    </w:p>
    <w:p>
      <w:pPr>
        <w:pStyle w:val="ListBullet"/>
      </w:pPr>
      <w:r>
        <w:rPr>
          <w:rFonts w:ascii="Meiryo UI" w:hAnsi="Meiryo UI"/>
          <w:sz w:val="20"/>
        </w:rPr>
        <w:t>小型・流動性リスクを考慮しPEG 1.0xで算定（保守的）</w:t>
      </w:r>
    </w:p>
    <w:p/>
    <w:p>
      <w:r>
        <w:rPr>
          <w:rFonts w:ascii="Meiryo UI" w:hAnsi="Meiryo UI"/>
          <w:sz w:val="20"/>
        </w:rPr>
        <w:t>現在のPEG：0.62x → ファンダメンタルは明確に割安。問題はテクニカル。</w:t>
      </w:r>
    </w:p>
    <w:p/>
    <w:p>
      <w:pPr>
        <w:pStyle w:val="Heading3"/>
      </w:pPr>
      <w:r>
        <w:rPr>
          <w:rFonts w:ascii="Meiryo UI" w:hAnsi="Meiryo UI"/>
          <w:color w:val="2E74B5"/>
        </w:rPr>
        <w:t>DCF補完チェック（簡易3段階）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ステージ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Stage 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FY27-29（3年）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14.5→32.7億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Stage 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FY30-34（5年）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32.7→99.6億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Terminal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FY35〜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NOPAT→FCF換算（CapEx/売上5%想定）＋WACC 9.4% → DCF FV: ¥4,800〜¥6,200</w:t>
      </w:r>
    </w:p>
    <w:p>
      <w:r>
        <w:rPr>
          <w:rFonts w:ascii="Meiryo UI" w:hAnsi="Meiryo UI"/>
          <w:sz w:val="20"/>
        </w:rPr>
        <w:t>PEGモデルのベースFV ¥5,790と整合。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テクニカル状況（エントリー判断）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¥3,575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MA25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¥2,787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乖離+28.3%：極端に過熱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RSI(14日)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90.7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過買いゾーン最上位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+41.0%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ADV25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12.4万株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本日5.95万株（半分以下の薄商い）</w:t>
            </w:r>
          </w:p>
        </w:tc>
      </w:tr>
    </w:tbl>
    <w:p/>
    <w:p>
      <w:r>
        <w:rPr>
          <w:rFonts w:ascii="Meiryo UI" w:hAnsi="Meiryo UI"/>
          <w:sz w:val="20"/>
        </w:rPr>
        <w:t>→ RSI 90超 × MA乖離+28% × 薄商い = 短期天井形成リスク最大</w:t>
      </w:r>
    </w:p>
    <w:p>
      <w:r>
        <w:rPr>
          <w:rFonts w:ascii="Meiryo UI" w:hAnsi="Meiryo UI"/>
          <w:sz w:val="20"/>
        </w:rPr>
        <w:t>→ 今すぐの買いは追いかけであり、リスクリワードが著しく悪化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リスクシナリオ定量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リスク1：成長鈍化（最重要）</w:t>
      </w:r>
    </w:p>
    <w:p>
      <w:pPr>
        <w:pStyle w:val="ListBullet"/>
      </w:pPr>
      <w:r>
        <w:rPr>
          <w:rFonts w:ascii="Meiryo UI" w:hAnsi="Meiryo UI"/>
          <w:sz w:val="20"/>
        </w:rPr>
        <w:t>顧客数が+50社/期に鈍化した場合、売上成長率 → 30%に低下</w:t>
      </w:r>
    </w:p>
    <w:p>
      <w:pPr>
        <w:pStyle w:val="ListBullet"/>
      </w:pPr>
      <w:r>
        <w:rPr>
          <w:rFonts w:ascii="Meiryo UI" w:hAnsi="Meiryo UI"/>
          <w:sz w:val="20"/>
        </w:rPr>
        <w:t>PEG 0.5x → 目標PE 15x → FV ¥1,485（現値比▲58.5%）</w:t>
      </w:r>
    </w:p>
    <w:p>
      <w:pPr>
        <w:pStyle w:val="ListBullet"/>
      </w:pPr>
      <w:r>
        <w:rPr>
          <w:rFonts w:ascii="Meiryo UI" w:hAnsi="Meiryo UI"/>
          <w:sz w:val="20"/>
        </w:rPr>
        <w:t>確率推定: 20%（既存深堀りモデルが機能していれば低リスク）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リスク2：テクニカル調整（短期）</w:t>
      </w:r>
    </w:p>
    <w:p>
      <w:pPr>
        <w:pStyle w:val="ListBullet"/>
      </w:pPr>
      <w:r>
        <w:rPr>
          <w:rFonts w:ascii="Meiryo UI" w:hAnsi="Meiryo UI"/>
          <w:sz w:val="20"/>
        </w:rPr>
        <w:t>RSI 90超からの通常調整幅：MA25テストが典型</w:t>
      </w:r>
    </w:p>
    <w:p>
      <w:pPr>
        <w:pStyle w:val="ListBullet"/>
      </w:pPr>
      <w:r>
        <w:rPr>
          <w:rFonts w:ascii="Meiryo UI" w:hAnsi="Meiryo UI"/>
          <w:sz w:val="20"/>
        </w:rPr>
        <w:t>下落シナリオ：¥3,575 → ¥2,787（MA25）= ▲22.1%の一時調整</w:t>
      </w:r>
    </w:p>
    <w:p>
      <w:pPr>
        <w:pStyle w:val="ListBullet"/>
      </w:pPr>
      <w:r>
        <w:rPr>
          <w:rFonts w:ascii="Meiryo UI" w:hAnsi="Meiryo UI"/>
          <w:sz w:val="20"/>
        </w:rPr>
        <w:t>確率推定: 65%（3ヶ月以内）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リスク3：大手競合参入</w:t>
      </w:r>
    </w:p>
    <w:p>
      <w:pPr>
        <w:pStyle w:val="ListBullet"/>
      </w:pPr>
      <w:r>
        <w:rPr>
          <w:rFonts w:ascii="Meiryo UI" w:hAnsi="Meiryo UI"/>
          <w:sz w:val="20"/>
        </w:rPr>
        <w:t>キーエンス（6861）・オムロン（6645）が同等AI検査を商品化した場合、価格競争が激化</w:t>
      </w:r>
    </w:p>
    <w:p>
      <w:pPr>
        <w:pStyle w:val="ListBullet"/>
      </w:pPr>
      <w:r>
        <w:rPr>
          <w:rFonts w:ascii="Meiryo UI" w:hAnsi="Meiryo UI"/>
          <w:sz w:val="20"/>
        </w:rPr>
        <w:t>ただし現時点ではVRAINのワンストップ（ハードウェア＋AI＋実装支援）が差別化</w:t>
      </w:r>
    </w:p>
    <w:p>
      <w:pPr>
        <w:pStyle w:val="ListBullet"/>
      </w:pPr>
      <w:r>
        <w:rPr>
          <w:rFonts w:ascii="Meiryo UI" w:hAnsi="Meiryo UI"/>
          <w:sz w:val="20"/>
        </w:rPr>
        <w:t>確率推定: 30%（3年以内）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リスク4：顧客集中リスク</w:t>
      </w:r>
    </w:p>
    <w:p>
      <w:pPr>
        <w:pStyle w:val="ListBullet"/>
      </w:pPr>
      <w:r>
        <w:rPr>
          <w:rFonts w:ascii="Meiryo UI" w:hAnsi="Meiryo UI"/>
          <w:sz w:val="20"/>
        </w:rPr>
        <w:t>自動車部品・食品の2セクター中心。景気敏感業種への集中はOP感応度が高い</w:t>
      </w:r>
    </w:p>
    <w:p>
      <w:pPr>
        <w:pStyle w:val="ListBullet"/>
      </w:pPr>
      <w:r>
        <w:rPr>
          <w:rFonts w:ascii="Meiryo UI" w:hAnsi="Meiryo UI"/>
          <w:sz w:val="20"/>
        </w:rPr>
        <w:t>定量未確認 → IR質問項目に設定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Q-1定性変化のチェック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前回（FY25.2）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今回（FY26.2末）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変化の方向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取引社数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233社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337社（+104）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加速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継続顧客比率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推定&lt;45%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改善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継続顧客売上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+73.2%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高成長維持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A工場→B工場深堀り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戦略段階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実績確認済み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転換点</w:t>
            </w:r>
          </w:p>
        </w:tc>
      </w:tr>
    </w:tbl>
    <w:p/>
    <w:p>
      <w:r>
        <w:rPr>
          <w:rFonts w:ascii="Meiryo UI" w:hAnsi="Meiryo UI"/>
          <w:sz w:val="20"/>
        </w:rPr>
        <w:t>→ 前期と比較して、リカーリング構造が着実に固まっている。成長の「質」が向上している点がポイント。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ガイダンス考察</w:t>
      </w:r>
    </w:p>
    <w:p/>
    <w:p>
      <w:r>
        <w:rPr>
          <w:rFonts w:ascii="Meiryo UI" w:hAnsi="Meiryo UI"/>
          <w:sz w:val="20"/>
        </w:rPr>
        <w:t>アナリスト予想（張谷14億）≒ 会社計画（14.5億）= 保守的ではない。</w:t>
      </w:r>
    </w:p>
    <w:p/>
    <w:p>
      <w:pPr>
        <w:pStyle w:val="ListBullet"/>
      </w:pPr>
      <w:r>
        <w:rPr>
          <w:rFonts w:ascii="Meiryo UI" w:hAnsi="Meiryo UI"/>
          <w:sz w:val="20"/>
        </w:rPr>
        <w:t>上期に累積取引社数337社の中から継続売上がさらに積み上がれば上振れ余地あり</w:t>
      </w:r>
    </w:p>
    <w:p>
      <w:pPr>
        <w:pStyle w:val="ListBullet"/>
      </w:pPr>
      <w:r>
        <w:rPr>
          <w:rFonts w:ascii="Meiryo UI" w:hAnsi="Meiryo UI"/>
          <w:sz w:val="20"/>
        </w:rPr>
        <w:t>ただし新規獲得が105→100→80社と鈍化する可能性は排除できない</w:t>
      </w:r>
    </w:p>
    <w:p>
      <w:pPr>
        <w:pStyle w:val="ListBullet"/>
      </w:pPr>
      <w:r>
        <w:rPr>
          <w:rFonts w:ascii="Meiryo UI" w:hAnsi="Meiryo UI"/>
          <w:sz w:val="20"/>
        </w:rPr>
        <w:t>7/14決算発表で「上期実績」と「期初想定との乖離」を確認するまで確信は持てない</w:t>
      </w:r>
    </w:p>
    <w:p/>
    <w:p>
      <w:r>
        <w:rPr>
          <w:rFonts w:ascii="Meiryo UI" w:hAnsi="Meiryo UI"/>
          <w:sz w:val="20"/>
        </w:rPr>
        <w:t>7/14決算でのチェックポイント：</w:t>
      </w:r>
    </w:p>
    <w:p>
      <w:pPr>
        <w:pStyle w:val="ListNumber"/>
      </w:pPr>
      <w:r>
        <w:rPr>
          <w:rFonts w:ascii="Meiryo UI" w:hAnsi="Meiryo UI"/>
          <w:sz w:val="20"/>
        </w:rPr>
        <w:t>累積取引社数（中間時点）→ 380社超なら上振れ確実</w:t>
      </w:r>
    </w:p>
    <w:p>
      <w:pPr>
        <w:pStyle w:val="ListNumber"/>
      </w:pPr>
      <w:r>
        <w:rPr>
          <w:rFonts w:ascii="Meiryo UI" w:hAnsi="Meiryo UI"/>
          <w:sz w:val="20"/>
        </w:rPr>
        <w:t>継続顧客売上比率 → 50%接近なら構造的シフトの証明</w:t>
      </w:r>
    </w:p>
    <w:p>
      <w:pPr>
        <w:pStyle w:val="ListNumber"/>
      </w:pPr>
      <w:r>
        <w:rPr>
          <w:rFonts w:ascii="Meiryo UI" w:hAnsi="Meiryo UI"/>
          <w:sz w:val="20"/>
        </w:rPr>
        <w:t>OP率の方向感 → 規模拡大でも維持できるか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エントリー戦略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トランシェ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第1弾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MA25近傍（RSI 50〜60台）への自然調整後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¥2,800〜¥3,000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第2弾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7/14決算後（上振れ確認時）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第3弾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累積取引社数400社超確認後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</w:tbl>
    <w:p/>
    <w:p>
      <w:r>
        <w:rPr>
          <w:rFonts w:ascii="Meiryo UI" w:hAnsi="Meiryo UI"/>
          <w:sz w:val="20"/>
        </w:rPr>
        <w:t>SL: ¥2,510（MA25▲10% = 直近安値圏）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浅井スコア暫定</w:t>
      </w:r>
    </w:p>
    <w:p/>
    <w:p>
      <w:r>
        <w:rPr>
          <w:rFonts w:ascii="Meiryo UI" w:hAnsi="Meiryo UI"/>
          <w:sz w:val="20"/>
        </w:rPr>
        <w:t>+78（ファンダ非常に強い × テクニカル過熱で即買い不可）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モメンタム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1M+41%・継続顧客+73%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 90.7・MA乖離+28.3% → 大幅減点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バリュー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PEG 0.62x = 成長率対比で明確割安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次回決算まで83日・顧客拡大継続中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IR質問状（竹村トレードカンパニー名義）</w:t>
      </w:r>
    </w:p>
    <w:p/>
    <w:p>
      <w:r>
        <w:rPr>
          <w:rFonts w:ascii="Meiryo UI" w:hAnsi="Meiryo UI"/>
          <w:sz w:val="20"/>
        </w:rPr>
        <w:t xml:space="preserve">宛先: VRAIN Solution株式会社 IR担当  </w:t>
      </w:r>
    </w:p>
    <w:p>
      <w:r>
        <w:rPr>
          <w:rFonts w:ascii="Meiryo UI" w:hAnsi="Meiryo UI"/>
          <w:sz w:val="20"/>
        </w:rPr>
        <w:t>件名: 事業内容についてのご確認（オーキッドツリーキャピタル 竹村耕）</w:t>
      </w:r>
    </w:p>
    <w:p/>
    <w:p>
      <w:r>
        <w:rPr>
          <w:rFonts w:ascii="Meiryo UI" w:hAnsi="Meiryo UI"/>
          <w:sz w:val="20"/>
        </w:rPr>
        <w:t>拝啓、貴社のビジネスモデルに関して以下5点お伺いしたく存じます。</w:t>
      </w:r>
    </w:p>
    <w:p/>
    <w:p>
      <w:r>
        <w:rPr>
          <w:rFonts w:ascii="Meiryo UI" w:hAnsi="Meiryo UI"/>
          <w:sz w:val="20"/>
        </w:rPr>
        <w:t xml:space="preserve">Q1 顧客集中度リスク  </w:t>
      </w:r>
    </w:p>
    <w:p>
      <w:r>
        <w:rPr>
          <w:rFonts w:ascii="Meiryo UI" w:hAnsi="Meiryo UI"/>
          <w:sz w:val="20"/>
        </w:rPr>
        <w:t>現在の取引社数337社における、上位10社の売上集中率はどの程度でしょうか。自動車・食品以外のセクターへの拡大状況もお聞かせください。</w:t>
      </w:r>
    </w:p>
    <w:p/>
    <w:p>
      <w:r>
        <w:rPr>
          <w:rFonts w:ascii="Meiryo UI" w:hAnsi="Meiryo UI"/>
          <w:sz w:val="20"/>
        </w:rPr>
        <w:t xml:space="preserve">Q2 継続顧客の定義と解約率  </w:t>
      </w:r>
    </w:p>
    <w:p>
      <w:r>
        <w:rPr>
          <w:rFonts w:ascii="Meiryo UI" w:hAnsi="Meiryo UI"/>
          <w:sz w:val="20"/>
        </w:rPr>
        <w:t>「継続顧客」の定義および、過去3期の解約率（チャーンレート）をご教示いただけますか。リカーリング比率45%の持続可能性を判断する上で重要と認識しています。</w:t>
      </w:r>
    </w:p>
    <w:p/>
    <w:p>
      <w:r>
        <w:rPr>
          <w:rFonts w:ascii="Meiryo UI" w:hAnsi="Meiryo UI"/>
          <w:sz w:val="20"/>
        </w:rPr>
        <w:t xml:space="preserve">Q3 競合対応（キーエンス・オムロン等）  </w:t>
      </w:r>
    </w:p>
    <w:p>
      <w:r>
        <w:rPr>
          <w:rFonts w:ascii="Meiryo UI" w:hAnsi="Meiryo UI"/>
          <w:sz w:val="20"/>
        </w:rPr>
        <w:t>大手産業機器メーカーとの競合状況についてお聞かせください。特に、ワンストップ提供モデルに対する差別化が今後も有効か、ご見解をお聞かせください。</w:t>
      </w:r>
    </w:p>
    <w:p/>
    <w:p>
      <w:r>
        <w:rPr>
          <w:rFonts w:ascii="Meiryo UI" w:hAnsi="Meiryo UI"/>
          <w:sz w:val="20"/>
        </w:rPr>
        <w:t xml:space="preserve">Q4 FY27.2期の新規顧客獲得目標  </w:t>
      </w:r>
    </w:p>
    <w:p>
      <w:r>
        <w:rPr>
          <w:rFonts w:ascii="Meiryo UI" w:hAnsi="Meiryo UI"/>
          <w:sz w:val="20"/>
        </w:rPr>
        <w:t>FY26.2期は+104社でした。FY27.2期の社内目標・ベンチマークをお聞きできれば幸いです。</w:t>
      </w:r>
    </w:p>
    <w:p/>
    <w:p>
      <w:r>
        <w:rPr>
          <w:rFonts w:ascii="Meiryo UI" w:hAnsi="Meiryo UI"/>
          <w:sz w:val="20"/>
        </w:rPr>
        <w:t xml:space="preserve">Q5 海外展開の計画  </w:t>
      </w:r>
    </w:p>
    <w:p>
      <w:r>
        <w:rPr>
          <w:rFonts w:ascii="Meiryo UI" w:hAnsi="Meiryo UI"/>
          <w:sz w:val="20"/>
        </w:rPr>
        <w:t>現時点での海外（特に東南アジア・中国の製造拠点向け）展開の具体的な計画はございますか。中長期の成長ドライバーとして注視しています。</w:t>
      </w:r>
    </w:p>
    <w:p/>
    <w:p>
      <w:r>
        <w:rPr>
          <w:rFonts w:ascii="Meiryo UI" w:hAnsi="Meiryo UI"/>
          <w:sz w:val="20"/>
        </w:rPr>
        <w:t xml:space="preserve">敬具  </w:t>
      </w:r>
    </w:p>
    <w:p>
      <w:r>
        <w:rPr>
          <w:rFonts w:ascii="Meiryo UI" w:hAnsi="Meiryo UI"/>
          <w:sz w:val="20"/>
        </w:rPr>
        <w:t>オーキッドツリーキャピタル 竹村耕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 xml:space="preserve">本レポートは公開情報に基づくスコアリングです。最終投資判断は社長の決裁に基づきます。  </w:t>
      </w:r>
    </w:p>
    <w:p>
      <w:r>
        <w:rPr>
          <w:rFonts w:ascii="Meiryo UI" w:hAnsi="Meiryo UI"/>
          <w:sz w:val="20"/>
        </w:rPr>
        <w:t>データ基準日: 2026-04-22 | 株価 ¥3,575 | 時価総額 ¥367億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