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INPEX（1605）深層分析レポート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分析日：2026年04月05日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INPEX（1605）深層分析レポート</w:t>
      </w:r>
    </w:p>
    <w:p>
      <w:r>
        <w:rPr>
          <w:rFonts w:ascii="Meiryo UI" w:hAnsi="Meiryo UI"/>
          <w:sz w:val="20"/>
        </w:rPr>
        <w:t>アナリスト：深井（竹村トレードカンパニー）</w:t>
      </w:r>
    </w:p>
    <w:p>
      <w:r>
        <w:rPr>
          <w:rFonts w:ascii="Meiryo UI" w:hAnsi="Meiryo UI"/>
          <w:sz w:val="20"/>
        </w:rPr>
        <w:t>作成日：2026年04月05日</w:t>
      </w:r>
    </w:p>
    <w:p>
      <w:r>
        <w:rPr>
          <w:rFonts w:ascii="Meiryo UI" w:hAnsi="Meiryo UI"/>
          <w:sz w:val="20"/>
        </w:rPr>
        <w:t>判定：BUY（優先度1 — 最急先務）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竹村チェックリスト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【希薄化リスク】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🟢 低 ——高配当・自社株買い方針。資源高で増資不要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【財務健全性】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強固 ——純有利子負債はあるが資源キャッシュで十分カバー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【主要触媒】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🔴 最強 ——ホルムズ封鎖・WTI$111・LNG需要急増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【地政学感応度】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ポジティブ ——中東緊張はINPEXの追い風（生産拠点は安全地帯）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INPEXは日本最大の石油・天然ガス開発会社（E&amp;P企業）。国内外の油ガス田の探鉱・開発・生産を行う資源メジャー。経済産業省が約20%を保有するが、運営は民間原理で行われている。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市場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東証プライム / TOPIX・MSCI Japan構成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約¥2,400（2026年4月時点推定）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約¥3.2兆円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Ichthys LNG（豪州）、ADMA-OPCO（UAE）、ACG（アゼルバイジャン）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約3.5〜4.5%（原油高で増配期待）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PER（FY26E）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約8〜10倍（資源株水準）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主要資産の概要</w:t>
      </w:r>
    </w:p>
    <w:p/>
    <w:p>
      <w:pPr>
        <w:pStyle w:val="Heading3"/>
      </w:pPr>
      <w:r>
        <w:rPr>
          <w:rFonts w:ascii="Meiryo UI" w:hAnsi="Meiryo UI"/>
          <w:color w:val="2E74B5"/>
        </w:rPr>
        <w:t>2-1. Ichthys LNG（豪州：INPEX持分66%・オペレーター）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LNG生産能力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8.9 MTPA（メガトン/年）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LPG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1.65 MTPA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コンデンセート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約10万バレル/日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生産開始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2018年（液化設備）、2019年（沖合プラットフォーム）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契約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東京ガス・大阪ガス・中部電力・関西電力等の長期SPA（20年）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価格連動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原油価格に連動した長期契約 → 油価高でダイレクトに収益増大</w:t>
            </w:r>
          </w:p>
        </w:tc>
      </w:tr>
    </w:tbl>
    <w:p/>
    <w:p>
      <w:r>
        <w:rPr>
          <w:rFonts w:ascii="Meiryo UI" w:hAnsi="Meiryo UI"/>
          <w:sz w:val="20"/>
        </w:rPr>
        <w:t>Ichthys LNGはINPEXの収益の柱。Ichthys単独で連結営業利益の50〜60%を生み出す。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ADMA-OPCO（UAE：INPEX持分12%）</w:t>
      </w:r>
    </w:p>
    <w:p/>
    <w:p>
      <w:pPr>
        <w:pStyle w:val="ListBullet"/>
      </w:pPr>
      <w:r>
        <w:rPr>
          <w:rFonts w:ascii="Meiryo UI" w:hAnsi="Meiryo UI"/>
          <w:sz w:val="20"/>
        </w:rPr>
        <w:t>アブダビ沖合油田（ウム・シャイフ等）の操業</w:t>
      </w:r>
    </w:p>
    <w:p>
      <w:pPr>
        <w:pStyle w:val="ListBullet"/>
      </w:pPr>
      <w:r>
        <w:rPr>
          <w:rFonts w:ascii="Meiryo UI" w:hAnsi="Meiryo UI"/>
          <w:sz w:val="20"/>
        </w:rPr>
        <w:t>生産量：INPEX持分ベースで約5万バレル/日</w:t>
      </w:r>
    </w:p>
    <w:p>
      <w:pPr>
        <w:pStyle w:val="ListBullet"/>
      </w:pPr>
      <w:r>
        <w:rPr>
          <w:rFonts w:ascii="Meiryo UI" w:hAnsi="Meiryo UI"/>
          <w:sz w:val="20"/>
        </w:rPr>
        <w:t>長期安定生産。ホルムズ封鎖の直接影響なし（UAE生産は継続可能）</w:t>
      </w:r>
    </w:p>
    <w:p/>
    <w:p>
      <w:pPr>
        <w:pStyle w:val="Heading3"/>
      </w:pPr>
      <w:r>
        <w:rPr>
          <w:rFonts w:ascii="Meiryo UI" w:hAnsi="Meiryo UI"/>
          <w:color w:val="2E74B5"/>
        </w:rPr>
        <w:t>2-3. ACG（アゼルバイジャン：INPEX持分11%）</w:t>
      </w:r>
    </w:p>
    <w:p/>
    <w:p>
      <w:pPr>
        <w:pStyle w:val="ListBullet"/>
      </w:pPr>
      <w:r>
        <w:rPr>
          <w:rFonts w:ascii="Meiryo UI" w:hAnsi="Meiryo UI"/>
          <w:sz w:val="20"/>
        </w:rPr>
        <w:t>Azeri-Chirag-Gunashli油田。カスピ海経由でBTCパイプラインを通じて輸出</w:t>
      </w:r>
    </w:p>
    <w:p>
      <w:pPr>
        <w:pStyle w:val="ListBullet"/>
      </w:pPr>
      <w:r>
        <w:rPr>
          <w:rFonts w:ascii="Meiryo UI" w:hAnsi="Meiryo UI"/>
          <w:sz w:val="20"/>
        </w:rPr>
        <w:t>中東緊張と地理的に無関係。安定生産が継続</w:t>
      </w:r>
    </w:p>
    <w:p/>
    <w:p>
      <w:pPr>
        <w:pStyle w:val="Heading3"/>
      </w:pPr>
      <w:r>
        <w:rPr>
          <w:rFonts w:ascii="Meiryo UI" w:hAnsi="Meiryo UI"/>
          <w:color w:val="2E74B5"/>
        </w:rPr>
        <w:t>2-4. その他</w:t>
      </w:r>
    </w:p>
    <w:p/>
    <w:p>
      <w:pPr>
        <w:pStyle w:val="ListBullet"/>
      </w:pPr>
      <w:r>
        <w:rPr>
          <w:rFonts w:ascii="Meiryo UI" w:hAnsi="Meiryo UI"/>
          <w:sz w:val="20"/>
        </w:rPr>
        <w:t>カシャガン（カザフスタン）8.33%</w:t>
      </w:r>
    </w:p>
    <w:p>
      <w:pPr>
        <w:pStyle w:val="ListBullet"/>
      </w:pPr>
      <w:r>
        <w:rPr>
          <w:rFonts w:ascii="Meiryo UI" w:hAnsi="Meiryo UI"/>
          <w:sz w:val="20"/>
        </w:rPr>
        <w:t>アルジェリア・ブラジル等の探鉱権益</w:t>
      </w:r>
    </w:p>
    <w:p>
      <w:pPr>
        <w:pStyle w:val="ListBullet"/>
      </w:pPr>
      <w:r>
        <w:rPr>
          <w:rFonts w:ascii="Meiryo UI" w:hAnsi="Meiryo UI"/>
          <w:sz w:val="20"/>
        </w:rPr>
        <w:t>国内：長岡ガス田等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最重要カタリスト：ホルムズ封鎖とWTI$111の意味</w:t>
      </w:r>
    </w:p>
    <w:p/>
    <w:p>
      <w:pPr>
        <w:pStyle w:val="Heading3"/>
      </w:pPr>
      <w:r>
        <w:rPr>
          <w:rFonts w:ascii="Meiryo UI" w:hAnsi="Meiryo UI"/>
          <w:color w:val="2E74B5"/>
        </w:rPr>
        <w:t>3-1. なぜINPEXがこの局面で「最強」なのか</w:t>
      </w:r>
    </w:p>
    <w:p/>
    <w:p>
      <w:r>
        <w:rPr>
          <w:rFonts w:ascii="Meiryo UI" w:hAnsi="Meiryo UI"/>
          <w:sz w:val="20"/>
        </w:rPr>
        <w:t>逆説1：中東で生産しているのに、中東緊張の「受益者」になる</w:t>
      </w:r>
    </w:p>
    <w:p/>
    <w:p>
      <w:pPr>
        <w:pStyle w:val="ListBullet"/>
      </w:pPr>
      <w:r>
        <w:rPr>
          <w:rFonts w:ascii="Meiryo UI" w:hAnsi="Meiryo UI"/>
          <w:sz w:val="20"/>
        </w:rPr>
        <w:t>ADMA-OPCO（UAE）はホルムズ海峡より西に位置し、輸出はサウジのエムデュケースパイプライン迂回も可能</w:t>
      </w:r>
    </w:p>
    <w:p>
      <w:pPr>
        <w:pStyle w:val="ListBullet"/>
      </w:pPr>
      <w:r>
        <w:rPr>
          <w:rFonts w:ascii="Meiryo UI" w:hAnsi="Meiryo UI"/>
          <w:sz w:val="20"/>
        </w:rPr>
        <w:t>カスピ海・アゼルバイジャンは中東と地理的に無関係</w:t>
      </w:r>
    </w:p>
    <w:p>
      <w:pPr>
        <w:pStyle w:val="ListBullet"/>
      </w:pPr>
      <w:r>
        <w:rPr>
          <w:rFonts w:ascii="Meiryo UI" w:hAnsi="Meiryo UI"/>
          <w:sz w:val="20"/>
        </w:rPr>
        <w:t>Ichthys LNGはオーストラリア——地政学的に最安全地帯の一つ</w:t>
      </w:r>
    </w:p>
    <w:p/>
    <w:p>
      <w:r>
        <w:rPr>
          <w:rFonts w:ascii="Meiryo UI" w:hAnsi="Meiryo UI"/>
          <w:sz w:val="20"/>
        </w:rPr>
        <w:t>→ 生産が止まらない。しかし、油価だけが上がる。これがINPEXの「美しい構造」だ。</w:t>
      </w:r>
    </w:p>
    <w:p/>
    <w:p>
      <w:r>
        <w:rPr>
          <w:rFonts w:ascii="Meiryo UI" w:hAnsi="Meiryo UI"/>
          <w:sz w:val="20"/>
        </w:rPr>
        <w:t>逆説2：中東産LNGが止まれば、Ichthys LNGの価値が上がる</w:t>
      </w:r>
    </w:p>
    <w:p/>
    <w:p>
      <w:pPr>
        <w:pStyle w:val="ListBullet"/>
      </w:pPr>
      <w:r>
        <w:rPr>
          <w:rFonts w:ascii="Meiryo UI" w:hAnsi="Meiryo UI"/>
          <w:sz w:val="20"/>
        </w:rPr>
        <w:t>ホルムズ封鎖 → カタールLNG（世界最大のLNG輸出国）の輸出が困難に</w:t>
      </w:r>
    </w:p>
    <w:p>
      <w:pPr>
        <w:pStyle w:val="ListBullet"/>
      </w:pPr>
      <w:r>
        <w:rPr>
          <w:rFonts w:ascii="Meiryo UI" w:hAnsi="Meiryo UI"/>
          <w:sz w:val="20"/>
        </w:rPr>
        <w:t>アジア向けLNGスポット価格が急騰</w:t>
      </w:r>
    </w:p>
    <w:p>
      <w:pPr>
        <w:pStyle w:val="ListBullet"/>
      </w:pPr>
      <w:r>
        <w:rPr>
          <w:rFonts w:ascii="Meiryo UI" w:hAnsi="Meiryo UI"/>
          <w:sz w:val="20"/>
        </w:rPr>
        <w:t>Ichthys LNGは豪州産 → 影響なし → スポット価格上昇の恩恵を最大限受ける</w:t>
      </w:r>
    </w:p>
    <w:p>
      <w:pPr>
        <w:pStyle w:val="ListBullet"/>
      </w:pPr>
      <w:r>
        <w:rPr>
          <w:rFonts w:ascii="Meiryo UI" w:hAnsi="Meiryo UI"/>
          <w:sz w:val="20"/>
        </w:rPr>
        <w:t>加えて：長期LNG契約は原油価格連動型 → 油価$111でベース収益も急増</w:t>
      </w:r>
    </w:p>
    <w:p/>
    <w:p>
      <w:pPr>
        <w:pStyle w:val="Heading3"/>
      </w:pPr>
      <w:r>
        <w:rPr>
          <w:rFonts w:ascii="Meiryo UI" w:hAnsi="Meiryo UI"/>
          <w:color w:val="2E74B5"/>
        </w:rPr>
        <w:t>3-2. 原油価格感応度の試算</w:t>
      </w:r>
    </w:p>
    <w:p/>
    <w:p>
      <w:r>
        <w:rPr>
          <w:rFonts w:ascii="Meiryo UI" w:hAnsi="Meiryo UI"/>
          <w:sz w:val="20"/>
        </w:rPr>
        <w:t>INPEXの収益は原油価格と為替に強く連動する。深井モデルによる感応度分析：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想定配当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想定Fair Value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$80（ベースライン）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$111（現状）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$130（上昇シナリオ）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$140（最強シナリオ）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</w:tr>
    </w:tbl>
    <w:p/>
    <w:p>
      <w:r>
        <w:rPr>
          <w:rFonts w:ascii="Meiryo UI" w:hAnsi="Meiryo UI"/>
          <w:sz w:val="20"/>
        </w:rPr>
        <w:t>※為替：USD/JPY 159円を前提。1円感応度：EPS約+¥8〜10円/ドル</w:t>
      </w:r>
    </w:p>
    <w:p>
      <w:r>
        <w:rPr>
          <w:rFonts w:ascii="Meiryo UI" w:hAnsi="Meiryo UI"/>
          <w:sz w:val="20"/>
        </w:rPr>
        <w:t>※EPS感応度：WTI$10/bbl = EPS約±¥40〜50（Ichthys LNG中心）</w:t>
      </w:r>
    </w:p>
    <w:p/>
    <w:p>
      <w:pPr>
        <w:pStyle w:val="Heading3"/>
      </w:pPr>
      <w:r>
        <w:rPr>
          <w:rFonts w:ascii="Meiryo UI" w:hAnsi="Meiryo UI"/>
          <w:color w:val="2E74B5"/>
        </w:rPr>
        <w:t>3-3. LNG需要の構造的追い風</w:t>
      </w:r>
    </w:p>
    <w:p/>
    <w:p>
      <w:r>
        <w:rPr>
          <w:rFonts w:ascii="Meiryo UI" w:hAnsi="Meiryo UI"/>
          <w:sz w:val="20"/>
        </w:rPr>
        <w:t>AIデータセンターの電力消費急増 → 火力発電（LNG）需要が増加</w:t>
      </w:r>
    </w:p>
    <w:p/>
    <w:p>
      <w:pPr>
        <w:pStyle w:val="ListBullet"/>
      </w:pPr>
      <w:r>
        <w:rPr>
          <w:rFonts w:ascii="Meiryo UI" w:hAnsi="Meiryo UI"/>
          <w:sz w:val="20"/>
        </w:rPr>
        <w:t>日本のAIデータセンター電力需要は2030年までに3倍増予測</w:t>
      </w:r>
    </w:p>
    <w:p>
      <w:pPr>
        <w:pStyle w:val="ListBullet"/>
      </w:pPr>
      <w:r>
        <w:rPr>
          <w:rFonts w:ascii="Meiryo UI" w:hAnsi="Meiryo UI"/>
          <w:sz w:val="20"/>
        </w:rPr>
        <w:t>脱炭素路線でも「つなぎのエネルギー」としてLNG需要は旺盛</w:t>
      </w:r>
    </w:p>
    <w:p>
      <w:pPr>
        <w:pStyle w:val="ListBullet"/>
      </w:pPr>
      <w:r>
        <w:rPr>
          <w:rFonts w:ascii="Meiryo UI" w:hAnsi="Meiryo UI"/>
          <w:sz w:val="20"/>
        </w:rPr>
        <w:t>Ichthys LNGの主要顧客（東ガス・関電等）はAIデータセンターの電力供給者</w:t>
      </w:r>
    </w:p>
    <w:p>
      <w:pPr>
        <w:pStyle w:val="ListBullet"/>
      </w:pPr>
      <w:r>
        <w:rPr>
          <w:rFonts w:ascii="Meiryo UI" w:hAnsi="Meiryo UI"/>
          <w:sz w:val="20"/>
        </w:rPr>
        <w:t>AI投資ブーム → LNG需要増 → INPEXの収益増という連鎖が成立している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Fair Value 算定（深井モデル）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4-1. 算定手法：DCF + NAV（純資産価値）</w:t>
      </w:r>
    </w:p>
    <w:p/>
    <w:p>
      <w:r>
        <w:rPr>
          <w:rFonts w:ascii="Meiryo UI" w:hAnsi="Meiryo UI"/>
          <w:sz w:val="20"/>
        </w:rPr>
        <w:t>E&amp;P企業の評価は一般的なPERよりもNAV（Net Asset Value：確認埋蔵量の現在価値）が適切。油価シナリオ別に算定する。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セグメント別NAV試算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長期油価：$90/bbl（保守シナリオ）</w:t>
      </w:r>
    </w:p>
    <w:p>
      <w:pPr>
        <w:pStyle w:val="ListBullet"/>
      </w:pPr>
      <w:r>
        <w:rPr>
          <w:rFonts w:ascii="Meiryo UI" w:hAnsi="Meiryo UI"/>
          <w:sz w:val="20"/>
        </w:rPr>
        <w:t>ドル円：150円（保守的な円高方向に調整）</w:t>
      </w:r>
    </w:p>
    <w:p>
      <w:pPr>
        <w:pStyle w:val="ListBullet"/>
      </w:pPr>
      <w:r>
        <w:rPr>
          <w:rFonts w:ascii="Meiryo UI" w:hAnsi="Meiryo UI"/>
          <w:sz w:val="20"/>
        </w:rPr>
        <w:t>割引率：8%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INPEX持分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推定NAV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Ichthys LNG（豪州）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66.07%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¥2.5〜3.0兆円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ADMA-OPCO（UAE）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¥0.4〜0.5兆円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ACG（アゼルバイジャン）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¥0.3〜0.4兆円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カシャガン他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各8〜11%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¥0.3〜0.5兆円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国内・その他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¥0.3〜0.5兆円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合計NAV（ベース）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¥3.8〜4.9兆円</w:t>
            </w:r>
          </w:p>
        </w:tc>
      </w:tr>
    </w:tbl>
    <w:p/>
    <w:p>
      <w:r>
        <w:rPr>
          <w:rFonts w:ascii="Meiryo UI" w:hAnsi="Meiryo UI"/>
          <w:sz w:val="20"/>
        </w:rPr>
        <w:t>現在の時価総額：約¥3.2兆円</w:t>
      </w:r>
    </w:p>
    <w:p/>
    <w:p>
      <w:r>
        <w:rPr>
          <w:rFonts w:ascii="Meiryo UI" w:hAnsi="Meiryo UI"/>
          <w:sz w:val="20"/>
        </w:rPr>
        <w:t>→ 保守長期油価$90でもNAVに対して18〜35%ディスカウントで取引されている。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シナリオ別Fair 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長期油価前提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算定方法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 Value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$75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NAV法（Ichthys重視）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NAV法 + PER8倍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ブル（現状継続）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NAV法 + PER9倍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$140シナリオ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$130（長期）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NAV法 + 地政学プレミアム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+75%</w:t>
            </w:r>
          </w:p>
        </w:tc>
      </w:tr>
    </w:tbl>
    <w:p/>
    <w:p>
      <w:r>
        <w:rPr>
          <w:rFonts w:ascii="Meiryo UI" w:hAnsi="Meiryo UI"/>
          <w:sz w:val="20"/>
        </w:rPr>
        <w:t>深井算定 Fair Value（12ヶ月ターゲット）：¥3,200</w:t>
      </w:r>
    </w:p>
    <w:p>
      <w:r>
        <w:rPr>
          <w:rFonts w:ascii="Meiryo UI" w:hAnsi="Meiryo UI"/>
          <w:sz w:val="20"/>
        </w:rPr>
        <w:t>現在株価¥2,400に対する安全域：+33%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配当・株主還元の強化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配当方針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累進配当（減配しない方針を明言）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FY25実績配当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¥72/株（前年比+8円）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FY26E配当（深井推計）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¥110〜130/株（WTI$111ベース）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配当利回り（FY26E）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約4.6〜5.4%（現在株価¥2,400ベース）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FCF余剰発生時に実施方針</w:t>
            </w:r>
          </w:p>
        </w:tc>
      </w:tr>
    </w:tbl>
    <w:p/>
    <w:p>
      <w:r>
        <w:rPr>
          <w:rFonts w:ascii="Meiryo UI" w:hAnsi="Meiryo UI"/>
          <w:sz w:val="20"/>
        </w:rPr>
        <w:t>累進配当 + 油価上昇による大幅増配 → 配当収益率の急上昇が株価上昇の背中を押す。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脱炭素・水素戦略（長期成長の芽）</w:t>
      </w:r>
    </w:p>
    <w:p/>
    <w:p>
      <w:r>
        <w:rPr>
          <w:rFonts w:ascii="Meiryo UI" w:hAnsi="Meiryo UI"/>
          <w:sz w:val="20"/>
        </w:rPr>
        <w:t>INPEXは「2050年カーボンニュートラル」を掲げ、以下に投資：</w:t>
      </w:r>
    </w:p>
    <w:p/>
    <w:p>
      <w:pPr>
        <w:pStyle w:val="ListBullet"/>
      </w:pPr>
      <w:r>
        <w:rPr>
          <w:rFonts w:ascii="Meiryo UI" w:hAnsi="Meiryo UI"/>
          <w:sz w:val="20"/>
        </w:rPr>
        <w:t>CCUS（Carbon Capture Utilization &amp; Storage）：Ichthys付近の地中貯留プロジェクト</w:t>
      </w:r>
    </w:p>
    <w:p>
      <w:pPr>
        <w:pStyle w:val="ListBullet"/>
      </w:pPr>
      <w:r>
        <w:rPr>
          <w:rFonts w:ascii="Meiryo UI" w:hAnsi="Meiryo UI"/>
          <w:sz w:val="20"/>
        </w:rPr>
        <w:t>水素・アンモニア：豪州での大規模グリーン水素製造（ATCO社と協業）</w:t>
      </w:r>
    </w:p>
    <w:p>
      <w:pPr>
        <w:pStyle w:val="ListBullet"/>
      </w:pPr>
      <w:r>
        <w:rPr>
          <w:rFonts w:ascii="Meiryo UI" w:hAnsi="Meiryo UI"/>
          <w:sz w:val="20"/>
        </w:rPr>
        <w:t>バイオ燃料・合成燃料</w:t>
      </w:r>
    </w:p>
    <w:p/>
    <w:p>
      <w:r>
        <w:rPr>
          <w:rFonts w:ascii="Meiryo UI" w:hAnsi="Meiryo UI"/>
          <w:sz w:val="20"/>
        </w:rPr>
        <w:t>これらは現在は収益に貢献しないが、脱炭素テーマファンドが資源株でもINPEXを保有できる「免罪符」となっており、ESGファンドの排除リスクを低減させている。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投資戦略（金田へ）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【エントリー戦略】</w:t>
        <w:br/>
        <w:t xml:space="preserve">  現在株価：約¥2,400（確認要）</w:t>
        <w:br/>
        <w:t xml:space="preserve">  推奨エントリーゾーン：¥2,200〜¥2,500</w:t>
        <w:br/>
        <w:t xml:space="preserve">  （急騰後の軽い押し目を待つ。押し目来なければ現値での分割購入も可）</w:t>
        <w:br/>
        <w:br/>
        <w:t>【目標株価・Exit】</w:t>
        <w:br/>
        <w:t xml:space="preserve">  12ヶ月Fair Value：¥3,200（+33%）</w:t>
        <w:br/>
        <w:t xml:space="preserve">  $140シナリオ達成時：¥4,200（+75%）</w:t>
        <w:br/>
        <w:t xml:space="preserve">  配当含む総リターン（12ヶ月）：+38〜40%</w:t>
        <w:br/>
        <w:br/>
        <w:t>【損切り条件】</w:t>
        <w:br/>
        <w:t xml:space="preserve">  ① 中東緊張の急速な緩和 + WTI$85割れが同時発生</w:t>
        <w:br/>
        <w:t xml:space="preserve">  ② 何らかの理由でIchthys LNGの生産障害が長期化</w:t>
        <w:br/>
        <w:t xml:space="preserve">  ③ 円高が急激に進行（USD/JPY 145円割れ）</w:t>
        <w:br/>
        <w:br/>
        <w:t>【ポジションサイズ（推奨）】</w:t>
        <w:br/>
        <w:t xml:space="preserve">  ポートフォリオの8〜12%（最大15%）</w:t>
        <w:br/>
        <w:t xml:space="preserve">  理由：最高確度の銘柄だが資源株は価格変動リスクあり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リスク要因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深刻度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中東緊張の急速緩和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ホルムズ再開 → WTI急落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$10円の円高 = EPS▲¥80〜100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Ichthys生産障害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機械トラブル・サイクロン等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脱炭素政策加速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先進国のLNG規制強化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★★☆☆☆（長期リスク）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地政学的悪化（豪州）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低リスク地域だが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★☆☆☆☆</w:t>
            </w:r>
          </w:p>
        </w:tc>
      </w:tr>
    </w:tbl>
    <w:p/>
    <w:p>
      <w:r>
        <w:rPr>
          <w:rFonts w:ascii="Meiryo UI" w:hAnsi="Meiryo UI"/>
          <w:sz w:val="20"/>
        </w:rPr>
        <w:t>最大リスクは「中東和平」と「円高の同時発生」。 しかし現状のイラン・イスラエル・米国の対立構造が短期に解消されるシナリオは考えにくい。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総合評価</w:t>
      </w:r>
    </w:p>
    <w:p/>
    <w:p>
      <w:r>
        <w:rPr>
          <w:rFonts w:ascii="Meiryo UI" w:hAnsi="Meiryo UI"/>
          <w:sz w:val="20"/>
        </w:rPr>
        <w:t>信越化学（4063）が「AI素材×地政学受益」の化学版だとすれば、INPEXは「エネルギー安全保障×AI電力需要」の資源版だ。両社に共通するのは、「地政学リスクが逆風ではなく追い風として働く」稀有な構造である。</w:t>
      </w:r>
    </w:p>
    <w:p/>
    <w:p>
      <w:r>
        <w:rPr>
          <w:rFonts w:ascii="Meiryo UI" w:hAnsi="Meiryo UI"/>
          <w:sz w:val="20"/>
        </w:rPr>
        <w:t>市場は今、INPEXを「オールドエコノミーの石油会社」として評価している。しかし実態は：</w:t>
      </w:r>
    </w:p>
    <w:p>
      <w:pPr>
        <w:pStyle w:val="ListBullet"/>
      </w:pPr>
      <w:r>
        <w:rPr>
          <w:rFonts w:ascii="Meiryo UI" w:hAnsi="Meiryo UI"/>
          <w:sz w:val="20"/>
        </w:rPr>
        <w:t>豪州産LNG：AI電力の燃料</w:t>
      </w:r>
    </w:p>
    <w:p>
      <w:pPr>
        <w:pStyle w:val="ListBullet"/>
      </w:pPr>
      <w:r>
        <w:rPr>
          <w:rFonts w:ascii="Meiryo UI" w:hAnsi="Meiryo UI"/>
          <w:sz w:val="20"/>
        </w:rPr>
        <w:t>中東資産：ホルムズを迂回できる安全な生産地</w:t>
      </w:r>
    </w:p>
    <w:p>
      <w:pPr>
        <w:pStyle w:val="ListBullet"/>
      </w:pPr>
      <w:r>
        <w:rPr>
          <w:rFonts w:ascii="Meiryo UI" w:hAnsi="Meiryo UI"/>
          <w:sz w:val="20"/>
        </w:rPr>
        <w:t>累進配当：キャッシュカウ</w:t>
      </w:r>
    </w:p>
    <w:p/>
    <w:p>
      <w:r>
        <w:rPr>
          <w:rFonts w:ascii="Meiryo UI" w:hAnsi="Meiryo UI"/>
          <w:sz w:val="20"/>
        </w:rPr>
        <w:t>この3つを組み合わせた投資テーゼは、市場がまだ完全に消化していない。</w:t>
      </w:r>
    </w:p>
    <w:p/>
    <w:p>
      <w:r>
        <w:rPr>
          <w:rFonts w:ascii="Meiryo UI" w:hAnsi="Meiryo UI"/>
          <w:sz w:val="20"/>
        </w:rPr>
        <w:t>判定：BUY / 12ヶ月Fair Value ¥3,200 / 現在比+33%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作成：軍師・深井</w:t>
      </w:r>
    </w:p>
    <w:p>
      <w:r>
        <w:rPr>
          <w:rFonts w:ascii="Meiryo UI" w:hAnsi="Meiryo UI"/>
          <w:sz w:val="20"/>
        </w:rPr>
        <w:t>不労（Flow）との協議に基づき最優先で作成</w:t>
      </w:r>
    </w:p>
    <w:p>
      <w:r>
        <w:rPr>
          <w:rFonts w:ascii="Meiryo UI" w:hAnsi="Meiryo UI"/>
          <w:sz w:val="20"/>
        </w:rPr>
        <w:t>2026年04月05日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