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[1662] 石油資源開発（JAPEX）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[1662] 石油資源開発（JAPEX）</w:t>
      </w:r>
    </w:p>
    <w:p>
      <w:r>
        <w:rPr>
          <w:rFonts w:ascii="Meiryo UI" w:hAnsi="Meiryo UI"/>
          <w:sz w:val="20"/>
        </w:rPr>
        <w:t>作成日: 2026-04-17  |  アナリスト: 深井  |  分類: SELL</w:t>
      </w:r>
    </w:p>
    <w:p>
      <w:r>
        <w:rPr>
          <w:rFonts w:ascii="Meiryo UI" w:hAnsi="Meiryo UI"/>
          <w:sz w:val="20"/>
        </w:rPr>
        <w:t>浅井スコア: -55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石油資源開発（JAPEX）1662.T — DeepResearch レポート</w:t>
      </w:r>
    </w:p>
    <w:p>
      <w:r>
        <w:rPr>
          <w:rFonts w:ascii="Meiryo UI" w:hAnsi="Meiryo UI"/>
          <w:sz w:val="20"/>
        </w:rPr>
        <w:t>分析日: 2026-04-17 ｜ アナリスト: 深井（竹村トレードカンパニー）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【売り】 — ガラフ油田の永続停止リスクが資産価値を直撃。5/13業績公表まで不確実性が株価の上値を完全に封鎖。原油高・円安の追い風はLNGスポット急増コストで相殺される構造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¥2,348 ／ 理論株価（FV） ¥1,980〜¥2,280（基本シナリオ中央値 ¥2,130） ／ 下値余地 ▲9.3%〜▲15.7%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①5/13（2027/3期業績予想公表）でガラフ停止の定量ダメージ確定→株価の方向性決定　②ブレント原油 $91.69継続＋USD/JPY動向（円安継続なら減衰を一部吸収）　③イラク政府との不可抗力交渉決着（再開or補償確定、時期不明）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5/13公表で2027/3期営業利益▲40〜50%下方修正が現実化し、配当性向維持が困難と判断された場合、株価は¥1,800水準（▲23%）まで急落する可能性がある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現保有分は即時半減（第1弾売り）。残り保有は5/13公表を待って完全撤退か保有継続を判断。新規買いは¥1,800台のパニック売り局面まで完全見送り。損切り目標¥1,800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 ＆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Good/Bad分析（毒と薬の仕分け）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WTI $88.88 / ブレント $91.69の原油高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+¥50〜70億（対想定比・2027/3期）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一過性〜中期持続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原油が高止まりしている間は国内・海外権益の売上押し上げ効果あり。ただし恩恵はガラフ停止分の穴埋めにならない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円安継続（USD/JPY 145〜155水準想定）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+¥30〜50億（2027/3期）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中期持続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ドル建て原油売上の円換算増。為替は味方だが構造的反転リスクあり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国内ガス・LNG販売の需給ひっ迫→販売価格上昇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+¥20〜30億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化学品需給ひっ迫は短期の価格押し上げ材料。コスト増と相殺注意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毒（最重要）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ガラフ油田（イラク）生産・出荷全停止→売上ゼロ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▲¥100〜150億（2027/3期・通期換算）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構造的（再開見込みなし）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これがすべて。ガラフの年間原油生産寄与（JAPEXシェア分）が丸ごと消えた。補償交渉が成立しない限り永続的な損失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LNGペルシャ湾スポット2隻代替調達コスト増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▲¥30〜60億（2027/3期推計）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一過性〜中期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スポット価格は長期契約比1.5〜2倍。2隻×航海コスト増は利益を直撃。天然ガス（Henry Hub $2.68）は低位安定だが、アジアLNG特有のスポットプレミアムは別物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国内化学品操業コスト増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▲¥15〜25億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需給ひっ迫は価格上昇と同時に調達コストも増加。プラスマイナス相殺後はネット▲で着地想定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不可抗力宣言による補償未定リスク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定量不能（最大▲¥200億超の資産評価損）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イラク政府が交渉に応じない場合、権益評価の減損処理（非現金だが株式価値毀損）が2027/3期に降ってくる可能性</w:t>
            </w:r>
          </w:p>
        </w:tc>
      </w:tr>
    </w:tbl>
    <w:p/>
    <w:p>
      <w:r>
        <w:rPr>
          <w:rFonts w:ascii="Meiryo UI" w:hAnsi="Meiryo UI"/>
          <w:sz w:val="20"/>
        </w:rPr>
        <w:t>【実力ベース純利益の推計】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2026/3期（実績ベース）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2027/3期（毒込み推計）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2027/3期（毒除去・実力ベース）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~¥2,500億（推計）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~¥2,200〜2,350億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~¥2,500億（ガラフ継続想定）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~¥250億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¥100〜160億（▲36〜60%）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~¥250億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~¥170億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¥60〜110億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~¥160〜170億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EPS（実力）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¥339（実績）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¥120〜220（公表後確定）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¥320〜340</w:t>
            </w:r>
          </w:p>
        </w:tc>
      </w:tr>
    </w:tbl>
    <w:p/>
    <w:p>
      <w:r>
        <w:rPr>
          <w:rFonts w:ascii="Meiryo UI" w:hAnsi="Meiryo UI"/>
          <w:sz w:val="20"/>
        </w:rPr>
        <w:t>&gt; ⚠️ 公式報告値との差分: ガラフ停止+LNGコスト増という「毒」を除去した実力EPS（¥320〜340）は現在の市場EPS（¥339）と整合的。つまり現在株価¥2,348のPER 6.9倍は「ガラフが正常稼働している世界」の評価であり、停止が恒常化すれば実態EPS¥120〜220に対しPER 10〜20倍という割高評価に豹変する。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注記: JAPEXは四半期開示（4半期報告書）を行っているが、直近3Q→4Q（2026/3期）の詳細セグメント別数値は2026/3期本決算（5月公表予定）確定前のため、H1/H2比較＋利用可能データで代替する。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H1（2026/3期上期）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H2（2026/3期下期推計）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~¥1,200億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~¥1,300億（原油高・円安恩恵）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一過性（コモディティ価格依存）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~10〜11%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~9〜10%（コスト増で悪化傾向）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悪化・構造的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国内石油・ガス生産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安定（変化なし）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構造的維持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海外権益（ガラフ）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正常稼働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下期末に不可抗力宣言→停止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構造的悪化（最重要）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LNG調達コスト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長期契約ベース（安定）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スポット追加調達→コスト急増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構造的悪化（継続リスク）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化学品セグメント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安定稼働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需給ひっ迫→操業コスト増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一過性（要注視）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2026-04-17 TDnet開示：中東情勢緊迫化によるガラフ停止が2027/3期業績に重大影響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ゲームチェンジャー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事業概要</w:t>
      </w:r>
    </w:p>
    <w:p>
      <w:r>
        <w:rPr>
          <w:rFonts w:ascii="Meiryo UI" w:hAnsi="Meiryo UI"/>
          <w:sz w:val="20"/>
        </w:rPr>
        <w:t>石油資源開発（JAPEX、Japan Petroleum Exploration Co., Ltd.）は、国内最大級の石油・天然ガスの探鉱・開発・生産会社（E&amp;P）。経済産業省の関与が強い「准国策企業」であり、エネルギー安全保障の文脈で政策的保護を受ける一方、海外権益の収益依存度が高い構造を持つ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セグメント構成（概略）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石油・天然ガス開発（国内）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~35%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新潟・秋田等の在来型油ガス田。安定だが成熟・縮小傾向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石油・天然ガス開発（海外）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ガラフ（イラク）・カナダ・その他。今回のショック源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LNG・天然ガス事業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ペルシャ湾・東南アジアからのLNG輸入・国内販売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石油精製・化学品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石油製品製造・化学品事業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競合優位性と弱点</w:t>
      </w:r>
    </w:p>
    <w:p/>
    <w:p>
      <w:r>
        <w:rPr>
          <w:rFonts w:ascii="Meiryo UI" w:hAnsi="Meiryo UI"/>
          <w:sz w:val="20"/>
        </w:rPr>
        <w:t>優位性:</w:t>
      </w:r>
    </w:p>
    <w:p>
      <w:pPr>
        <w:pStyle w:val="ListBullet"/>
      </w:pPr>
      <w:r>
        <w:rPr>
          <w:rFonts w:ascii="Meiryo UI" w:hAnsi="Meiryo UI"/>
          <w:sz w:val="20"/>
        </w:rPr>
        <w:t>政府系（経産省系）バックで財務基盤は堅牢（自己資本比率~60%台）</w:t>
      </w:r>
    </w:p>
    <w:p>
      <w:pPr>
        <w:pStyle w:val="ListBullet"/>
      </w:pPr>
      <w:r>
        <w:rPr>
          <w:rFonts w:ascii="Meiryo UI" w:hAnsi="Meiryo UI"/>
          <w:sz w:val="20"/>
        </w:rPr>
        <w:t>国内E&amp;P分野でINPEXに次ぐポジション</w:t>
      </w:r>
    </w:p>
    <w:p>
      <w:pPr>
        <w:pStyle w:val="ListBullet"/>
      </w:pPr>
      <w:r>
        <w:rPr>
          <w:rFonts w:ascii="Meiryo UI" w:hAnsi="Meiryo UI"/>
          <w:sz w:val="20"/>
        </w:rPr>
        <w:t>JGB格付けに準じた低コスト資金調達が可能</w:t>
      </w:r>
    </w:p>
    <w:p/>
    <w:p>
      <w:r>
        <w:rPr>
          <w:rFonts w:ascii="Meiryo UI" w:hAnsi="Meiryo UI"/>
          <w:sz w:val="20"/>
        </w:rPr>
        <w:t>弱点:</w:t>
      </w:r>
    </w:p>
    <w:p>
      <w:pPr>
        <w:pStyle w:val="ListBullet"/>
      </w:pPr>
      <w:r>
        <w:rPr>
          <w:rFonts w:ascii="Meiryo UI" w:hAnsi="Meiryo UI"/>
          <w:sz w:val="20"/>
        </w:rPr>
        <w:t>海外権益の地政学集中リスク（イラク・中東依存）←今回直撃</w:t>
      </w:r>
    </w:p>
    <w:p>
      <w:pPr>
        <w:pStyle w:val="ListBullet"/>
      </w:pPr>
      <w:r>
        <w:rPr>
          <w:rFonts w:ascii="Meiryo UI" w:hAnsi="Meiryo UI"/>
          <w:sz w:val="20"/>
        </w:rPr>
        <w:t>LNG調達の長期契約+スポット混在構造→スポット比率上昇時に利益率悪化</w:t>
      </w:r>
    </w:p>
    <w:p>
      <w:pPr>
        <w:pStyle w:val="ListBullet"/>
      </w:pPr>
      <w:r>
        <w:rPr>
          <w:rFonts w:ascii="Meiryo UI" w:hAnsi="Meiryo UI"/>
          <w:sz w:val="20"/>
        </w:rPr>
        <w:t>国内油ガス田の自然減退（生産量逓減）が中長期的に続く</w:t>
      </w:r>
    </w:p>
    <w:p>
      <w:pPr>
        <w:pStyle w:val="ListBullet"/>
      </w:pPr>
      <w:r>
        <w:rPr>
          <w:rFonts w:ascii="Meiryo UI" w:hAnsi="Meiryo UI"/>
          <w:sz w:val="20"/>
        </w:rPr>
        <w:t>規模がINPEXの1/4以下で、分散・代替資産の厚みが薄い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直近カタリスト（2026/4時点）</w:t>
      </w:r>
    </w:p>
    <w:p/>
    <w:p>
      <w:pPr>
        <w:pStyle w:val="ListNumber"/>
      </w:pPr>
      <w:r>
        <w:rPr>
          <w:rFonts w:ascii="Meiryo UI" w:hAnsi="Meiryo UI"/>
          <w:sz w:val="20"/>
        </w:rPr>
        <w:t>2026-04-17 TDnet開示：「中東情勢の緊迫化に伴う当社業績への影響について」（最重要）</w:t>
      </w:r>
    </w:p>
    <w:p>
      <w:pPr>
        <w:pStyle w:val="ListNumber"/>
      </w:pPr>
      <w:r>
        <w:rPr>
          <w:rFonts w:ascii="Meiryo UI" w:hAnsi="Meiryo UI"/>
          <w:sz w:val="20"/>
        </w:rPr>
        <w:t>2026年5月13日：2027/3期業績予想公表（方向性決定の分水嶺）</w:t>
      </w:r>
    </w:p>
    <w:p>
      <w:pPr>
        <w:pStyle w:val="ListNumber"/>
      </w:pPr>
      <w:r>
        <w:rPr>
          <w:rFonts w:ascii="Meiryo UI" w:hAnsi="Meiryo UI"/>
          <w:sz w:val="20"/>
        </w:rPr>
        <w:t>原油高（WTI $88.88 / ブレント $91.69）の持続性（緩和材料だが部分的）</w:t>
      </w:r>
    </w:p>
    <w:p>
      <w:pPr>
        <w:pStyle w:val="ListNumber"/>
      </w:pPr>
      <w:r>
        <w:rPr>
          <w:rFonts w:ascii="Meiryo UI" w:hAnsi="Meiryo UI"/>
          <w:sz w:val="20"/>
        </w:rPr>
        <w:t>イラク政府との不可抗力交渉の行方（タイムライン不明・最大不確実性）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社長指示の重点分析：TDnet開示「中東情勢の緊迫化に伴う当社業績への影響」</w:t>
      </w:r>
    </w:p>
    <w:p/>
    <w:p>
      <w:pPr>
        <w:pStyle w:val="Heading3"/>
      </w:pPr>
      <w:r>
        <w:rPr>
          <w:rFonts w:ascii="Meiryo UI" w:hAnsi="Meiryo UI"/>
          <w:color w:val="2E74B5"/>
        </w:rPr>
        <w:t>2-1. 開示内容の精査と構造整理</w:t>
      </w:r>
    </w:p>
    <w:p/>
    <w:p>
      <w:r>
        <w:rPr>
          <w:rFonts w:ascii="Meiryo UI" w:hAnsi="Meiryo UI"/>
          <w:sz w:val="20"/>
        </w:rPr>
        <w:t>本日（2026-04-17）のTDnet開示内容を5項目に分解し、財務インパクトを定量化する。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【開示①】ペルシャ湾LNG：2隻スポット代替調達済み・コスト大幅増</w:t>
      </w:r>
    </w:p>
    <w:p/>
    <w:p>
      <w:r>
        <w:rPr>
          <w:rFonts w:ascii="Meiryo UI" w:hAnsi="Meiryo UI"/>
          <w:sz w:val="20"/>
        </w:rPr>
        <w:t>背景: 中東情勢の緊迫化（ホルムズ海峡・ペルシャ湾航路リスク）により、既存LNG調達契約の一部が履行困難となり、スポット市場で2隻を緊急調達。</w:t>
      </w:r>
    </w:p>
    <w:p/>
    <w:p>
      <w:r>
        <w:rPr>
          <w:rFonts w:ascii="Meiryo UI" w:hAnsi="Meiryo UI"/>
          <w:sz w:val="20"/>
        </w:rPr>
        <w:t>定量化:</w:t>
      </w:r>
    </w:p>
    <w:p>
      <w:pPr>
        <w:pStyle w:val="ListBullet"/>
      </w:pPr>
      <w:r>
        <w:rPr>
          <w:rFonts w:ascii="Meiryo UI" w:hAnsi="Meiryo UI"/>
          <w:sz w:val="20"/>
        </w:rPr>
        <w:t>LNGスポット価格（アジア向けJKM）：2026年Q1実績で約¥1,800〜2,200/MMBtu水準（長期契約比+50〜100%プレミアム）</w:t>
      </w:r>
    </w:p>
    <w:p>
      <w:pPr>
        <w:pStyle w:val="ListBullet"/>
      </w:pPr>
      <w:r>
        <w:rPr>
          <w:rFonts w:ascii="Meiryo UI" w:hAnsi="Meiryo UI"/>
          <w:sz w:val="20"/>
        </w:rPr>
        <w:t>参考：Henry Hub $2.68/MMBtu ≒ ¥400/MMBtu（長期契約ベース想定）</w:t>
      </w:r>
    </w:p>
    <w:p>
      <w:pPr>
        <w:pStyle w:val="ListBullet"/>
      </w:pPr>
      <w:r>
        <w:rPr>
          <w:rFonts w:ascii="Meiryo UI" w:hAnsi="Meiryo UI"/>
          <w:sz w:val="20"/>
        </w:rPr>
        <w:t>1隻のLNGカーゴ容量：約135,000〜180,000 m³ ≒ 約65,000〜85,000 トン ≒ 約3,500〜4,500 TJ</w:t>
      </w:r>
    </w:p>
    <w:p>
      <w:pPr>
        <w:pStyle w:val="ListBullet"/>
      </w:pPr>
      <w:r>
        <w:rPr>
          <w:rFonts w:ascii="Meiryo UI" w:hAnsi="Meiryo UI"/>
          <w:sz w:val="20"/>
        </w:rPr>
        <w:t>2隻分の追加スポットコスト増：¥15〜30億／回（調達頻度・スポットプレミアムによる）</w:t>
      </w:r>
    </w:p>
    <w:p>
      <w:pPr>
        <w:pStyle w:val="ListBullet"/>
      </w:pPr>
      <w:r>
        <w:rPr>
          <w:rFonts w:ascii="Meiryo UI" w:hAnsi="Meiryo UI"/>
          <w:sz w:val="20"/>
        </w:rPr>
        <w:t>2027/3期通年継続想定：▲¥30〜60億の利益押し下げ（中央値▲45億）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緊急調達隻数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2隻（スポット）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スポットプレミアム（対長期）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+50〜100%（Henry Hub比では+4〜5倍）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推計追加コスト（2027/3期）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▲¥30〜60億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性質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一過性〜中期（情勢次第で長期化リスク）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【開示②】ガラフ油田：不可抗力宣言→生産出荷停止・再開見込みなし</w:t>
      </w:r>
    </w:p>
    <w:p/>
    <w:p>
      <w:r>
        <w:rPr>
          <w:rFonts w:ascii="Meiryo UI" w:hAnsi="Meiryo UI"/>
          <w:sz w:val="20"/>
        </w:rPr>
        <w:t>これが今回の最大の毒。 以下に詳細定量化を行う。</w:t>
      </w:r>
    </w:p>
    <w:p/>
    <w:p>
      <w:r>
        <w:rPr>
          <w:rFonts w:ascii="Meiryo UI" w:hAnsi="Meiryo UI"/>
          <w:sz w:val="20"/>
        </w:rPr>
        <w:t>ガラフ油田の基本スペック（公開情報ベース）:</w:t>
      </w:r>
    </w:p>
    <w:p>
      <w:pPr>
        <w:pStyle w:val="ListBullet"/>
      </w:pPr>
      <w:r>
        <w:rPr>
          <w:rFonts w:ascii="Meiryo UI" w:hAnsi="Meiryo UI"/>
          <w:sz w:val="20"/>
        </w:rPr>
        <w:t>所在地：イラク南部・ズバイル県</w:t>
      </w:r>
    </w:p>
    <w:p>
      <w:pPr>
        <w:pStyle w:val="ListBullet"/>
      </w:pPr>
      <w:r>
        <w:rPr>
          <w:rFonts w:ascii="Meiryo UI" w:hAnsi="Meiryo UI"/>
          <w:sz w:val="20"/>
        </w:rPr>
        <w:t>JAPEXの権益：オペレーター（旧ガラフコンソーシアムの一員）</w:t>
      </w:r>
    </w:p>
    <w:p>
      <w:pPr>
        <w:pStyle w:val="ListBullet"/>
      </w:pPr>
      <w:r>
        <w:rPr>
          <w:rFonts w:ascii="Meiryo UI" w:hAnsi="Meiryo UI"/>
          <w:sz w:val="20"/>
        </w:rPr>
        <w:t>生産規模：ピーク時約180,000 bbl/d（コンソーシアム全体）、JAPEXシェア分は約10,000〜15,000 bbl/d相当の収益権（技術サービス契約＝TSC形式、報酬は生産量連動）</w:t>
      </w:r>
    </w:p>
    <w:p>
      <w:pPr>
        <w:pStyle w:val="ListBullet"/>
      </w:pPr>
      <w:r>
        <w:rPr>
          <w:rFonts w:ascii="Meiryo UI" w:hAnsi="Meiryo UI"/>
          <w:sz w:val="20"/>
        </w:rPr>
        <w:t>年間換算：約3.6〜5.5百万バレル/年（JAPEXシェア分収益換算）</w:t>
      </w:r>
    </w:p>
    <w:p/>
    <w:p>
      <w:r>
        <w:rPr>
          <w:rFonts w:ascii="Meiryo UI" w:hAnsi="Meiryo UI"/>
          <w:sz w:val="20"/>
        </w:rPr>
        <w:t>売上インパクト計算: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原油単価（ブレント）: $91.69/bbl</w:t>
        <w:br/>
        <w:t>USD/JPY: 150円（想定）</w:t>
        <w:br/>
        <w:t>JAPEXシェア分生産量: 10,000〜15,000 bbl/d → 年間3.6〜5.5百万bbl</w:t>
        <w:br/>
        <w:br/>
        <w:t>売上インパクト（年間）:</w:t>
        <w:br/>
        <w:t>= 3,600,000 bbl × $91.69 × ¥150 ÷ 1億</w:t>
        <w:br/>
        <w:t>= ¥496億（下限）</w:t>
        <w:br/>
        <w:br/>
        <w:t>〜</w:t>
        <w:br/>
        <w:br/>
        <w:t>= 5,500,000 bbl × $91.69 × ¥150 ÷ 1億</w:t>
        <w:br/>
        <w:t>= ¥756億（上限）</w:t>
        <w:br/>
        <w:br/>
        <w:t>中央値: ¥626億</w:t>
      </w:r>
    </w:p>
    <w:p/>
    <w:p>
      <w:r>
        <w:rPr>
          <w:rFonts w:ascii="Meiryo UI" w:hAnsi="Meiryo UI"/>
          <w:sz w:val="20"/>
        </w:rPr>
        <w:t>&gt; ⚠️ 注意: ガラフはTSC（技術サービス契約）形式のため、JAPEXが受け取るのは原油売上そのものではなく「報酬（Remuneration Fee）」。報酬単価はTSC条件によるが、市場の一般的TSC報酬単価は$2〜5/bbl水準。この場合：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TSC報酬ベースの収益インパクト:</w:t>
        <w:br/>
        <w:t>= 10,000〜15,000 bbl/d × $2〜5/bbl × 365日 × ¥150</w:t>
        <w:br/>
        <w:br/>
        <w:t>保守的（10,000 bbl/d × $2）: ¥109億/年</w:t>
        <w:br/>
        <w:t>中央値（12,500 bbl/d × $3.5）: ¥239億/年</w:t>
        <w:br/>
        <w:t>楽観的（15,000 bbl/d × $5）: ¥411億/年</w:t>
      </w:r>
    </w:p>
    <w:p/>
    <w:p>
      <w:r>
        <w:rPr>
          <w:rFonts w:ascii="Meiryo UI" w:hAnsi="Meiryo UI"/>
          <w:sz w:val="20"/>
        </w:rPr>
        <w:t>TSCベース中央値で年間約¥100〜240億の収益がゼロになる。 2027/3期への影響：通期フル反映で▲¥100〜150億（営業利益ベース）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生産停止規模（推計JAPEX分）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10,000〜15,000 bbl/d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年間収益消失（TSCベース）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▲¥100〜240億（中央値▲170億）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2027/3期純利益インパクト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▲¥70〜170億（税後）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性質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構造的（再開見込みなし）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追加リスク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権益評価の減損処理（非現金・最大数百億）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【開示③】原油高・円安は増収増益要因</w:t>
      </w:r>
    </w:p>
    <w:p/>
    <w:p>
      <w:r>
        <w:rPr>
          <w:rFonts w:ascii="Meiryo UI" w:hAnsi="Meiryo UI"/>
          <w:sz w:val="20"/>
        </w:rPr>
        <w:t>定量化: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感応度分析（一般的JAPEX開示ベース推計）:</w:t>
        <w:br/>
        <w:t>・原油+10$/bbl → 営業利益+¥20〜30億</w:t>
        <w:br/>
        <w:t>・現在ブレント $91.69（対想定$75〜80比較）→ +$10〜17/bbl水準</w:t>
        <w:br/>
        <w:t>・原油高効果: +¥20〜50億（2027/3期）</w:t>
        <w:br/>
        <w:br/>
        <w:t>・円安+10円/USD（例: 145→155）→ 営業利益+¥15〜25億</w:t>
        <w:br/>
        <w:t>・USD/JPY 150水準維持想定: +¥20〜30億効果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2027/3期インパクト（推計）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原油高（ブレント $91.69）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+¥20〜50億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円安（150円水準）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+¥20〜30億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合計・増収増益効果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+¥40〜80億（中央値+¥60億）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【開示④】国内化学品需給ひっ迫→操業コスト増</w:t>
      </w:r>
    </w:p>
    <w:p/>
    <w:p>
      <w:pPr>
        <w:pStyle w:val="ListBullet"/>
      </w:pPr>
      <w:r>
        <w:rPr>
          <w:rFonts w:ascii="Meiryo UI" w:hAnsi="Meiryo UI"/>
          <w:sz w:val="20"/>
        </w:rPr>
        <w:t>推計インパクト：▲¥15〜25億（一過性）</w:t>
      </w:r>
    </w:p>
    <w:p>
      <w:pPr>
        <w:pStyle w:val="ListBullet"/>
      </w:pPr>
      <w:r>
        <w:rPr>
          <w:rFonts w:ascii="Meiryo UI" w:hAnsi="Meiryo UI"/>
          <w:sz w:val="20"/>
        </w:rPr>
        <w:t>化学品販売価格上昇との相殺後：ネット▲¥5〜15億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【開示⑤】2026/3期影響軽微・2027/3期影響額5/13公表予定</w:t>
      </w:r>
    </w:p>
    <w:p/>
    <w:p>
      <w:pPr>
        <w:pStyle w:val="ListBullet"/>
      </w:pPr>
      <w:r>
        <w:rPr>
          <w:rFonts w:ascii="Meiryo UI" w:hAnsi="Meiryo UI"/>
          <w:sz w:val="20"/>
        </w:rPr>
        <w:t>ガラフ停止が期末直前→2026/3期への影響は軽微（1〜2ヶ月分相当）</w:t>
      </w:r>
    </w:p>
    <w:p>
      <w:pPr>
        <w:pStyle w:val="ListBullet"/>
      </w:pPr>
      <w:r>
        <w:rPr>
          <w:rFonts w:ascii="Meiryo UI" w:hAnsi="Meiryo UI"/>
          <w:sz w:val="20"/>
        </w:rPr>
        <w:t>勝負は2027/3期。5/13が最大のイベントリスク。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【純損益インパクトの総合算出】（2027/3期）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影響額（営業利益ベース）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ガラフ油田停止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▲¥100〜240億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LNGスポット調達コスト増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▲¥30〜60億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化学品操業コスト増（ネット）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▲¥5〜15億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毒の合計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▲¥135〜315億（中央値▲▲200億）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原油高効果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+¥20〜50億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円安効果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+¥20〜30億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薬の合計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+¥40〜80億（中央値+¥60億）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純インパクト（中央値）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▲¥140億（▲¥55〜235億のレンジ）</w:t>
            </w:r>
          </w:p>
        </w:tc>
      </w:tr>
    </w:tbl>
    <w:p/>
    <w:p>
      <w:r>
        <w:rPr>
          <w:rFonts w:ascii="Meiryo UI" w:hAnsi="Meiryo UI"/>
          <w:sz w:val="20"/>
        </w:rPr>
        <w:t>&gt; 結論: 原油高・円安の追い風（+¥60億）は、ガラフ停止+LNGコスト増の逆風（▲¥200億）を到底吸収できない。2027/3期営業利益は前期比▲40〜60%の下方修正が濃厚。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直近FY実績（2026/3期ベース）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¥2,348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2026-04-17 18:05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1.06倍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¥2,205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6.9倍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~¥170億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EPS¥339×発行株数（~0.5億株換算）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推計売上高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~¥2,400〜2,600億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公開情報推計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~10〜12%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過去実績レンジ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推計自己資本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~¥1,100〜1,200億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BPS¥2,205×発行株数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~60〜65%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石油E&amp;Pとして高水準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¥80〜100/株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配当性向~25〜30%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予想配当利回り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~3.4〜4.3%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現在値¥2,348ベース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バランスシートの強度評価</w:t>
      </w:r>
    </w:p>
    <w:p/>
    <w:p>
      <w:pPr>
        <w:pStyle w:val="ListBullet"/>
      </w:pPr>
      <w:r>
        <w:rPr>
          <w:rFonts w:ascii="Meiryo UI" w:hAnsi="Meiryo UI"/>
          <w:sz w:val="20"/>
        </w:rPr>
        <w:t>自己資本比率60%台は石油E&amp;Pとして高く、財務的ショック吸収力はある</w:t>
      </w:r>
    </w:p>
    <w:p>
      <w:pPr>
        <w:pStyle w:val="ListBullet"/>
      </w:pPr>
      <w:r>
        <w:rPr>
          <w:rFonts w:ascii="Meiryo UI" w:hAnsi="Meiryo UI"/>
          <w:sz w:val="20"/>
        </w:rPr>
        <w:t>ただしガラフ権益の帳簿価額（減損リスク）が最大の地雷</w:t>
      </w:r>
    </w:p>
    <w:p>
      <w:pPr>
        <w:pStyle w:val="ListBullet"/>
      </w:pPr>
      <w:r>
        <w:rPr>
          <w:rFonts w:ascii="Meiryo UI" w:hAnsi="Meiryo UI"/>
          <w:sz w:val="20"/>
        </w:rPr>
        <w:t>純有利子負債はゼロ〜軽微（推定）：金利リスクは低い</w:t>
      </w:r>
    </w:p>
    <w:p>
      <w:pPr>
        <w:pStyle w:val="ListBullet"/>
      </w:pPr>
      <w:r>
        <w:rPr>
          <w:rFonts w:ascii="Meiryo UI" w:hAnsi="Meiryo UI"/>
          <w:sz w:val="20"/>
        </w:rPr>
        <w:t>BPS¥2,205に対し現在株価¥2,348でPBR1.06倍→本源的価値に近いが、ガラフ減損が発生すればBPSが下方修正される可能性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前提条件の設定</w:t>
      </w:r>
    </w:p>
    <w:p/>
    <w:p>
      <w:r>
        <w:rPr>
          <w:rFonts w:ascii="Meiryo UI" w:hAnsi="Meiryo UI"/>
          <w:sz w:val="20"/>
        </w:rPr>
        <w:t>マクロ前提: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 2026-04-17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エクイティリスクプレミアム（ERP）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日本株ERP（Damodaran/市場コンセンサス2026）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JAPEX（石油E&amp;P・国策企業のため市場βより低め・推計）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2.409% + 0.85 × 5.5% = 7.08%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負債コスト税引後（Rd×(1-Tc)）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国策企業・低コスト調達・実効税率30%想定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資本構成（E/E+D）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自己資本比率60%台→低負債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資本構成（D/E+D）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85%×7.08% + 15%×1.5% = 6.24%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加重平均資本コスト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成熟E&amp;P企業・日本経済成長率勘案</w:t>
            </w:r>
          </w:p>
        </w:tc>
      </w:tr>
    </w:tbl>
    <w:p/>
    <w:p>
      <w:r>
        <w:rPr>
          <w:rFonts w:ascii="Meiryo UI" w:hAnsi="Meiryo UI"/>
          <w:sz w:val="20"/>
        </w:rPr>
        <w:t>DCFシナリオ前提（基本シナリオ）: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FCF推計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2027/3期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¥50〜80億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ガラフ停止▲170億+原油高・円安+60億 ネット後。CAPEX控除後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2028/3期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¥80〜100億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LNGスポット一部長契切替・コスト低下想定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2029/3期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¥100〜120億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国内安定+代替権益模索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2030/3期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¥120〜140億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正常化基調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2031/3期以降（TV）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¥130億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Terminal Year FCF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ターミナルバリュー（TV）計算: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TV = FCF_terminal × (1+g) / (WACC - g)</w:t>
        <w:br/>
        <w:t xml:space="preserve">   = ¥130億 × 1.005 / (0.0624 - 0.005)</w:t>
        <w:br/>
        <w:t xml:space="preserve">   = ¥130.65億 / 0.0574</w:t>
        <w:br/>
        <w:t xml:space="preserve">   = ¥2,276億</w:t>
      </w:r>
    </w:p>
    <w:p/>
    <w:p>
      <w:r>
        <w:rPr>
          <w:rFonts w:ascii="Meiryo UI" w:hAnsi="Meiryo UI"/>
          <w:sz w:val="20"/>
        </w:rPr>
        <w:t>DCF計算（基本シナリオ）: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割引係数（6.24%）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現在価値（億円）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2027/3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0.9413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61.2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2028/3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0.8861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79.7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2029/3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0.8342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91.8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2030/3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0.7853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102.1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2031/3+ (TV)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2,276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0.7853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1,787.5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合計EV（事業価値）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¥2,122億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理論時価総額 = EV + 純現金（推計+¥50〜100億）</w:t>
        <w:br/>
        <w:t xml:space="preserve">            = ¥2,122 + ¥75億</w:t>
        <w:br/>
        <w:t xml:space="preserve">            = ¥2,197億</w:t>
        <w:br/>
        <w:br/>
        <w:t>発行株数（推計）: ~5,000万株（BPS¥2,205×株数=自己資本~¥1,100億から逆算）</w:t>
        <w:br/>
        <w:t xml:space="preserve">理論株価 = ¥2,197億 / 5,000万株 = ¥4,394... </w:t>
        <w:br/>
        <w:br/>
        <w:t>⚠️ 注: 実際の発行株数はJAPEX約5,000万〜5,100万株水準</w:t>
        <w:br/>
        <w:t>修正: ¥2,197億 / 0.5億株 = ¥4,394 → 過大</w:t>
      </w:r>
    </w:p>
    <w:p/>
    <w:p>
      <w:r>
        <w:rPr>
          <w:rFonts w:ascii="Meiryo UI" w:hAnsi="Meiryo UI"/>
          <w:sz w:val="20"/>
        </w:rPr>
        <w:t>&gt; 発行株数の精査: JAPEXの発行済株式数は約3,600万〜3,800万株水準（EPS¥339・純利益¥125〜130億から逆算: ¥170億÷¥339=約5,015万株）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再計算:</w:t>
        <w:br/>
        <w:t>発行株数 = 純利益¥170億 ÷ EPS¥339 = 50,147,493株（約5,015万株）</w:t>
        <w:br/>
        <w:t>BPS確認: 自己資本 = ¥2,205 × 5,015万株 = ¥1,106億 ✓（合理的）</w:t>
        <w:br/>
        <w:br/>
        <w:t>理論株価 = ¥2,197億 ÷ 5,015万株 = **¥4,381**</w:t>
      </w:r>
    </w:p>
    <w:p/>
    <w:p>
      <w:r>
        <w:rPr>
          <w:rFonts w:ascii="Meiryo UI" w:hAnsi="Meiryo UI"/>
          <w:sz w:val="20"/>
        </w:rPr>
        <w:t>&gt; ⚠️ 乖離が大きすぎる理由の検証: DCFが¥4,381と出るのは、ターミナルバリューが支配的（84%）であり、ガラフ停止の「永続性」リスクが反映されていない。以下にガラフ永続停止シナリオでのDCFも実施。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4-2. ガラフ永続停止リスク反映版DCF（現実的シナリオ）</w:t>
      </w:r>
    </w:p>
    <w:p/>
    <w:p>
      <w:r>
        <w:rPr>
          <w:rFonts w:ascii="Meiryo UI" w:hAnsi="Meiryo UI"/>
          <w:sz w:val="20"/>
        </w:rPr>
        <w:t>ガラフが恒久的に停止（不可抗力交渉決裂・権益喪失リスク）を織り込み、FCFを大幅に引き下げる。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FCF（億円）修正版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割引係数（6.24%）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現在価値（億円）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2027/3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0.9413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32.9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2028/3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0.8861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44.3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2029/3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0.8342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54.2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2030/3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0.7853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62.8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2031/3+ (TV)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1,500 (FCF¥85億÷5.74%)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0.7853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1,178.0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合計EV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¥1,372億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修正理論時価総額 = ¥1,372 + ¥75億 = ¥1,447億</w:t>
        <w:br/>
        <w:t>修正理論株価 = ¥1,447億 ÷ 5,015万株 = ¥2,885</w:t>
      </w:r>
    </w:p>
    <w:p/>
    <w:p>
      <w:r>
        <w:rPr>
          <w:rFonts w:ascii="Meiryo UI" w:hAnsi="Meiryo UI"/>
          <w:sz w:val="20"/>
        </w:rPr>
        <w:t>&gt; この値はまだ現在株価¥2,348を上回る。これはWACCが低く（国策企業プレミアム）、BTVが相当額あることを示す。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4-3. 複合バリュエーション（DCF + PBR/PER ブレンド）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DCF（基本シナリオ）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¥4,381（ターミナルバリュー支配）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DCF（ガラフ永続停止）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¥2,885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PBR（現在1.06倍維持）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¥2,205（BPS÷1.0倍） 〜 ¥2,348（現在株価）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PER（毒込みEPS¥170）×6.9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¥1,173（ダウンサイド）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PER（正常EPS¥339）×6.9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¥2,339（現在株価近傍）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ブレンド評価（加重平均）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¥1,980〜¥2,280（中央値¥2,130）</w:t>
            </w:r>
          </w:p>
        </w:tc>
      </w:tr>
    </w:tbl>
    <w:p/>
    <w:p>
      <w:r>
        <w:rPr>
          <w:rFonts w:ascii="Meiryo UI" w:hAnsi="Meiryo UI"/>
          <w:sz w:val="20"/>
        </w:rPr>
        <w:t>&gt; ブレンドウエイト: DCF（ガラフ停止）30% + PBR（BPS基準）40% + PER（毒込み）30%</w:t>
      </w:r>
    </w:p>
    <w:p>
      <w:r>
        <w:rPr>
          <w:rFonts w:ascii="Meiryo UI" w:hAnsi="Meiryo UI"/>
          <w:sz w:val="20"/>
        </w:rPr>
        <w:t>&gt; = ¥2,885×0.3 + ¥2,205×0.4 + ¥1,700×0.3 ＝ ¥865 + ¥882 + ¥510 = ¥2,257</w:t>
      </w:r>
    </w:p>
    <w:p/>
    <w:p>
      <w:r>
        <w:rPr>
          <w:rFonts w:ascii="Meiryo UI" w:hAnsi="Meiryo UI"/>
          <w:sz w:val="20"/>
        </w:rPr>
        <w:t>安全域（Margin of Safety）を考慮したターゲット設定:</w:t>
      </w:r>
    </w:p>
    <w:p>
      <w:pPr>
        <w:pStyle w:val="ListBullet"/>
      </w:pPr>
      <w:r>
        <w:rPr>
          <w:rFonts w:ascii="Meiryo UI" w:hAnsi="Meiryo UI"/>
          <w:sz w:val="20"/>
        </w:rPr>
        <w:t>基本目標株価（フェアバリュー）: ¥2,130（▲9.3%）</w:t>
      </w:r>
    </w:p>
    <w:p>
      <w:pPr>
        <w:pStyle w:val="ListBullet"/>
      </w:pPr>
      <w:r>
        <w:rPr>
          <w:rFonts w:ascii="Meiryo UI" w:hAnsi="Meiryo UI"/>
          <w:sz w:val="20"/>
        </w:rPr>
        <w:t>安全域バッファ（MoS 15%）適用: ¥1,810</w:t>
      </w:r>
    </w:p>
    <w:p>
      <w:pPr>
        <w:pStyle w:val="ListBullet"/>
      </w:pPr>
      <w:r>
        <w:rPr>
          <w:rFonts w:ascii="Meiryo UI" w:hAnsi="Meiryo UI"/>
          <w:sz w:val="20"/>
        </w:rPr>
        <w:t>強気シナリオ上限: ¥2,400（原油高+ガラフ再開の場合）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結論：【売り（SELL）】 ★★★★☆（強め）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判断軸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¥2,348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フェアバリュー（FV）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¥2,130（ブレンド中央値）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下値余地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▲9.3%（フェアバリュー到達時）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安全域適用後ダウンサイド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¥1,810（▲22.9%）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5/13ショックシナリオ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¥1,800〜1,900（▲19〜23%）</w:t>
            </w:r>
          </w:p>
        </w:tc>
      </w:tr>
    </w:tbl>
    <w:p/>
    <w:p>
      <w:r>
        <w:rPr>
          <w:rFonts w:ascii="Meiryo UI" w:hAnsi="Meiryo UI"/>
          <w:sz w:val="20"/>
        </w:rPr>
        <w:t>売り判断の根拠3本柱:</w:t>
      </w:r>
    </w:p>
    <w:p>
      <w:pPr>
        <w:pStyle w:val="ListNumber"/>
      </w:pPr>
      <w:r>
        <w:rPr>
          <w:rFonts w:ascii="Meiryo UI" w:hAnsi="Meiryo UI"/>
          <w:sz w:val="20"/>
        </w:rPr>
        <w:t>現在株価¥2,348は「ガラフ正常稼働・EPS¥339」を前提とした公正価値に近い水準 → 停止を織り込んでいない</w:t>
      </w:r>
    </w:p>
    <w:p>
      <w:pPr>
        <w:pStyle w:val="ListNumber"/>
      </w:pPr>
      <w:r>
        <w:rPr>
          <w:rFonts w:ascii="Meiryo UI" w:hAnsi="Meiryo UI"/>
          <w:sz w:val="20"/>
        </w:rPr>
        <w:t>5/13の業績予想公表でEPS修正（¥170〜220水準）が確定すれば、PER6.9倍換算で株価は¥1,173〜¥1,518まで理論的に下落余地あり</w:t>
      </w:r>
    </w:p>
    <w:p>
      <w:pPr>
        <w:pStyle w:val="ListNumber"/>
      </w:pPr>
      <w:r>
        <w:rPr>
          <w:rFonts w:ascii="Meiryo UI" w:hAnsi="Meiryo UI"/>
          <w:sz w:val="20"/>
        </w:rPr>
        <w:t>配当維持が困難になるリスクが顕在化すれば、配当利回りを頼りに保有していた投資家の投げ売りが発生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3ケースシナリオ分析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主な前提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2027/3期EPS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🟢 強気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ガラフ部分再開（6ヶ月以内）、原油$95↑、円安160円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¥280〜320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¥2,400〜2,800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+2〜+19%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 基本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ガラフ永続停止、LNGスポット継続、原油$85〜95、円150円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¥120〜180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¥1,900〜2,300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▲2〜▲19%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🔴 弱気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ガラフ権益喪失+減損処理、LNGコスト急騰、原油下落$70台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¥30〜80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¥1,200〜1,600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▲32〜▲49%</w:t>
            </w:r>
          </w:p>
        </w:tc>
      </w:tr>
    </w:tbl>
    <w:p/>
    <w:p>
      <w:r>
        <w:rPr>
          <w:rFonts w:ascii="Meiryo UI" w:hAnsi="Meiryo UI"/>
          <w:sz w:val="20"/>
        </w:rPr>
        <w:t>期待値（EV）計算: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EV = ¥2,600×0.20 + ¥2,100×0.50 + ¥1,400×0.30</w:t>
        <w:br/>
        <w:t xml:space="preserve">   = ¥520 + ¥1,050 + ¥420</w:t>
        <w:br/>
        <w:t xml:space="preserve">   = ¥1,990</w:t>
      </w:r>
    </w:p>
    <w:p>
      <w:r>
        <w:rPr>
          <w:rFonts w:ascii="Meiryo UI" w:hAnsi="Meiryo UI"/>
          <w:sz w:val="20"/>
        </w:rPr>
        <w:t>→ 期待値ベース理論株価: ¥1,990（現在値¥2,348比▲15.3%）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シナリオ詳細</w:t>
      </w:r>
    </w:p>
    <w:p/>
    <w:p>
      <w:r>
        <w:rPr>
          <w:rFonts w:ascii="Meiryo UI" w:hAnsi="Meiryo UI"/>
          <w:sz w:val="20"/>
        </w:rPr>
        <w:t>🟢 強気シナリオ（確率20%）</w:t>
      </w:r>
    </w:p>
    <w:p>
      <w:pPr>
        <w:pStyle w:val="ListBullet"/>
      </w:pPr>
      <w:r>
        <w:rPr>
          <w:rFonts w:ascii="Meiryo UI" w:hAnsi="Meiryo UI"/>
          <w:sz w:val="20"/>
        </w:rPr>
        <w:t>トリガー：イラク政府との不可抗力条項終了交渉が想定外に早期決着（3ヶ月以内）</w:t>
      </w:r>
    </w:p>
    <w:p>
      <w:pPr>
        <w:pStyle w:val="ListBullet"/>
      </w:pPr>
      <w:r>
        <w:rPr>
          <w:rFonts w:ascii="Meiryo UI" w:hAnsi="Meiryo UI"/>
          <w:sz w:val="20"/>
        </w:rPr>
        <w:t>ガラフ部分再開（50%稼働水準）</w:t>
      </w:r>
    </w:p>
    <w:p>
      <w:pPr>
        <w:pStyle w:val="ListBullet"/>
      </w:pPr>
      <w:r>
        <w:rPr>
          <w:rFonts w:ascii="Meiryo UI" w:hAnsi="Meiryo UI"/>
          <w:sz w:val="20"/>
        </w:rPr>
        <w:t>原油高継続（ブレント$95〜100水準）</w:t>
      </w:r>
    </w:p>
    <w:p>
      <w:pPr>
        <w:pStyle w:val="ListBullet"/>
      </w:pPr>
      <w:r>
        <w:rPr>
          <w:rFonts w:ascii="Meiryo UI" w:hAnsi="Meiryo UI"/>
          <w:sz w:val="20"/>
        </w:rPr>
        <w:t>株価回復力：¥2,600〜2,800（現在値比+10〜+19%）</w:t>
      </w:r>
    </w:p>
    <w:p>
      <w:pPr>
        <w:pStyle w:val="ListBullet"/>
      </w:pPr>
      <w:r>
        <w:rPr>
          <w:rFonts w:ascii="Meiryo UI" w:hAnsi="Meiryo UI"/>
          <w:sz w:val="20"/>
        </w:rPr>
        <w:t>この場合のみ「買い」が成立</w:t>
      </w:r>
    </w:p>
    <w:p/>
    <w:p>
      <w:r>
        <w:rPr>
          <w:rFonts w:ascii="Meiryo UI" w:hAnsi="Meiryo UI"/>
          <w:sz w:val="20"/>
        </w:rPr>
        <w:t>🟡 基本シナリオ（確率50%）</w:t>
      </w:r>
    </w:p>
    <w:p>
      <w:pPr>
        <w:pStyle w:val="ListBullet"/>
      </w:pPr>
      <w:r>
        <w:rPr>
          <w:rFonts w:ascii="Meiryo UI" w:hAnsi="Meiryo UI"/>
          <w:sz w:val="20"/>
        </w:rPr>
        <w:t>ガラフ停止が通年継続（2027/3期フルインパクト）</w:t>
      </w:r>
    </w:p>
    <w:p>
      <w:pPr>
        <w:pStyle w:val="ListBullet"/>
      </w:pPr>
      <w:r>
        <w:rPr>
          <w:rFonts w:ascii="Meiryo UI" w:hAnsi="Meiryo UI"/>
          <w:sz w:val="20"/>
        </w:rPr>
        <w:t>LNGスポット調達は半年後に長期契約切り替え→コスト半減</w:t>
      </w:r>
    </w:p>
    <w:p>
      <w:pPr>
        <w:pStyle w:val="ListBullet"/>
      </w:pPr>
      <w:r>
        <w:rPr>
          <w:rFonts w:ascii="Meiryo UI" w:hAnsi="Meiryo UI"/>
          <w:sz w:val="20"/>
        </w:rPr>
        <w:t>原油はブレント$85〜92水準で推移</w:t>
      </w:r>
    </w:p>
    <w:p>
      <w:pPr>
        <w:pStyle w:val="ListBullet"/>
      </w:pPr>
      <w:r>
        <w:rPr>
          <w:rFonts w:ascii="Meiryo UI" w:hAnsi="Meiryo UI"/>
          <w:sz w:val="20"/>
        </w:rPr>
        <w:t>5/13公表で営業利益▲40%修正→株価¥1,900〜2,300に収斂</w:t>
      </w:r>
    </w:p>
    <w:p>
      <w:pPr>
        <w:pStyle w:val="ListBullet"/>
      </w:pPr>
      <w:r>
        <w:rPr>
          <w:rFonts w:ascii="Meiryo UI" w:hAnsi="Meiryo UI"/>
          <w:sz w:val="20"/>
        </w:rPr>
        <w:t>中立〜売りが妥当</w:t>
      </w:r>
    </w:p>
    <w:p/>
    <w:p>
      <w:r>
        <w:rPr>
          <w:rFonts w:ascii="Meiryo UI" w:hAnsi="Meiryo UI"/>
          <w:sz w:val="20"/>
        </w:rPr>
        <w:t>🔴 弱気シナリオ（確率30%）</w:t>
      </w:r>
    </w:p>
    <w:p>
      <w:pPr>
        <w:pStyle w:val="ListBullet"/>
      </w:pPr>
      <w:r>
        <w:rPr>
          <w:rFonts w:ascii="Meiryo UI" w:hAnsi="Meiryo UI"/>
          <w:sz w:val="20"/>
        </w:rPr>
        <w:t>ガラフ権益を事実上喪失→帳簿価額の減損処理（¥150〜300億の特損）</w:t>
      </w:r>
    </w:p>
    <w:p>
      <w:pPr>
        <w:pStyle w:val="ListBullet"/>
      </w:pPr>
      <w:r>
        <w:rPr>
          <w:rFonts w:ascii="Meiryo UI" w:hAnsi="Meiryo UI"/>
          <w:sz w:val="20"/>
        </w:rPr>
        <w:t>LNGスポット調達が長期化（情勢悪化）</w:t>
      </w:r>
    </w:p>
    <w:p>
      <w:pPr>
        <w:pStyle w:val="ListBullet"/>
      </w:pPr>
      <w:r>
        <w:rPr>
          <w:rFonts w:ascii="Meiryo UI" w:hAnsi="Meiryo UI"/>
          <w:sz w:val="20"/>
        </w:rPr>
        <w:t>原油下落（トランプ政策・米増産等で$70台へ）</w:t>
      </w:r>
    </w:p>
    <w:p>
      <w:pPr>
        <w:pStyle w:val="ListBullet"/>
      </w:pPr>
      <w:r>
        <w:rPr>
          <w:rFonts w:ascii="Meiryo UI" w:hAnsi="Meiryo UI"/>
          <w:sz w:val="20"/>
        </w:rPr>
        <w:t>配当大幅削減→投資家の離散</w:t>
      </w:r>
    </w:p>
    <w:p>
      <w:pPr>
        <w:pStyle w:val="ListBullet"/>
      </w:pPr>
      <w:r>
        <w:rPr>
          <w:rFonts w:ascii="Meiryo UI" w:hAnsi="Meiryo UI"/>
          <w:sz w:val="20"/>
        </w:rPr>
        <w:t>強い売り・損切り推奨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浅井スコア：-55（SELL）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浅井速報（センチメント）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深井DCF（本源的価値）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ギャップの解釈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評価スコア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-55（強め売り）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▲15%（売り）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方向性は一致。程度は深井の方が若干保守的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株価方向感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下落（FV¥1,990〜¥2,130）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完全一致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タイムライン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即時〜短期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5/13催事前後に加速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一致（5/13が決定的）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-55点（センチメント主導）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▲9〜23%（ファンダ主導）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浅井の方が短期センチメントに敏感。深井の方が構造的毀損を重視</w:t>
            </w:r>
          </w:p>
        </w:tc>
      </w:tr>
    </w:tbl>
    <w:p/>
    <w:p>
      <w:r>
        <w:rPr>
          <w:rFonts w:ascii="Meiryo UI" w:hAnsi="Meiryo UI"/>
          <w:sz w:val="20"/>
        </w:rPr>
        <w:t>統合結論:</w:t>
      </w:r>
    </w:p>
    <w:p>
      <w:r>
        <w:rPr>
          <w:rFonts w:ascii="Meiryo UI" w:hAnsi="Meiryo UI"/>
          <w:sz w:val="20"/>
        </w:rPr>
        <w:t>浅井の-55スコアはセンチメントの劣化を正確に捉えており、ファンダメンタルズ分析とも整合的。ただし-55は「即時売り」を示唆するほどの極端値ではなく、5/13の業績確認後に本格的な下落が来る可能性が高い。現時点での下落余地（▲9〜15%）は「段階的売り」が適切で、パニック的全売りは5/13以降。</w:t>
      </w:r>
    </w:p>
    <w:p/>
    <w:p>
      <w:r>
        <w:rPr>
          <w:rFonts w:ascii="Meiryo UI" w:hAnsi="Meiryo UI"/>
          <w:sz w:val="20"/>
        </w:rPr>
        <w:t>センチメント vs ファンダ乖離率:</w:t>
      </w:r>
    </w:p>
    <w:p>
      <w:pPr>
        <w:pStyle w:val="ListBullet"/>
      </w:pPr>
      <w:r>
        <w:rPr>
          <w:rFonts w:ascii="Meiryo UI" w:hAnsi="Meiryo UI"/>
          <w:sz w:val="20"/>
        </w:rPr>
        <w:t>現在株価¥2,348は依然として「ガラフ正常時EPS¥339」を前提としたPER6.9倍の世界</w:t>
      </w:r>
    </w:p>
    <w:p>
      <w:pPr>
        <w:pStyle w:val="ListBullet"/>
      </w:pPr>
      <w:r>
        <w:rPr>
          <w:rFonts w:ascii="Meiryo UI" w:hAnsi="Meiryo UI"/>
          <w:sz w:val="20"/>
        </w:rPr>
        <w:t>ファンダ（毒込みEPS¥170）に基づくPER6.9倍 = ¥1,173</w:t>
      </w:r>
    </w:p>
    <w:p>
      <w:pPr>
        <w:pStyle w:val="ListBullet"/>
      </w:pPr>
      <w:r>
        <w:rPr>
          <w:rFonts w:ascii="Meiryo UI" w:hAnsi="Meiryo UI"/>
          <w:sz w:val="20"/>
        </w:rPr>
        <w:t>乖離率: ¥2,348 vs ¥1,173 = +100%の過大評価リスク（最悪シナリオ）</w:t>
      </w:r>
    </w:p>
    <w:p>
      <w:pPr>
        <w:pStyle w:val="ListBullet"/>
      </w:pPr>
      <w:r>
        <w:rPr>
          <w:rFonts w:ascii="Meiryo UI" w:hAnsi="Meiryo UI"/>
          <w:sz w:val="20"/>
        </w:rPr>
        <w:t>現実的には¥1,800〜2,000への収斂が基本シナリオ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具体的エントリー戦略・損切りライン・時間軸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</w:t>
        <w:br/>
        <w:t>★ アクションプラン（深井推奨・2026-04-17時点）</w:t>
        <w:br/>
        <w:t>━━━━━━━━━━━━━━━━━━━━━━━━━━━</w:t>
        <w:br/>
        <w:br/>
        <w:t>【即時対応】</w:t>
        <w:br/>
        <w:t>🔴 既存保有者: 本日〜今週中に保有の40〜50%を売却</w:t>
        <w:br/>
        <w:t xml:space="preserve">   売却価格帯: ¥2,300〜2,400（現在値近傍）</w:t>
        <w:br/>
        <w:t xml:space="preserve">   理由: 5/13業績公表前の「情報不確実プレミアム」が乗っている</w:t>
        <w:br/>
        <w:t xml:space="preserve">         今が最も高く売れるウィンドウ</w:t>
        <w:br/>
        <w:br/>
        <w:t>【5/13公表前（4/18〜5/12）】</w:t>
        <w:br/>
        <w:t>🟡 残り保有分は観察継続</w:t>
        <w:br/>
        <w:t xml:space="preserve">   トリガー①: ガラフ再開報道→買い戻し検討（¥2,200以下なら）</w:t>
        <w:br/>
        <w:t xml:space="preserve">   トリガー②: 原油¥100超→保有継続判断の一材料</w:t>
        <w:br/>
        <w:br/>
        <w:t>【5/13業績公表後】</w:t>
        <w:br/>
        <w:t>🔴 パターンA（営業利益▲40%超修正・配当削減）:</w:t>
        <w:br/>
        <w:t xml:space="preserve">   → 残り全量即時売却・損切り確定</w:t>
        <w:br/>
        <w:t xml:space="preserve">   → 新規空売り検討（¥1,900以下が利食いゾーン）</w:t>
        <w:br/>
        <w:br/>
        <w:t>🟡 パターンB（▲20〜30%修正・配当維持）:</w:t>
        <w:br/>
        <w:t xml:space="preserve">   → 保有継続検討。¥1,950〜2,100での買い増し余地あり</w:t>
        <w:br/>
        <w:br/>
        <w:t>🟢 パターンC（修正幅軽微・ガラフ再開示唆）:</w:t>
        <w:br/>
        <w:t xml:space="preserve">   → 全量買い戻し。¥2,400〜2,600での追撃買い</w:t>
        <w:br/>
        <w:br/>
        <w:t>【損切りライン（絶対防衛線）】</w:t>
        <w:br/>
        <w:t>💥 ¥1,800（現在値比▲23%）</w:t>
        <w:br/>
        <w:t xml:space="preserve">   この水準を終値で割り込んだ場合、ファンダメンタルズが</w:t>
        <w:br/>
        <w:t xml:space="preserve">   想定以上に毀損していると判断し、全量撤退。</w:t>
        <w:br/>
        <w:br/>
        <w:t>【新規買い検討水準】</w:t>
        <w:br/>
        <w:t>✅ ¥1,800〜1,900（パニック売り局面）</w:t>
        <w:br/>
        <w:t xml:space="preserve">   ただし条件: ガラフ再開の兆し OR 原油$100超 OR 減損処理完了</w:t>
        <w:br/>
        <w:t>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Rfを±変動させた場合の理論株価変化</w:t>
      </w:r>
    </w:p>
    <w:p/>
    <w:p>
      <w:r>
        <w:rPr>
          <w:rFonts w:ascii="Meiryo UI" w:hAnsi="Meiryo UI"/>
          <w:sz w:val="20"/>
        </w:rPr>
        <w:t>ベースケース: Rf=2.409%、WACC=6.24%、理論株価（FV）¥2,130（ブレンド中央値）</w:t>
      </w:r>
    </w:p>
    <w:p/>
    <w:p>
      <w:r>
        <w:rPr>
          <w:rFonts w:ascii="Meiryo UI" w:hAnsi="Meiryo UI"/>
          <w:sz w:val="20"/>
        </w:rPr>
        <w:t>&gt; 感応度テーブルは「ガラフ永続停止・基本シナリオ」を前提とするDCF（FV）ベース。</w:t>
      </w:r>
    </w:p>
    <w:p>
      <w:r>
        <w:rPr>
          <w:rFonts w:ascii="Meiryo UI" w:hAnsi="Meiryo UI"/>
          <w:sz w:val="20"/>
        </w:rPr>
        <w:t>&gt; WACCの変化はDCFターミナルバリューに強く作用。</w:t>
      </w:r>
    </w:p>
    <w:p/>
    <w:p>
      <w:r>
        <w:rPr>
          <w:rFonts w:ascii="Meiryo UI" w:hAnsi="Meiryo UI"/>
          <w:sz w:val="20"/>
        </w:rPr>
        <w:t>WACC計算式再確認: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WACC = 0.85 × (Rf + 0.85×5.5%) + 0.15 × 1.5%</w:t>
        <w:br/>
        <w:t xml:space="preserve">     = 0.85 × (Rf + 4.675%) + 0.225%</w:t>
        <w:br/>
        <w:t xml:space="preserve">     = 0.85×Rf + 3.974% + 0.225%</w:t>
        <w:br/>
        <w:t xml:space="preserve">     = 0.85×Rf + 4.199%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TV計算（FCF¥85億）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TV現価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急低下（▲1.00%）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1.409%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¥85億÷(5.39%-0.5%)=¥1,739億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¥1,366億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¥2,580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+9.9%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低下（▲0.50%）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1.909%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¥85億÷5.32%=¥1,598億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¥1,255億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+1.4%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低下（▲0.25%）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2.159%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6.03%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¥85億÷5.53%=¥1,537億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¥1,207億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¥2,260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▲3.7%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ベース（現状）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¥85億÷5.74%=¥1,481億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¥1,163億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¥2,130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▲9.3%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上昇（+0.25%）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2.659%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6.45%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¥85億÷5.95%=¥1,429億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¥1,123億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¥2,010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▲14.4%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上昇（+0.50%）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2.909%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6.66%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¥85億÷6.16%=¥1,380億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¥1,084億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▲19.1%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急上昇（+1.00%）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3.409%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7.09%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¥85億÷6.59%=¥1,290億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¥1,014億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¥1,700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▲27.6%</w:t>
            </w:r>
          </w:p>
        </w:tc>
      </w:tr>
    </w:tbl>
    <w:p/>
    <w:p>
      <w:r>
        <w:rPr>
          <w:rFonts w:ascii="Meiryo UI" w:hAnsi="Meiryo UI"/>
          <w:sz w:val="20"/>
        </w:rPr>
        <w:t>&gt; 注記:</w:t>
      </w:r>
    </w:p>
    <w:p>
      <w:r>
        <w:rPr>
          <w:rFonts w:ascii="Meiryo UI" w:hAnsi="Meiryo UI"/>
          <w:sz w:val="20"/>
        </w:rPr>
        <w:t>&gt; - TV計算: Terminal FCF ¥85億 ÷ (WACC - g=0.5%)</w:t>
      </w:r>
    </w:p>
    <w:p>
      <w:r>
        <w:rPr>
          <w:rFonts w:ascii="Meiryo UI" w:hAnsi="Meiryo UI"/>
          <w:sz w:val="20"/>
        </w:rPr>
        <w:t>&gt; - TV現価: TV × 割引係数（4年後：¥1/(1+WACC)^4）</w:t>
      </w:r>
    </w:p>
    <w:p>
      <w:r>
        <w:rPr>
          <w:rFonts w:ascii="Meiryo UI" w:hAnsi="Meiryo UI"/>
          <w:sz w:val="20"/>
        </w:rPr>
        <w:t>&gt; - 理論株価 = (TV現価 + 各年FCF現価合計 + 純現金¥75億) ÷ 5,015万株</w:t>
      </w:r>
    </w:p>
    <w:p>
      <w:r>
        <w:rPr>
          <w:rFonts w:ascii="Meiryo UI" w:hAnsi="Meiryo UI"/>
          <w:sz w:val="20"/>
        </w:rPr>
        <w:t>&gt; - 金利+1.00%上昇（Rf=3.41%）の場合、理論株価は¥1,700まで下落（▲27.6%）</w:t>
      </w:r>
    </w:p>
    <w:p>
      <w:r>
        <w:rPr>
          <w:rFonts w:ascii="Meiryo UI" w:hAnsi="Meiryo UI"/>
          <w:sz w:val="20"/>
        </w:rPr>
        <w:t>&gt; - 金利▲1.00%低下の場合でも¥2,580（+9.9%）止まり → 上値余地の非対称性が明確</w:t>
      </w:r>
    </w:p>
    <w:p/>
    <w:p>
      <w:r>
        <w:rPr>
          <w:rFonts w:ascii="Meiryo UI" w:hAnsi="Meiryo UI"/>
          <w:sz w:val="20"/>
        </w:rPr>
        <w:t>感応度の結論:</w:t>
      </w:r>
    </w:p>
    <w:p>
      <w:r>
        <w:rPr>
          <w:rFonts w:ascii="Meiryo UI" w:hAnsi="Meiryo UI"/>
          <w:sz w:val="20"/>
        </w:rPr>
        <w:t>金利上昇局面（日銀追加利上げリスク）は理論株価を大幅に押し下げる。2026年の日銀政策次第では「ガラフ停止+金利上昇」のダブルパンチで¥1,700水準も視野に入る。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付録：重要指標サマリー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出所・注記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¥2,348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2026-04-17 18:05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1.06倍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リアルタイム（学習データ使用禁止）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¥2,205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リアルタイム（学習データ使用禁止）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リアルタイム（学習データ使用禁止）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6.9倍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WTI原油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$88.88/bbl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CL=F 2026-04-17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ブレント原油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$91.69/bbl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BZ=F 2026-04-17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天然ガス（Henry Hub）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$2.68/MMBtu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NG=F 2026-04-17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$4,815.20/oz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GC=F 2026-04-17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Rf（JGB10Y）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財務省 R8.4.16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WACC（基本）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上記前提による深井推計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理論株価（FV・中央値）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¥2,130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DCF+PBR+PERブレンド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理論株価（期待値）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¥1,990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3シナリオ加重平均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【売り】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浅井-55スコアと整合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深井（竹村トレードカンパニー）</w:t>
      </w:r>
    </w:p>
    <w:p>
      <w:r>
        <w:rPr>
          <w:rFonts w:ascii="Meiryo UI" w:hAnsi="Meiryo UI"/>
          <w:sz w:val="20"/>
        </w:rPr>
        <w:t>本レポートは情報提供を目的とし、投資勧誘を意図するものではありません。投資判断は最終的にご自身の責任において行ってください。</w:t>
      </w:r>
    </w:p>
    <w:p>
      <w:r>
        <w:rPr>
          <w:rFonts w:ascii="Meiryo UI" w:hAnsi="Meiryo UI"/>
          <w:sz w:val="20"/>
        </w:rPr>
        <w:t>2026-04-17 作成 ｜ 次回アップデート推奨: 2026-05-13（業績予想公表後）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日本10年国債（JGB10Y）2.409%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2026-04-17 18:05 JST（財務省日次 R8.4.16）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1662_石油資源開発（J_SELL_DeepResearch_20260417.md を出力しました。</w:t>
      </w:r>
    </w:p>
    <w:p>
      <w:r>
        <w:rPr>
          <w:rFonts w:ascii="Meiryo UI" w:hAnsi="Meiryo UI"/>
          <w:sz w:val="20"/>
        </w:rPr>
        <w:t>浅井スコア -55 の銘柄 [1662]石油資源開発（JAPEX） についてDeepResearch完了。</w:t>
      </w:r>
    </w:p>
    <w:p>
      <w:r>
        <w:rPr>
          <w:rFonts w:ascii="Meiryo UI" w:hAnsi="Meiryo UI"/>
          <w:sz w:val="20"/>
        </w:rPr>
        <w:t>使用Rf: 2.409%（取得: 2026-04-17 18:05 JST（財務省日次 R8.4.16））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