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1793 大本組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1793 大本組 Deep Research V2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分析日：2026-04-22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1793 大本組 — Deep Research V2（上方修正実数反映版）</w:t>
      </w:r>
    </w:p>
    <w:p>
      <w:r>
        <w:rPr>
          <w:rFonts w:ascii="Meiryo UI" w:hAnsi="Meiryo UI"/>
          <w:sz w:val="20"/>
        </w:rPr>
        <w:t>作成日: 2026-04-22 | 担当: 深井 | 優先度: 1 | 決算: 2026-05-13 | 本日：上方修正発表・実数確定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条件付きBUY — 上方修正実数確認済み、PBR回帰狙い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¥2,000（PBR 0.75x、現値+20.5%）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FV（ブル）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¥2,654（PBR 1.0x回帰、+59.9%）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FV（ベア）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¥1,400（PBR 0.53x、▲15.7%）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¥1,530（MA25▲10%、PBR 0.58x）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次回決算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2026-05-13（21日後）</w:t>
            </w:r>
          </w:p>
        </w:tc>
      </w:tr>
    </w:tbl>
    <w:p/>
    <w:p>
      <w:r>
        <w:rPr>
          <w:rFonts w:ascii="Meiryo UI" w:hAnsi="Meiryo UI"/>
          <w:sz w:val="20"/>
        </w:rPr>
        <w:t>3弾丸：</w:t>
      </w:r>
    </w:p>
    <w:p>
      <w:pPr>
        <w:pStyle w:val="ListNumber"/>
      </w:pPr>
      <w:r>
        <w:rPr>
          <w:rFonts w:ascii="Meiryo UI" w:hAnsi="Meiryo UI"/>
          <w:sz w:val="20"/>
        </w:rPr>
        <w:t>PBR 0.626x（Bloomberg）= BPS ¥2,654に対して37%ディスカウント。PBR 1.0xなら+59.9%の余地</w:t>
      </w:r>
    </w:p>
    <w:p>
      <w:pPr>
        <w:pStyle w:val="ListNumber"/>
      </w:pPr>
      <w:r>
        <w:rPr>
          <w:rFonts w:ascii="Meiryo UI" w:hAnsi="Meiryo UI"/>
          <w:sz w:val="20"/>
        </w:rPr>
        <w:t>本日確定：下期OP +30.8%・EPS +52.6%（¥46.77） = 「工事施工高+¥44.4億＋完成工事総利益率向上」の二重改善。建設業の上方修正は受注消化の構造的改善を意味し、持続性が高い</w:t>
      </w:r>
    </w:p>
    <w:p>
      <w:pPr>
        <w:pStyle w:val="ListNumber"/>
      </w:pPr>
      <w:r>
        <w:rPr>
          <w:rFonts w:ascii="Meiryo UI" w:hAnsi="Meiryo UI"/>
          <w:sz w:val="20"/>
        </w:rPr>
        <w:t>配当¥50（+¥12）・配当性向72.5%が中計70%方針と整合 = 累進配当継続コミットの証左</w:t>
      </w:r>
    </w:p>
    <w:p/>
    <w:p>
      <w:r>
        <w:rPr>
          <w:rFonts w:ascii="Meiryo UI" w:hAnsi="Meiryo UI"/>
          <w:sz w:val="20"/>
        </w:rPr>
        <w:t>最大リスク： ROE ~4.9%（改善）でも WACC 6.52%未達。PBR&lt;1の構造的正当性は維持されており、「安い理由のある割安株」パターンから脱却できていない。ROE≥WACC達成（≈¥2,654超）には5/13決算での中期ROE目標開示が必須。</w:t>
      </w:r>
    </w:p>
    <w:p/>
    <w:p>
      <w:r>
        <w:rPr>
          <w:rFonts w:ascii="Meiryo UI" w:hAnsi="Meiryo UI"/>
          <w:sz w:val="20"/>
        </w:rPr>
        <w:t>推奨アクション： 上方修正実数確認済み。小口（40%）エントリー可。5/13決算でROE改善方針・受注残増加・不動産含み益の開示があれば追加。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本日上方修正 — 確定数値（2026-04-22発表）</w:t>
      </w:r>
    </w:p>
    <w:p/>
    <w:p>
      <w:r>
        <w:rPr>
          <w:rFonts w:ascii="Meiryo UI" w:hAnsi="Meiryo UI"/>
          <w:sz w:val="20"/>
        </w:rPr>
        <w:t>修正理由（公式）：</w:t>
      </w:r>
    </w:p>
    <w:p>
      <w:pPr>
        <w:pStyle w:val="ListNumber"/>
      </w:pPr>
      <w:r>
        <w:rPr>
          <w:rFonts w:ascii="Meiryo UI" w:hAnsi="Meiryo UI"/>
          <w:sz w:val="20"/>
        </w:rPr>
        <w:t>手持工事施工高 +¥44.4億 ― 受注した案件の施工量が大幅増加</w:t>
      </w:r>
    </w:p>
    <w:p>
      <w:pPr>
        <w:pStyle w:val="ListNumber"/>
      </w:pPr>
      <w:r>
        <w:rPr>
          <w:rFonts w:ascii="Meiryo UI" w:hAnsi="Meiryo UI"/>
          <w:sz w:val="20"/>
        </w:rPr>
        <w:t>完成工事総利益率の向上 ― 原価改善・工事進捗優良</w:t>
      </w:r>
    </w:p>
    <w:p>
      <w:pPr>
        <w:pStyle w:val="ListNumber"/>
      </w:pPr>
      <w:r>
        <w:rPr>
          <w:rFonts w:ascii="Meiryo UI" w:hAnsi="Meiryo UI"/>
          <w:sz w:val="20"/>
        </w:rPr>
        <w:t>税金費用等の減少 ― 節税効果</w:t>
      </w:r>
    </w:p>
    <w:p/>
    <w:p>
      <w:pPr>
        <w:pStyle w:val="Heading3"/>
      </w:pPr>
      <w:r>
        <w:rPr>
          <w:rFonts w:ascii="Meiryo UI" w:hAnsi="Meiryo UI"/>
          <w:color w:val="2E74B5"/>
        </w:rPr>
        <w:t>下期（FY26.3期 下期）修正数値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売上高（完成工事高）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¥478.6億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¥523.0億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¥11.69億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¥15.29億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¥12.29億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¥16.79億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¥7.79億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¥11.89億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¥30.63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¥46.77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+52.6%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通期（FY26.3期 全期）確定・推算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確定/推算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¥27.0億（前回¥22.5億、+¥4.5億）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¥50/株（前回¥38、+¥12）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営業利益（通期推算）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~¥24.0億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推算（下期確定+上期実績より）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当期純利益（通期推算）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~¥17.5億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EPS（通期推算）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~¥69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~72.5%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中計70%方針と整合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ROE（改善後推算）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~4.9%（前期3.3%から改善）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IR窓口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https://www.ohmoto.co.jp/ir/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岡山県岡山市（中国地方の有力ゼネコン）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3月期（FY26.3期）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2026-05-13（火）15:00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問い合わせ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オーキッドツリーキャピタル 竹村耕名義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ビジネスモデル</w:t>
      </w:r>
    </w:p>
    <w:p/>
    <w:p>
      <w:r>
        <w:rPr>
          <w:rFonts w:ascii="Meiryo UI" w:hAnsi="Meiryo UI"/>
          <w:sz w:val="20"/>
        </w:rPr>
        <w:t>大本組は中国地方・近畿地方を地盤とする中堅ゼネコン。1906年創業、100年超の歴史。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現環境でのポジション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土木工事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道路・橋梁・ダム・港湾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防衛インフラ投資・国土強靭化で受注増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建築工事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民間建築・公共施設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設備投資回復に連動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維持管理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既存構造物の補修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老朽インフラ更新需要で底堅い</w:t>
            </w:r>
          </w:p>
        </w:tc>
      </w:tr>
    </w:tbl>
    <w:p/>
    <w:p>
      <w:r>
        <w:rPr>
          <w:rFonts w:ascii="Meiryo UI" w:hAnsi="Meiryo UI"/>
          <w:sz w:val="20"/>
        </w:rPr>
        <w:t>中国・四国地区の防衛インフラ：</w:t>
      </w:r>
    </w:p>
    <w:p>
      <w:pPr>
        <w:pStyle w:val="ListBullet"/>
      </w:pPr>
      <w:r>
        <w:rPr>
          <w:rFonts w:ascii="Meiryo UI" w:hAnsi="Meiryo UI"/>
          <w:sz w:val="20"/>
        </w:rPr>
        <w:t>岡山本社拠点は中国地方の公共工事の主要受注者</w:t>
      </w:r>
    </w:p>
    <w:p>
      <w:pPr>
        <w:pStyle w:val="ListBullet"/>
      </w:pPr>
      <w:r>
        <w:rPr>
          <w:rFonts w:ascii="Meiryo UI" w:hAnsi="Meiryo UI"/>
          <w:sz w:val="20"/>
        </w:rPr>
        <w:t>防衛省・国交省の地方インフラ整備は5類型撤廃後に加速見込み</w:t>
      </w:r>
    </w:p>
    <w:p>
      <w:pPr>
        <w:pStyle w:val="ListBullet"/>
      </w:pPr>
      <w:r>
        <w:rPr>
          <w:rFonts w:ascii="Meiryo UI" w:hAnsi="Meiryo UI"/>
          <w:sz w:val="20"/>
        </w:rPr>
        <w:t>護衛艦の母港近接地区（呉・広島）での工事も視野に入る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財務データ（実績・確定値反映後）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MA25比 -2.2%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スタンダード市場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売上高（修正後通期推算）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~¥861億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上期¥338+下期¥523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OP（修正後通期推算）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~¥24.0億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OP率~2.79%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OP率（修正後）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~2.79%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前回2.49%から改善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BPS（Bloomberg）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yfinanceの¥1,405とは乖離あり→Bloomberg優先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PBR（Bloomberg）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0.626x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解散価値から37%ディスカウント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EPS（通期推算）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~¥69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下期確定¥46.77+上期推算¥22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¥50（確定）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前回¥38から+¥12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~72.5%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中計70%方針と整合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ROE（改善後推算）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~4.9%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前期3.3%から改善。WACC 6.52%まで届かず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¥50/¥1,660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46.2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MA近傍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重要な視点：「収益割高 × 資産割安」の典型ゼネコン（ROE改善でも構造維持）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Gordon（ROE4.9%）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¥1,993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ROE改善でFV大幅上昇。WACC到達前に限界あり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EPS×PER12（ベア）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▲50.1%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収益面では現値はまだ高い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 0.75x（ベース）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+19.9%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上方修正でのPBR部分回帰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1.0x（ブル）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+59.9%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ROE改善+含み益開示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 0.53x（ベア）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BPS侵食継続</w:t>
            </w:r>
          </w:p>
        </w:tc>
      </w:tr>
    </w:tbl>
    <w:p/>
    <w:p>
      <w:r>
        <w:rPr>
          <w:rFonts w:ascii="Meiryo UI" w:hAnsi="Meiryo UI"/>
          <w:sz w:val="20"/>
        </w:rPr>
        <w:t>V2更新ポイント： Gordonモデルが¥1,349（ROE3.3%時）→ ¥1,993（ROE4.9%時） に大幅改善。PBRベースFVとの乖離が縮小し、「割安の根拠」がより強固になった。</w:t>
      </w:r>
    </w:p>
    <w:p/>
    <w:p>
      <w:pPr>
        <w:pStyle w:val="Heading3"/>
      </w:pPr>
      <w:r>
        <w:rPr>
          <w:rFonts w:ascii="Meiryo UI" w:hAnsi="Meiryo UI"/>
          <w:color w:val="2E74B5"/>
        </w:rPr>
        <w:t>不動産含み益（恒久ルール適用）</w:t>
      </w:r>
    </w:p>
    <w:p/>
    <w:p>
      <w:r>
        <w:rPr>
          <w:rFonts w:ascii="Meiryo UI" w:hAnsi="Meiryo UI"/>
          <w:sz w:val="20"/>
        </w:rPr>
        <w:t>ゼネコンは本社・営業所・工事ヤード等の土地を歴史的取得原価で保有。大本組（1906年創業）は岡山・広島・大阪に複数拠点保有。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総資産（推算）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含み益（総資産の8〜15%）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¥48億〜¥90億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1株当たり含み益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¥189〜¥354/株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含み益込みBPS調整値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¥2,843〜¥3,008/株</w:t>
            </w:r>
          </w:p>
        </w:tc>
      </w:tr>
    </w:tbl>
    <w:p/>
    <w:p>
      <w:r>
        <w:rPr>
          <w:rFonts w:ascii="Meiryo UI" w:hAnsi="Meiryo UI"/>
          <w:sz w:val="20"/>
        </w:rPr>
        <w:t>→ 含み益込みのPBR 1.0x = ¥2,843〜¥3,008（+71〜+81%）</w:t>
      </w:r>
    </w:p>
    <w:p/>
    <w:p>
      <w:r>
        <w:rPr>
          <w:rFonts w:ascii="Meiryo UI" w:hAnsi="Meiryo UI"/>
          <w:sz w:val="20"/>
        </w:rPr>
        <w:t>実際の含み益は未確認。5/13決算のIR・有価証券報告書で確認必須。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上方修正インパクト評価（確定数値ベース）</w:t>
      </w:r>
    </w:p>
    <w:p/>
    <w:p>
      <w:r>
        <w:rPr>
          <w:rFonts w:ascii="Meiryo UI" w:hAnsi="Meiryo UI"/>
          <w:sz w:val="20"/>
        </w:rPr>
        <w:t>① 修正内容の質的評価：</w:t>
      </w:r>
    </w:p>
    <w:p>
      <w:pPr>
        <w:pStyle w:val="ListBullet"/>
      </w:pPr>
      <w:r>
        <w:rPr>
          <w:rFonts w:ascii="Meiryo UI" w:hAnsi="Meiryo UI"/>
          <w:sz w:val="20"/>
        </w:rPr>
        <w:t>主因が「工事施工高+¥44.4億」= 受注した案件を実際に消化したボリューム増。需要が実体を伴うことを示す</w:t>
      </w:r>
    </w:p>
    <w:p>
      <w:pPr>
        <w:pStyle w:val="ListBullet"/>
      </w:pPr>
      <w:r>
        <w:rPr>
          <w:rFonts w:ascii="Meiryo UI" w:hAnsi="Meiryo UI"/>
          <w:sz w:val="20"/>
        </w:rPr>
        <w:t>「完成工事総利益率の向上」= 単純な増収ではなく利益率も改善。コスト管理・案件選別能力の証左</w:t>
      </w:r>
    </w:p>
    <w:p>
      <w:pPr>
        <w:pStyle w:val="ListBullet"/>
      </w:pPr>
      <w:r>
        <w:rPr>
          <w:rFonts w:ascii="Meiryo UI" w:hAnsi="Meiryo UI"/>
          <w:sz w:val="20"/>
        </w:rPr>
        <w:t>二重改善（量×率）は建設業として最良の上方修正パターン</w:t>
      </w:r>
    </w:p>
    <w:p/>
    <w:p>
      <w:r>
        <w:rPr>
          <w:rFonts w:ascii="Meiryo UI" w:hAnsi="Meiryo UI"/>
          <w:sz w:val="20"/>
        </w:rPr>
        <w:t>② 株価インパクト試算：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修正後（確定）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下期EPS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¥30.63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¥46.77（+52.6%）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通期EPS（推算）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~¥55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~¥69（+25.5%）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Forward 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~30x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~24x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2.29%（¥38）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3.01%（¥50）</w:t>
            </w:r>
          </w:p>
        </w:tc>
      </w:tr>
    </w:tbl>
    <w:p/>
    <w:p>
      <w:r>
        <w:rPr>
          <w:rFonts w:ascii="Meiryo UI" w:hAnsi="Meiryo UI"/>
          <w:sz w:val="20"/>
        </w:rPr>
        <w:t>→ PBR主体の評価体系において、上方修正は「BPSが減少しないこと」の確認として機能し、PBR割れ解消への方向性を強化する。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リスクシナリオ定量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リスク1：ROE WACC未達継続（最重要）</w:t>
      </w:r>
    </w:p>
    <w:p>
      <w:pPr>
        <w:pStyle w:val="ListBullet"/>
      </w:pPr>
      <w:r>
        <w:rPr>
          <w:rFonts w:ascii="Meiryo UI" w:hAnsi="Meiryo UI"/>
          <w:sz w:val="20"/>
        </w:rPr>
        <w:t>ROE ~4.9%が改善してもWACC 6.52%には届かない → 市場は引き続きPBR&lt;1を正当化</w:t>
      </w:r>
    </w:p>
    <w:p>
      <w:pPr>
        <w:pStyle w:val="ListBullet"/>
      </w:pPr>
      <w:r>
        <w:rPr>
          <w:rFonts w:ascii="Meiryo UI" w:hAnsi="Meiryo UI"/>
          <w:sz w:val="20"/>
        </w:rPr>
        <w:t>Gordon FV ¥1,993が理論的天井（ROE = WACCになるまでPBR 1.0xに届かない）</w:t>
      </w:r>
    </w:p>
    <w:p>
      <w:pPr>
        <w:pStyle w:val="ListBullet"/>
      </w:pPr>
      <w:r>
        <w:rPr>
          <w:rFonts w:ascii="Meiryo UI" w:hAnsi="Meiryo UI"/>
          <w:sz w:val="20"/>
        </w:rPr>
        <w:t>対策：5/13決算でROE 6%以上への中期目標・具体施策を確認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リスク2：利益率改善の持続性</w:t>
      </w:r>
    </w:p>
    <w:p>
      <w:pPr>
        <w:pStyle w:val="ListBullet"/>
      </w:pPr>
      <w:r>
        <w:rPr>
          <w:rFonts w:ascii="Meiryo UI" w:hAnsi="Meiryo UI"/>
          <w:sz w:val="20"/>
        </w:rPr>
        <w:t>完成工事総利益率向上が一過性（特定案件の利益率異常値）か持続的かが不明</w:t>
      </w:r>
    </w:p>
    <w:p>
      <w:pPr>
        <w:pStyle w:val="ListBullet"/>
      </w:pPr>
      <w:r>
        <w:rPr>
          <w:rFonts w:ascii="Meiryo UI" w:hAnsi="Meiryo UI"/>
          <w:sz w:val="20"/>
        </w:rPr>
        <w:t>建設コスト（労務費・資材）が再上昇した場合、利益率が下期水準を維持できないリスク</w:t>
      </w:r>
    </w:p>
    <w:p>
      <w:pPr>
        <w:pStyle w:val="ListBullet"/>
      </w:pPr>
      <w:r>
        <w:rPr>
          <w:rFonts w:ascii="Meiryo UI" w:hAnsi="Meiryo UI"/>
          <w:sz w:val="20"/>
        </w:rPr>
        <w:t>対策：5/13決算で来期受注残の質・単価を確認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リスク3：受注残の質</w:t>
      </w:r>
    </w:p>
    <w:p>
      <w:pPr>
        <w:pStyle w:val="ListBullet"/>
      </w:pPr>
      <w:r>
        <w:rPr>
          <w:rFonts w:ascii="Meiryo UI" w:hAnsi="Meiryo UI"/>
          <w:sz w:val="20"/>
        </w:rPr>
        <w:t>大型案件一巡後の次期受注落ち込み</w:t>
      </w:r>
    </w:p>
    <w:p>
      <w:pPr>
        <w:pStyle w:val="ListBullet"/>
      </w:pPr>
      <w:r>
        <w:rPr>
          <w:rFonts w:ascii="Meiryo UI" w:hAnsi="Meiryo UI"/>
          <w:sz w:val="20"/>
        </w:rPr>
        <w:t>地方ゼネコンは公共工事依存が高く、政府予算変動にリスク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上方修正実数確認済み（本日）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¥1,630〜¥1,680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5/13決算：OP修正額確認後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含み益・自社株買い・ROE目標開示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r>
        <w:rPr>
          <w:rFonts w:ascii="Meiryo UI" w:hAnsi="Meiryo UI"/>
          <w:sz w:val="20"/>
        </w:rPr>
        <w:t xml:space="preserve">SL: ¥1,530（MA25▲10%）  </w:t>
      </w:r>
    </w:p>
    <w:p>
      <w:r>
        <w:rPr>
          <w:rFonts w:ascii="Meiryo UI" w:hAnsi="Meiryo UI"/>
          <w:sz w:val="20"/>
        </w:rPr>
        <w:t xml:space="preserve">短期ターゲット: ¥1,990（PBR 0.75x ≒ Gordon FV）  </w:t>
      </w:r>
    </w:p>
    <w:p>
      <w:r>
        <w:rPr>
          <w:rFonts w:ascii="Meiryo UI" w:hAnsi="Meiryo UI"/>
          <w:sz w:val="20"/>
        </w:rPr>
        <w:t>中期ターゲット: ¥2,654（PBR 1.0x）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浅井スコア</w:t>
      </w:r>
    </w:p>
    <w:p/>
    <w:p>
      <w:r>
        <w:rPr>
          <w:rFonts w:ascii="Meiryo UI" w:hAnsi="Meiryo UI"/>
          <w:sz w:val="20"/>
        </w:rPr>
        <w:t>+78（V2修正: 実数確認でカタリスト+5pt上昇。低PBR×上方修正実数確認×防衛・インフラ受注期待）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1M▲8.1%で直近軟調。上方修正で方向転換の可能性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MA近傍(-2.2%)・RSI46=中立圏。過熱なし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PBR0.626x+含み益+配当3.01%（配当増で改善）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上方修正実数確認（即時カタリスト）（+3pt） + 5/13決算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IR質問状（V2 鋭利化版・竹村トレードカンパニー名義）</w:t>
      </w:r>
    </w:p>
    <w:p/>
    <w:p>
      <w:r>
        <w:rPr>
          <w:rFonts w:ascii="Meiryo UI" w:hAnsi="Meiryo UI"/>
          <w:sz w:val="20"/>
        </w:rPr>
        <w:t xml:space="preserve">宛先: 大本組株式会社 IR担当  </w:t>
      </w:r>
    </w:p>
    <w:p>
      <w:r>
        <w:rPr>
          <w:rFonts w:ascii="Meiryo UI" w:hAnsi="Meiryo UI"/>
          <w:sz w:val="20"/>
        </w:rPr>
        <w:t>件名: 上方修正と中長期戦略についてのご確認（オーキッドツリーキャピタル 竹村耕）</w:t>
      </w:r>
    </w:p>
    <w:p/>
    <w:p>
      <w:r>
        <w:rPr>
          <w:rFonts w:ascii="Meiryo UI" w:hAnsi="Meiryo UI"/>
          <w:sz w:val="20"/>
        </w:rPr>
        <w:t xml:space="preserve">Q1 完成工事総利益率の来期以降の持続性  </w:t>
      </w:r>
    </w:p>
    <w:p>
      <w:r>
        <w:rPr>
          <w:rFonts w:ascii="Meiryo UI" w:hAnsi="Meiryo UI"/>
          <w:sz w:val="20"/>
        </w:rPr>
        <w:t>本日発表の上方修正では「完成工事総利益率の向上」が主因の一つとされています。この改善は特定案件の利益率上昇によるものか、チェーン全体の原価管理改善・案件選別強化によるものか、来期（FY27.3期）にも同水準が維持されるか、ご見解をお聞かせください。</w:t>
      </w:r>
    </w:p>
    <w:p/>
    <w:p>
      <w:r>
        <w:rPr>
          <w:rFonts w:ascii="Meiryo UI" w:hAnsi="Meiryo UI"/>
          <w:sz w:val="20"/>
        </w:rPr>
        <w:t xml:space="preserve">Q2 累進配当の継続可能性（中計70%方針との整合）  </w:t>
      </w:r>
    </w:p>
    <w:p>
      <w:r>
        <w:rPr>
          <w:rFonts w:ascii="Meiryo UI" w:hAnsi="Meiryo UI"/>
          <w:sz w:val="20"/>
        </w:rPr>
        <w:t>今回の増配（¥38→¥50）により配当性向は~72.5%となり、中計70%方針と整合しています。中計期間終了後も累進配当を継続するための条件（EPS水準・ROE目標等）についてお教えください。</w:t>
      </w:r>
    </w:p>
    <w:p/>
    <w:p>
      <w:r>
        <w:rPr>
          <w:rFonts w:ascii="Meiryo UI" w:hAnsi="Meiryo UI"/>
          <w:sz w:val="20"/>
        </w:rPr>
        <w:t xml:space="preserve">Q3 ROE改善ロードマップ  </w:t>
      </w:r>
    </w:p>
    <w:p>
      <w:r>
        <w:rPr>
          <w:rFonts w:ascii="Meiryo UI" w:hAnsi="Meiryo UI"/>
          <w:sz w:val="20"/>
        </w:rPr>
        <w:t>ROEは今期~4.9%への改善が見込まれますが、WACC（6.5%前後）達成に向けた具体的な中期目標と施策（案件単価引上げ・資本圧縮・ROE目標設定等）をお教えください。</w:t>
      </w:r>
    </w:p>
    <w:p/>
    <w:p>
      <w:r>
        <w:rPr>
          <w:rFonts w:ascii="Meiryo UI" w:hAnsi="Meiryo UI"/>
          <w:sz w:val="20"/>
        </w:rPr>
        <w:t xml:space="preserve">Q4 受注残の規模と品質（来期ガイダンス先行指標として）  </w:t>
      </w:r>
    </w:p>
    <w:p>
      <w:r>
        <w:rPr>
          <w:rFonts w:ascii="Meiryo UI" w:hAnsi="Meiryo UI"/>
          <w:sz w:val="20"/>
        </w:rPr>
        <w:t>足元の受注残高（金額・件数）と案件の利益率見通しについて、工事種別（土木/建築/維持管理）ごとにお教えいただけますか。</w:t>
      </w:r>
    </w:p>
    <w:p/>
    <w:p>
      <w:r>
        <w:rPr>
          <w:rFonts w:ascii="Meiryo UI" w:hAnsi="Meiryo UI"/>
          <w:sz w:val="20"/>
        </w:rPr>
        <w:t xml:space="preserve">Q5 不動産・固定資産の含み益  </w:t>
      </w:r>
    </w:p>
    <w:p>
      <w:r>
        <w:rPr>
          <w:rFonts w:ascii="Meiryo UI" w:hAnsi="Meiryo UI"/>
          <w:sz w:val="20"/>
        </w:rPr>
        <w:t>土地等の固定資産の現在の時価と帳簿価額の差（含み益）について、概算でお示しください。PBR 0.6倍水準の構造的要因の確認に必要です。</w:t>
      </w:r>
    </w:p>
    <w:p/>
    <w:p>
      <w:r>
        <w:rPr>
          <w:rFonts w:ascii="Meiryo UI" w:hAnsi="Meiryo UI"/>
          <w:sz w:val="20"/>
        </w:rPr>
        <w:t xml:space="preserve">敬具  </w:t>
      </w:r>
    </w:p>
    <w:p>
      <w:r>
        <w:rPr>
          <w:rFonts w:ascii="Meiryo UI" w:hAnsi="Meiryo UI"/>
          <w:sz w:val="20"/>
        </w:rPr>
        <w:t>オーキッドツリーキャピタル 竹村耕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データ基準日: 2026-04-22 | 株価 ¥1,660 | 時価総額 ¥422億  </w:t>
      </w:r>
    </w:p>
    <w:p>
      <w:r>
        <w:rPr>
          <w:rFonts w:ascii="Meiryo UI" w:hAnsi="Meiryo UI"/>
          <w:sz w:val="20"/>
        </w:rPr>
        <w:t xml:space="preserve">V2更新: 2026-04-22 上方修正実数反映（経常¥27.0億確定・配当¥50確定・下期EPS¥46.77確定）  </w:t>
      </w:r>
    </w:p>
    <w:p>
      <w:r>
        <w:rPr>
          <w:rFonts w:ascii="Meiryo UI" w:hAnsi="Meiryo UI"/>
          <w:sz w:val="20"/>
        </w:rPr>
        <w:t>通期OP・純利益・EPS・ROEは下期確定値から逆算の推算値。5/13決算後に全数値を実績値に更新すること。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