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2E74B5"/>
          <w:sz w:val="22"/>
        </w:rPr>
        <w:t>竹村トレードカンパニー アナリストチーム</w:t>
      </w:r>
    </w:p>
    <w:p/>
    <w:p>
      <w:pPr>
        <w:jc w:val="center"/>
      </w:pPr>
      <w:r>
        <w:rPr>
          <w:rFonts w:eastAsia="Yu Gothic"/>
          <w:rFonts w:ascii="Yu Gothic" w:hAnsi="Yu Gothic"/>
          <w:b/>
          <w:color w:val="00467F"/>
          <w:sz w:val="44"/>
        </w:rPr>
        <w:t>1850 南海辰村建設</w:t>
      </w:r>
    </w:p>
    <w:p/>
    <w:p>
      <w:pPr>
        <w:jc w:val="center"/>
      </w:pPr>
      <w:r>
        <w:rPr>
          <w:rFonts w:eastAsia="Yu Gothic"/>
          <w:rFonts w:ascii="Yu Gothic" w:hAnsi="Yu Gothic"/>
          <w:b/>
          <w:color w:val="2E74B5"/>
          <w:sz w:val="28"/>
        </w:rPr>
        <w:t>Deep Research — BUY +72</w:t>
      </w:r>
    </w:p>
    <w:p/>
    <w:p/>
    <w:p>
      <w:pPr>
        <w:jc w:val="center"/>
      </w:pPr>
      <w:r>
        <w:rPr>
          <w:rFonts w:eastAsia="Yu Gothic"/>
          <w:rFonts w:ascii="Yu Gothic" w:hAnsi="Yu Gothic"/>
          <w:b w:val="0"/>
          <w:sz w:val="22"/>
        </w:rPr>
        <w:t>担当アナリスト：深井</w:t>
      </w:r>
    </w:p>
    <w:p>
      <w:pPr>
        <w:jc w:val="center"/>
      </w:pPr>
      <w:r>
        <w:rPr>
          <w:rFonts w:eastAsia="Yu Gothic"/>
          <w:rFonts w:ascii="Yu Gothic" w:hAnsi="Yu Gothic"/>
          <w:b w:val="0"/>
          <w:sz w:val="22"/>
        </w:rPr>
        <w:t>分析日：2026-04-26</w:t>
      </w:r>
    </w:p>
    <w:p>
      <w:pPr>
        <w:jc w:val="center"/>
      </w:pPr>
      <w:r>
        <w:rPr>
          <w:rFonts w:eastAsia="Yu Gothic"/>
          <w:rFonts w:ascii="Yu Gothic" w:hAnsi="Yu Gothic"/>
          <w:b w:val="0"/>
          <w:sz w:val="22"/>
        </w:rPr>
        <w:t>BaseTP：¥700（現値+55.9%）</w:t>
      </w:r>
    </w:p>
    <w:p>
      <w:pPr>
        <w:jc w:val="center"/>
      </w:pPr>
      <w:r>
        <w:rPr>
          <w:rFonts w:eastAsia="Yu Gothic"/>
          <w:rFonts w:ascii="Yu Gothic" w:hAnsi="Yu Gothic"/>
          <w:b w:val="0"/>
          <w:sz w:val="22"/>
        </w:rPr>
        <w:t>BullTP：¥900（TOBプレミアムシナリオ）</w:t>
      </w:r>
    </w:p>
    <w:p>
      <w:pPr>
        <w:jc w:val="center"/>
      </w:pPr>
      <w:r>
        <w:rPr>
          <w:rFonts w:eastAsia="Yu Gothic"/>
          <w:rFonts w:ascii="Yu Gothic" w:hAnsi="Yu Gothic"/>
          <w:b w:val="0"/>
          <w:sz w:val="22"/>
        </w:rPr>
        <w:t>安全域（Base）：+55.9%（現値¥449）</w:t>
      </w:r>
    </w:p>
    <w:p>
      <w:pPr>
        <w:jc w:val="center"/>
      </w:pPr>
      <w:r>
        <w:rPr>
          <w:rFonts w:eastAsia="Yu Gothic"/>
          <w:rFonts w:ascii="Yu Gothic" w:hAnsi="Yu Gothic"/>
          <w:b w:val="0"/>
          <w:sz w:val="22"/>
        </w:rPr>
        <w:t>優先度：1（最高）</w:t>
      </w:r>
    </w:p>
    <w:p>
      <w:pPr>
        <w:jc w:val="center"/>
      </w:pPr>
      <w:r>
        <w:rPr>
          <w:rFonts w:eastAsia="Yu Gothic"/>
          <w:rFonts w:ascii="Yu Gothic" w:hAnsi="Yu Gothic"/>
          <w:b w:val="0"/>
          <w:sz w:val="22"/>
        </w:rPr>
        <w:t>次回決算：2026年5月中旬（FY2026通期）</w:t>
      </w:r>
    </w:p>
    <w:p>
      <w:pPr>
        <w:jc w:val="center"/>
      </w:pPr>
      <w:r>
        <w:rPr>
          <w:rFonts w:eastAsia="Yu Gothic"/>
          <w:rFonts w:ascii="Yu Gothic" w:hAnsi="Yu Gothic"/>
          <w:b w:val="0"/>
          <w:sz w:val="22"/>
        </w:rPr>
        <w:t>推奨アクション：フルエントリー許容・売掛金回収確認が主要カタリスト</w:t>
      </w:r>
    </w:p>
    <w:p>
      <w:r>
        <w:br w:type="page"/>
      </w:r>
    </w:p>
    <w:p>
      <w:pPr>
        <w:spacing w:before="200" w:after="80"/>
        <w:jc w:val="left"/>
        <w:pBdr>
          <w:bottom w:val="single" w:sz="6" w:space="1" w:color="4472C4"/>
        </w:pBdr>
      </w:pPr>
      <w:r>
        <w:rPr>
          <w:rFonts w:eastAsia="Yu Gothic"/>
          <w:rFonts w:ascii="Yu Gothic" w:hAnsi="Yu Gothic"/>
          <w:b/>
          <w:color w:val="00467F"/>
          <w:sz w:val="32"/>
        </w:rPr>
        <w:t>1850 南海辰村建設 — Deep Research（BUY）</w:t>
      </w:r>
    </w:p>
    <w:p/>
    <w:p>
      <w:pPr>
        <w:spacing w:before="120" w:after="80"/>
        <w:jc w:val="left"/>
        <w:pBdr>
          <w:bottom w:val="single" w:sz="6" w:space="1" w:color="4472C4"/>
        </w:pBdr>
      </w:pPr>
      <w:r>
        <w:rPr>
          <w:rFonts w:eastAsia="Yu Gothic"/>
          <w:rFonts w:ascii="Yu Gothic" w:hAnsi="Yu Gothic"/>
          <w:b/>
          <w:color w:val="1F497D"/>
          <w:sz w:val="26"/>
        </w:rPr>
        <w:t>IRページ・コンタクト先</w:t>
      </w:r>
    </w:p>
    <w:p/>
    <w:p>
      <w:pPr>
        <w:pStyle w:val="ListBullet"/>
      </w:pPr>
      <w:r>
        <w:rPr>
          <w:rFonts w:eastAsia="Yu Gothic"/>
          <w:rFonts w:ascii="Yu Gothic" w:hAnsi="Yu Gothic"/>
          <w:b w:val="0"/>
          <w:sz w:val="20"/>
        </w:rPr>
      </w:r>
      <w:r>
        <w:rPr>
          <w:rFonts w:eastAsia="Yu Gothic"/>
          <w:rFonts w:ascii="Yu Gothic" w:hAnsi="Yu Gothic"/>
          <w:b/>
          <w:sz w:val="20"/>
        </w:rPr>
        <w:t>IR公式URL</w:t>
      </w:r>
      <w:r>
        <w:rPr>
          <w:rFonts w:eastAsia="Yu Gothic"/>
          <w:rFonts w:ascii="Yu Gothic" w:hAnsi="Yu Gothic"/>
          <w:b w:val="0"/>
          <w:sz w:val="20"/>
        </w:rPr>
        <w:t>: https://www.nankai-tatsumura.co.jp/ir/</w:t>
      </w:r>
    </w:p>
    <w:p>
      <w:pPr>
        <w:pStyle w:val="ListBullet"/>
      </w:pPr>
      <w:r>
        <w:rPr>
          <w:rFonts w:eastAsia="Yu Gothic"/>
          <w:rFonts w:ascii="Yu Gothic" w:hAnsi="Yu Gothic"/>
          <w:b w:val="0"/>
          <w:sz w:val="20"/>
        </w:rPr>
      </w:r>
      <w:r>
        <w:rPr>
          <w:rFonts w:eastAsia="Yu Gothic"/>
          <w:rFonts w:ascii="Yu Gothic" w:hAnsi="Yu Gothic"/>
          <w:b/>
          <w:sz w:val="20"/>
        </w:rPr>
        <w:t>IR問い合わせ</w:t>
      </w:r>
      <w:r>
        <w:rPr>
          <w:rFonts w:eastAsia="Yu Gothic"/>
          <w:rFonts w:ascii="Yu Gothic" w:hAnsi="Yu Gothic"/>
          <w:b w:val="0"/>
          <w:sz w:val="20"/>
        </w:rPr>
        <w:t>: 同社ウェブサイト経由</w:t>
      </w:r>
    </w:p>
    <w:p>
      <w:pPr>
        <w:pStyle w:val="ListBullet"/>
      </w:pPr>
      <w:r>
        <w:rPr>
          <w:rFonts w:eastAsia="Yu Gothic"/>
          <w:rFonts w:ascii="Yu Gothic" w:hAnsi="Yu Gothic"/>
          <w:b w:val="0"/>
          <w:sz w:val="20"/>
        </w:rPr>
      </w:r>
      <w:r>
        <w:rPr>
          <w:rFonts w:eastAsia="Yu Gothic"/>
          <w:rFonts w:ascii="Yu Gothic" w:hAnsi="Yu Gothic"/>
          <w:b/>
          <w:sz w:val="20"/>
        </w:rPr>
        <w:t>次回決算発表</w:t>
      </w:r>
      <w:r>
        <w:rPr>
          <w:rFonts w:eastAsia="Yu Gothic"/>
          <w:rFonts w:ascii="Yu Gothic" w:hAnsi="Yu Gothic"/>
          <w:b w:val="0"/>
          <w:sz w:val="20"/>
        </w:rPr>
        <w:t>: 2026年5月中旬（FY2026通期・March期）</w:t>
      </w:r>
    </w:p>
    <w:p>
      <w:pPr>
        <w:pStyle w:val="ListBullet"/>
      </w:pPr>
      <w:r>
        <w:rPr>
          <w:rFonts w:eastAsia="Yu Gothic"/>
          <w:rFonts w:ascii="Yu Gothic" w:hAnsi="Yu Gothic"/>
          <w:b w:val="0"/>
          <w:sz w:val="20"/>
        </w:rPr>
      </w:r>
      <w:r>
        <w:rPr>
          <w:rFonts w:eastAsia="Yu Gothic"/>
          <w:rFonts w:ascii="Yu Gothic" w:hAnsi="Yu Gothic"/>
          <w:b/>
          <w:sz w:val="20"/>
        </w:rPr>
        <w:t>IR担当連絡先</w:t>
      </w:r>
      <w:r>
        <w:rPr>
          <w:rFonts w:eastAsia="Yu Gothic"/>
          <w:rFonts w:ascii="Yu Gothic" w:hAnsi="Yu Gothic"/>
          <w:b w:val="0"/>
          <w:sz w:val="20"/>
        </w:rPr>
        <w:t>: 竹村トレードカンパニー名義でフォーム送信を推奨</w:t>
      </w:r>
    </w:p>
    <w:p/>
    <w:p/>
    <w:p/>
    <w:p>
      <w:pPr>
        <w:spacing w:before="120" w:after="80"/>
        <w:jc w:val="left"/>
        <w:pBdr>
          <w:bottom w:val="single" w:sz="6" w:space="1" w:color="4472C4"/>
        </w:pBdr>
      </w:pPr>
      <w:r>
        <w:rPr>
          <w:rFonts w:eastAsia="Yu Gothic"/>
          <w:rFonts w:ascii="Yu Gothic" w:hAnsi="Yu Gothic"/>
          <w:b/>
          <w:color w:val="1F497D"/>
          <w:sz w:val="26"/>
        </w:rPr>
        <w:t>1. 10秒サマリー（結論ファースト）</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判定</w:t>
            </w:r>
          </w:p>
        </w:tc>
        <w:tc>
          <w:tcPr>
            <w:tcW w:type="dxa" w:w="1568"/>
            <w:shd w:val="clear" w:color="auto" w:fill="1F497D"/>
          </w:tcPr>
          <w:p>
            <w:r>
              <w:rPr>
                <w:rFonts w:eastAsia="Yu Gothic"/>
                <w:rFonts w:ascii="Yu Gothic" w:hAnsi="Yu Gothic"/>
                <w:b/>
                <w:color w:val="FFFFFF"/>
                <w:sz w:val="18"/>
              </w:rPr>
              <w:t>スコア</w:t>
            </w:r>
          </w:p>
        </w:tc>
        <w:tc>
          <w:tcPr>
            <w:tcW w:type="dxa" w:w="1568"/>
            <w:shd w:val="clear" w:color="auto" w:fill="1F497D"/>
          </w:tcPr>
          <w:p>
            <w:r>
              <w:rPr>
                <w:rFonts w:eastAsia="Yu Gothic"/>
                <w:rFonts w:ascii="Yu Gothic" w:hAnsi="Yu Gothic"/>
                <w:b/>
                <w:color w:val="FFFFFF"/>
                <w:sz w:val="18"/>
              </w:rPr>
              <w:t>BaseTP</w:t>
            </w:r>
          </w:p>
        </w:tc>
        <w:tc>
          <w:tcPr>
            <w:tcW w:type="dxa" w:w="1568"/>
            <w:shd w:val="clear" w:color="auto" w:fill="1F497D"/>
          </w:tcPr>
          <w:p>
            <w:r>
              <w:rPr>
                <w:rFonts w:eastAsia="Yu Gothic"/>
                <w:rFonts w:ascii="Yu Gothic" w:hAnsi="Yu Gothic"/>
                <w:b/>
                <w:color w:val="FFFFFF"/>
                <w:sz w:val="18"/>
              </w:rPr>
              <w:t>BullTP</w:t>
            </w:r>
          </w:p>
        </w:tc>
        <w:tc>
          <w:tcPr>
            <w:tcW w:type="dxa" w:w="1568"/>
            <w:shd w:val="clear" w:color="auto" w:fill="1F497D"/>
          </w:tcPr>
          <w:p>
            <w:r>
              <w:rPr>
                <w:rFonts w:eastAsia="Yu Gothic"/>
                <w:rFonts w:ascii="Yu Gothic" w:hAnsi="Yu Gothic"/>
                <w:b/>
                <w:color w:val="FFFFFF"/>
                <w:sz w:val="18"/>
              </w:rPr>
              <w:t>安全域（Base）</w:t>
            </w:r>
          </w:p>
        </w:tc>
        <w:tc>
          <w:tcPr>
            <w:tcW w:type="dxa" w:w="1568"/>
            <w:shd w:val="clear" w:color="auto" w:fill="1F497D"/>
          </w:tcPr>
          <w:p>
            <w:r>
              <w:rPr>
                <w:rFonts w:eastAsia="Yu Gothic"/>
                <w:rFonts w:ascii="Yu Gothic" w:hAnsi="Yu Gothic"/>
                <w:b/>
                <w:color w:val="FFFFFF"/>
                <w:sz w:val="18"/>
              </w:rPr>
              <w:t>現値（4/26）</w:t>
            </w:r>
          </w:p>
        </w:tc>
      </w:tr>
      <w:tr>
        <w:tc>
          <w:tcPr>
            <w:tcW w:type="dxa" w:w="1568"/>
          </w:tcPr>
          <w:p>
            <w:r>
              <w:rPr>
                <w:rFonts w:eastAsia="Yu Gothic"/>
                <w:rFonts w:ascii="Yu Gothic" w:hAnsi="Yu Gothic"/>
                <w:b w:val="0"/>
                <w:sz w:val="18"/>
              </w:rPr>
              <w:t>BUY</w:t>
            </w:r>
          </w:p>
        </w:tc>
        <w:tc>
          <w:tcPr>
            <w:tcW w:type="dxa" w:w="1568"/>
          </w:tcPr>
          <w:p>
            <w:r>
              <w:rPr>
                <w:rFonts w:eastAsia="Yu Gothic"/>
                <w:rFonts w:ascii="Yu Gothic" w:hAnsi="Yu Gothic"/>
                <w:b w:val="0"/>
                <w:sz w:val="18"/>
              </w:rPr>
              <w:t>+72</w:t>
            </w:r>
          </w:p>
        </w:tc>
        <w:tc>
          <w:tcPr>
            <w:tcW w:type="dxa" w:w="1568"/>
          </w:tcPr>
          <w:p>
            <w:r>
              <w:rPr>
                <w:rFonts w:eastAsia="Yu Gothic"/>
                <w:rFonts w:ascii="Yu Gothic" w:hAnsi="Yu Gothic"/>
                <w:b w:val="0"/>
                <w:sz w:val="18"/>
              </w:rPr>
              <w:t>¥700</w:t>
            </w:r>
          </w:p>
        </w:tc>
        <w:tc>
          <w:tcPr>
            <w:tcW w:type="dxa" w:w="1568"/>
          </w:tcPr>
          <w:p>
            <w:r>
              <w:rPr>
                <w:rFonts w:eastAsia="Yu Gothic"/>
                <w:rFonts w:ascii="Yu Gothic" w:hAnsi="Yu Gothic"/>
                <w:b w:val="0"/>
                <w:sz w:val="18"/>
              </w:rPr>
              <w:t>¥900</w:t>
            </w:r>
          </w:p>
        </w:tc>
        <w:tc>
          <w:tcPr>
            <w:tcW w:type="dxa" w:w="1568"/>
          </w:tcPr>
          <w:p>
            <w:r>
              <w:rPr>
                <w:rFonts w:eastAsia="Yu Gothic"/>
                <w:rFonts w:ascii="Yu Gothic" w:hAnsi="Yu Gothic"/>
                <w:b w:val="0"/>
                <w:sz w:val="18"/>
              </w:rPr>
              <w:t>+55.9%</w:t>
            </w:r>
          </w:p>
        </w:tc>
        <w:tc>
          <w:tcPr>
            <w:tcW w:type="dxa" w:w="1568"/>
          </w:tcPr>
          <w:p>
            <w:r>
              <w:rPr>
                <w:rFonts w:eastAsia="Yu Gothic"/>
                <w:rFonts w:ascii="Yu Gothic" w:hAnsi="Yu Gothic"/>
                <w:b w:val="0"/>
                <w:sz w:val="18"/>
              </w:rPr>
              <w:t>¥449</w:t>
            </w:r>
          </w:p>
        </w:tc>
      </w:tr>
    </w:tbl>
    <w:p/>
    <w:p/>
    <w:p>
      <w:pPr>
        <w:spacing w:after="40"/>
      </w:pPr>
      <w:r>
        <w:rPr>
          <w:rFonts w:eastAsia="Yu Gothic"/>
          <w:rFonts w:ascii="Yu Gothic" w:hAnsi="Yu Gothic"/>
          <w:b/>
          <w:sz w:val="20"/>
        </w:rPr>
        <w:t>3弾丸</w:t>
      </w:r>
    </w:p>
    <w:p/>
    <w:p>
      <w:pPr>
        <w:pStyle w:val="ListBullet"/>
      </w:pPr>
      <w:r>
        <w:rPr>
          <w:rFonts w:eastAsia="Yu Gothic"/>
          <w:rFonts w:ascii="Yu Gothic" w:hAnsi="Yu Gothic"/>
          <w:b w:val="0"/>
          <w:sz w:val="20"/>
        </w:rPr>
      </w:r>
      <w:r>
        <w:rPr>
          <w:rFonts w:eastAsia="Yu Gothic"/>
          <w:rFonts w:ascii="Yu Gothic" w:hAnsi="Yu Gothic"/>
          <w:b/>
          <w:sz w:val="20"/>
        </w:rPr>
        <w:t>売上¥52.94B（前年比+21.4%）に裏打ちされた売掛金¥32.04B</w:t>
      </w:r>
      <w:r>
        <w:rPr>
          <w:rFonts w:eastAsia="Yu Gothic"/>
          <w:rFonts w:ascii="Yu Gothic" w:hAnsi="Yu Gothic"/>
          <w:b w:val="0"/>
          <w:sz w:val="20"/>
        </w:rPr>
        <w:t>。建設請負の性質上、完成工事未収入金がFY2026 H1に現金化される見込み。「キャッシュが入ってくる」構造は確認済み。FY2026 NI ¥2.0-2.5B（EPS ¥69-87）で前年比+17-46%の加速見込み</w:t>
      </w:r>
    </w:p>
    <w:p>
      <w:pPr>
        <w:pStyle w:val="ListBullet"/>
      </w:pPr>
      <w:r>
        <w:rPr>
          <w:rFonts w:eastAsia="Yu Gothic"/>
          <w:rFonts w:ascii="Yu Gothic" w:hAnsi="Yu Gothic"/>
          <w:b w:val="0"/>
          <w:sz w:val="20"/>
        </w:rPr>
      </w:r>
      <w:r>
        <w:rPr>
          <w:rFonts w:eastAsia="Yu Gothic"/>
          <w:rFonts w:ascii="Yu Gothic" w:hAnsi="Yu Gothic"/>
          <w:b/>
          <w:sz w:val="20"/>
        </w:rPr>
        <w:t>PBR 0.703×・PE 6.27×・ROE 11.44%のトリプル割安構造</w:t>
      </w:r>
      <w:r>
        <w:rPr>
          <w:rFonts w:eastAsia="Yu Gothic"/>
          <w:rFonts w:ascii="Yu Gothic" w:hAnsi="Yu Gothic"/>
          <w:b w:val="0"/>
          <w:sz w:val="20"/>
        </w:rPr>
        <w:t>。ROE 11%超の建設会社がPE 6倍は深割安。EV ¥5.61B（=時価総額¥12.94B - ネットキャッシュ¥7.33B）に対し年間OP ¥2.38Bのため、実質EV/EBIT 2.4倍という異常値</w:t>
      </w:r>
    </w:p>
    <w:p>
      <w:pPr>
        <w:pStyle w:val="ListBullet"/>
      </w:pPr>
      <w:r>
        <w:rPr>
          <w:rFonts w:eastAsia="Yu Gothic"/>
          <w:rFonts w:ascii="Yu Gothic" w:hAnsi="Yu Gothic"/>
          <w:b w:val="0"/>
          <w:sz w:val="20"/>
        </w:rPr>
      </w:r>
      <w:r>
        <w:rPr>
          <w:rFonts w:eastAsia="Yu Gothic"/>
          <w:rFonts w:ascii="Yu Gothic" w:hAnsi="Yu Gothic"/>
          <w:b/>
          <w:sz w:val="20"/>
        </w:rPr>
        <w:t>TOB確度高</w:t>
      </w:r>
      <w:r>
        <w:rPr>
          <w:rFonts w:eastAsia="Yu Gothic"/>
          <w:rFonts w:ascii="Yu Gothic" w:hAnsi="Yu Gothic"/>
          <w:b w:val="0"/>
          <w:sz w:val="20"/>
        </w:rPr>
        <w:t>。南海グループ（南海電鉄など）関係会社として実質的な親会社が存在。時価総額¥12.94Bの小型・低PBRで自己資本比率40%・純キャッシュ保有。外部環境（建設需要好調・インフラ需要増）でTOBの経済合理性が高まっている</w:t>
      </w:r>
    </w:p>
    <w:p/>
    <w:p>
      <w:pPr>
        <w:spacing w:after="40"/>
      </w:pPr>
      <w:r>
        <w:rPr>
          <w:rFonts w:eastAsia="Yu Gothic"/>
          <w:rFonts w:ascii="Yu Gothic" w:hAnsi="Yu Gothic"/>
          <w:b/>
          <w:sz w:val="20"/>
        </w:rPr>
        <w:t>最重要リスク（定量化）</w:t>
      </w:r>
    </w:p>
    <w:p/>
    <w:p>
      <w:pPr>
        <w:spacing w:after="40"/>
      </w:pPr>
      <w:r>
        <w:rPr>
          <w:rFonts w:eastAsia="Yu Gothic"/>
          <w:rFonts w:ascii="Yu Gothic" w:hAnsi="Yu Gothic"/>
          <w:b w:val="0"/>
          <w:sz w:val="20"/>
        </w:rPr>
        <w:t>TOBが実現せず低PBRが継続する「無為放置リスク」。建設資材コスト上昇（鋼材・コンクリート）がOPM 4.5%をさらに圧迫するリスク。FY2026以降の受注残減少で売上が¥42B水準に戻る場合、NI ¥1.5B以下。ただしネットキャッシュ¥7.33Bが下値サポート。</w:t>
      </w:r>
    </w:p>
    <w:p/>
    <w:p>
      <w:pPr>
        <w:spacing w:after="40"/>
      </w:pPr>
      <w:r>
        <w:rPr>
          <w:rFonts w:eastAsia="Yu Gothic"/>
          <w:rFonts w:ascii="Yu Gothic" w:hAnsi="Yu Gothic"/>
          <w:b/>
          <w:sz w:val="20"/>
        </w:rPr>
        <w:t>推奨アクション</w:t>
      </w:r>
    </w:p>
    <w:p/>
    <w:p>
      <w:pPr>
        <w:spacing w:after="40"/>
      </w:pPr>
      <w:r>
        <w:rPr>
          <w:rFonts w:eastAsia="Yu Gothic"/>
          <w:rFonts w:ascii="Yu Gothic" w:hAnsi="Yu Gothic"/>
          <w:b w:val="0"/>
          <w:sz w:val="20"/>
        </w:rPr>
      </w:r>
      <w:r>
        <w:rPr>
          <w:rFonts w:eastAsia="Yu Gothic"/>
          <w:rFonts w:ascii="Yu Gothic" w:hAnsi="Yu Gothic"/>
          <w:b/>
          <w:sz w:val="20"/>
        </w:rPr>
        <w:t>決算前フルエントリー許容</w:t>
      </w:r>
      <w:r>
        <w:rPr>
          <w:rFonts w:eastAsia="Yu Gothic"/>
          <w:rFonts w:ascii="Yu Gothic" w:hAnsi="Yu Gothic"/>
          <w:b w:val="0"/>
          <w:sz w:val="20"/>
        </w:rPr>
        <w:t>。FY2026 Q1の売掛金回収＋営業利益確認がポジティブサプライズの可能性大。TOB待機型として中期保有。SL ¥350（52週安値¥290の上）</w:t>
      </w:r>
    </w:p>
    <w:p/>
    <w:p/>
    <w:p/>
    <w:p>
      <w:pPr>
        <w:spacing w:before="120" w:after="80"/>
        <w:jc w:val="left"/>
        <w:pBdr>
          <w:bottom w:val="single" w:sz="6" w:space="1" w:color="4472C4"/>
        </w:pBdr>
      </w:pPr>
      <w:r>
        <w:rPr>
          <w:rFonts w:eastAsia="Yu Gothic"/>
          <w:rFonts w:ascii="Yu Gothic" w:hAnsi="Yu Gothic"/>
          <w:b/>
          <w:color w:val="1F497D"/>
          <w:sz w:val="26"/>
        </w:rPr>
        <w:t>2. 株価・財務指標（リアルタイム 4/26）</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取得元</w:t>
            </w:r>
          </w:p>
        </w:tc>
      </w:tr>
      <w:tr>
        <w:tc>
          <w:tcPr>
            <w:tcW w:type="dxa" w:w="3135"/>
          </w:tcPr>
          <w:p>
            <w:r>
              <w:rPr>
                <w:rFonts w:eastAsia="Yu Gothic"/>
                <w:rFonts w:ascii="Yu Gothic" w:hAnsi="Yu Gothic"/>
                <w:b w:val="0"/>
                <w:sz w:val="18"/>
              </w:rPr>
              <w:t>現在株価（4/26）</w:t>
            </w:r>
          </w:p>
        </w:tc>
        <w:tc>
          <w:tcPr>
            <w:tcW w:type="dxa" w:w="3135"/>
          </w:tcPr>
          <w:p>
            <w:r>
              <w:rPr>
                <w:rFonts w:eastAsia="Yu Gothic"/>
                <w:rFonts w:ascii="Yu Gothic" w:hAnsi="Yu Gothic"/>
                <w:b w:val="0"/>
                <w:sz w:val="18"/>
              </w:rPr>
              <w:t>¥449</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前日終値</w:t>
            </w:r>
          </w:p>
        </w:tc>
        <w:tc>
          <w:tcPr>
            <w:tcW w:type="dxa" w:w="3135"/>
            <w:shd w:val="clear" w:color="auto" w:fill="DEEAF1"/>
          </w:tcPr>
          <w:p>
            <w:r>
              <w:rPr>
                <w:rFonts w:eastAsia="Yu Gothic"/>
                <w:rFonts w:ascii="Yu Gothic" w:hAnsi="Yu Gothic"/>
                <w:b w:val="0"/>
                <w:sz w:val="18"/>
              </w:rPr>
              <w:t>¥456</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当日高値 / 安値</w:t>
            </w:r>
          </w:p>
        </w:tc>
        <w:tc>
          <w:tcPr>
            <w:tcW w:type="dxa" w:w="3135"/>
          </w:tcPr>
          <w:p>
            <w:r>
              <w:rPr>
                <w:rFonts w:eastAsia="Yu Gothic"/>
                <w:rFonts w:ascii="Yu Gothic" w:hAnsi="Yu Gothic"/>
                <w:b w:val="0"/>
                <w:sz w:val="18"/>
              </w:rPr>
              <w:t>¥459 / ¥447</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52週高値</w:t>
            </w:r>
          </w:p>
        </w:tc>
        <w:tc>
          <w:tcPr>
            <w:tcW w:type="dxa" w:w="3135"/>
            <w:shd w:val="clear" w:color="auto" w:fill="DEEAF1"/>
          </w:tcPr>
          <w:p>
            <w:r>
              <w:rPr>
                <w:rFonts w:eastAsia="Yu Gothic"/>
                <w:rFonts w:ascii="Yu Gothic" w:hAnsi="Yu Gothic"/>
                <w:b w:val="0"/>
                <w:sz w:val="18"/>
              </w:rPr>
              <w:t>¥652</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52週安値</w:t>
            </w:r>
          </w:p>
        </w:tc>
        <w:tc>
          <w:tcPr>
            <w:tcW w:type="dxa" w:w="3135"/>
          </w:tcPr>
          <w:p>
            <w:r>
              <w:rPr>
                <w:rFonts w:eastAsia="Yu Gothic"/>
                <w:rFonts w:ascii="Yu Gothic" w:hAnsi="Yu Gothic"/>
                <w:b w:val="0"/>
                <w:sz w:val="18"/>
              </w:rPr>
              <w:t>¥290</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時価総額</w:t>
            </w:r>
          </w:p>
        </w:tc>
        <w:tc>
          <w:tcPr>
            <w:tcW w:type="dxa" w:w="3135"/>
            <w:shd w:val="clear" w:color="auto" w:fill="DEEAF1"/>
          </w:tcPr>
          <w:p>
            <w:r>
              <w:rPr>
                <w:rFonts w:eastAsia="Yu Gothic"/>
                <w:rFonts w:ascii="Yu Gothic" w:hAnsi="Yu Gothic"/>
                <w:b w:val="0"/>
                <w:sz w:val="18"/>
              </w:rPr>
              <w:t>¥12.94B</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EV（企業価値）</w:t>
            </w:r>
          </w:p>
        </w:tc>
        <w:tc>
          <w:tcPr>
            <w:tcW w:type="dxa" w:w="3135"/>
          </w:tcPr>
          <w:p>
            <w:r>
              <w:rPr>
                <w:rFonts w:eastAsia="Yu Gothic"/>
                <w:rFonts w:ascii="Yu Gothic" w:hAnsi="Yu Gothic"/>
                <w:b w:val="0"/>
                <w:sz w:val="18"/>
              </w:rPr>
              <w:t>¥5.61B</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PBR</w:t>
            </w:r>
          </w:p>
        </w:tc>
        <w:tc>
          <w:tcPr>
            <w:tcW w:type="dxa" w:w="3135"/>
            <w:shd w:val="clear" w:color="auto" w:fill="DEEAF1"/>
          </w:tcPr>
          <w:p>
            <w:r>
              <w:rPr>
                <w:rFonts w:eastAsia="Yu Gothic"/>
                <w:rFonts w:ascii="Yu Gothic" w:hAnsi="Yu Gothic"/>
                <w:b w:val="0"/>
                <w:sz w:val="18"/>
              </w:rPr>
              <w:t>0.703倍</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BPS</w:t>
            </w:r>
          </w:p>
        </w:tc>
        <w:tc>
          <w:tcPr>
            <w:tcW w:type="dxa" w:w="3135"/>
          </w:tcPr>
          <w:p>
            <w:r>
              <w:rPr>
                <w:rFonts w:eastAsia="Yu Gothic"/>
                <w:rFonts w:ascii="Yu Gothic" w:hAnsi="Yu Gothic"/>
                <w:b w:val="0"/>
                <w:sz w:val="18"/>
              </w:rPr>
              <w:t>¥638.56</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純資産</w:t>
            </w:r>
          </w:p>
        </w:tc>
        <w:tc>
          <w:tcPr>
            <w:tcW w:type="dxa" w:w="3135"/>
            <w:shd w:val="clear" w:color="auto" w:fill="DEEAF1"/>
          </w:tcPr>
          <w:p>
            <w:r>
              <w:rPr>
                <w:rFonts w:eastAsia="Yu Gothic"/>
                <w:rFonts w:ascii="Yu Gothic" w:hAnsi="Yu Gothic"/>
                <w:b w:val="0"/>
                <w:sz w:val="18"/>
              </w:rPr>
              <w:t>¥17.29B</w:t>
            </w:r>
          </w:p>
        </w:tc>
        <w:tc>
          <w:tcPr>
            <w:tcW w:type="dxa" w:w="3135"/>
            <w:shd w:val="clear" w:color="auto" w:fill="DEEAF1"/>
          </w:tcPr>
          <w:p>
            <w:r>
              <w:rPr>
                <w:rFonts w:eastAsia="Yu Gothic"/>
                <w:rFonts w:ascii="Yu Gothic" w:hAnsi="Yu Gothic"/>
                <w:b w:val="0"/>
                <w:sz w:val="18"/>
              </w:rPr>
              <w:t>yfinance BS</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11.44%</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EPS（Trailing 12M）</w:t>
            </w:r>
          </w:p>
        </w:tc>
        <w:tc>
          <w:tcPr>
            <w:tcW w:type="dxa" w:w="3135"/>
            <w:shd w:val="clear" w:color="auto" w:fill="DEEAF1"/>
          </w:tcPr>
          <w:p>
            <w:r>
              <w:rPr>
                <w:rFonts w:eastAsia="Yu Gothic"/>
                <w:rFonts w:ascii="Yu Gothic" w:hAnsi="Yu Gothic"/>
                <w:b w:val="0"/>
                <w:sz w:val="18"/>
              </w:rPr>
              <w:t>¥71.66</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PER（Trailing）</w:t>
            </w:r>
          </w:p>
        </w:tc>
        <w:tc>
          <w:tcPr>
            <w:tcW w:type="dxa" w:w="3135"/>
          </w:tcPr>
          <w:p>
            <w:r>
              <w:rPr>
                <w:rFonts w:eastAsia="Yu Gothic"/>
                <w:rFonts w:ascii="Yu Gothic" w:hAnsi="Yu Gothic"/>
                <w:b w:val="0"/>
                <w:sz w:val="18"/>
              </w:rPr>
              <w:t>6.27倍</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配当利回り</w:t>
            </w:r>
          </w:p>
        </w:tc>
        <w:tc>
          <w:tcPr>
            <w:tcW w:type="dxa" w:w="3135"/>
            <w:shd w:val="clear" w:color="auto" w:fill="DEEAF1"/>
          </w:tcPr>
          <w:p>
            <w:r>
              <w:rPr>
                <w:rFonts w:eastAsia="Yu Gothic"/>
                <w:rFonts w:ascii="Yu Gothic" w:hAnsi="Yu Gothic"/>
                <w:b w:val="0"/>
                <w:sz w:val="18"/>
              </w:rPr>
              <w:t>1.34%</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Beta</w:t>
            </w:r>
          </w:p>
        </w:tc>
        <w:tc>
          <w:tcPr>
            <w:tcW w:type="dxa" w:w="3135"/>
          </w:tcPr>
          <w:p>
            <w:r>
              <w:rPr>
                <w:rFonts w:eastAsia="Yu Gothic"/>
                <w:rFonts w:ascii="Yu Gothic" w:hAnsi="Yu Gothic"/>
                <w:b w:val="0"/>
                <w:sz w:val="18"/>
              </w:rPr>
              <w:t>0.133（低）</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現金・現預金</w:t>
            </w:r>
          </w:p>
        </w:tc>
        <w:tc>
          <w:tcPr>
            <w:tcW w:type="dxa" w:w="3135"/>
            <w:shd w:val="clear" w:color="auto" w:fill="DEEAF1"/>
          </w:tcPr>
          <w:p>
            <w:r>
              <w:rPr>
                <w:rFonts w:eastAsia="Yu Gothic"/>
                <w:rFonts w:ascii="Yu Gothic" w:hAnsi="Yu Gothic"/>
                <w:b w:val="0"/>
                <w:sz w:val="18"/>
              </w:rPr>
              <w:t>¥3.93B</w:t>
            </w:r>
          </w:p>
        </w:tc>
        <w:tc>
          <w:tcPr>
            <w:tcW w:type="dxa" w:w="3135"/>
            <w:shd w:val="clear" w:color="auto" w:fill="DEEAF1"/>
          </w:tcPr>
          <w:p>
            <w:r>
              <w:rPr>
                <w:rFonts w:eastAsia="Yu Gothic"/>
                <w:rFonts w:ascii="Yu Gothic" w:hAnsi="Yu Gothic"/>
                <w:b w:val="0"/>
                <w:sz w:val="18"/>
              </w:rPr>
              <w:t>yfinance BS</w:t>
            </w:r>
          </w:p>
        </w:tc>
      </w:tr>
      <w:tr>
        <w:tc>
          <w:tcPr>
            <w:tcW w:type="dxa" w:w="3135"/>
          </w:tcPr>
          <w:p>
            <w:r>
              <w:rPr>
                <w:rFonts w:eastAsia="Yu Gothic"/>
                <w:rFonts w:ascii="Yu Gothic" w:hAnsi="Yu Gothic"/>
                <w:b w:val="0"/>
                <w:sz w:val="18"/>
              </w:rPr>
              <w:t>現金等合計（yfinance）</w:t>
            </w:r>
          </w:p>
        </w:tc>
        <w:tc>
          <w:tcPr>
            <w:tcW w:type="dxa" w:w="3135"/>
          </w:tcPr>
          <w:p>
            <w:r>
              <w:rPr>
                <w:rFonts w:eastAsia="Yu Gothic"/>
                <w:rFonts w:ascii="Yu Gothic" w:hAnsi="Yu Gothic"/>
                <w:b w:val="0"/>
                <w:sz w:val="18"/>
              </w:rPr>
              <w:t>¥8.12B</w:t>
            </w:r>
          </w:p>
        </w:tc>
        <w:tc>
          <w:tcPr>
            <w:tcW w:type="dxa" w:w="3135"/>
          </w:tcPr>
          <w:p>
            <w:r>
              <w:rPr>
                <w:rFonts w:eastAsia="Yu Gothic"/>
                <w:rFonts w:ascii="Yu Gothic" w:hAnsi="Yu Gothic"/>
                <w:b w:val="0"/>
                <w:sz w:val="18"/>
              </w:rPr>
              <w:t>yfinance（短期投資含む）</w:t>
            </w:r>
          </w:p>
        </w:tc>
      </w:tr>
      <w:tr>
        <w:tc>
          <w:tcPr>
            <w:tcW w:type="dxa" w:w="3135"/>
            <w:shd w:val="clear" w:color="auto" w:fill="DEEAF1"/>
          </w:tcPr>
          <w:p>
            <w:r>
              <w:rPr>
                <w:rFonts w:eastAsia="Yu Gothic"/>
                <w:rFonts w:ascii="Yu Gothic" w:hAnsi="Yu Gothic"/>
                <w:b w:val="0"/>
                <w:sz w:val="18"/>
              </w:rPr>
              <w:t>有利子負債（yfinance）</w:t>
            </w:r>
          </w:p>
        </w:tc>
        <w:tc>
          <w:tcPr>
            <w:tcW w:type="dxa" w:w="3135"/>
            <w:shd w:val="clear" w:color="auto" w:fill="DEEAF1"/>
          </w:tcPr>
          <w:p>
            <w:r>
              <w:rPr>
                <w:rFonts w:eastAsia="Yu Gothic"/>
                <w:rFonts w:ascii="Yu Gothic" w:hAnsi="Yu Gothic"/>
                <w:b w:val="0"/>
                <w:sz w:val="18"/>
              </w:rPr>
              <w:t>¥0.79B</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ネットキャッシュ（yfinance）</w:t>
            </w:r>
          </w:p>
        </w:tc>
        <w:tc>
          <w:tcPr>
            <w:tcW w:type="dxa" w:w="3135"/>
          </w:tcPr>
          <w:p>
            <w:r>
              <w:rPr>
                <w:rFonts w:eastAsia="Yu Gothic"/>
                <w:rFonts w:ascii="Yu Gothic" w:hAnsi="Yu Gothic"/>
                <w:b w:val="0"/>
                <w:sz w:val="18"/>
              </w:rPr>
              <w:t>¥7.33B（¥254/株）</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売掛金（完成工事未収入金含む）</w:t>
            </w:r>
          </w:p>
        </w:tc>
        <w:tc>
          <w:tcPr>
            <w:tcW w:type="dxa" w:w="3135"/>
            <w:shd w:val="clear" w:color="auto" w:fill="DEEAF1"/>
          </w:tcPr>
          <w:p>
            <w:r>
              <w:rPr>
                <w:rFonts w:eastAsia="Yu Gothic"/>
                <w:rFonts w:ascii="Yu Gothic" w:hAnsi="Yu Gothic"/>
                <w:b w:val="0"/>
                <w:sz w:val="18"/>
              </w:rPr>
              <w:t>¥32.04B</w:t>
            </w:r>
          </w:p>
        </w:tc>
        <w:tc>
          <w:tcPr>
            <w:tcW w:type="dxa" w:w="3135"/>
            <w:shd w:val="clear" w:color="auto" w:fill="DEEAF1"/>
          </w:tcPr>
          <w:p>
            <w:r>
              <w:rPr>
                <w:rFonts w:eastAsia="Yu Gothic"/>
                <w:rFonts w:ascii="Yu Gothic" w:hAnsi="Yu Gothic"/>
                <w:b w:val="0"/>
                <w:sz w:val="18"/>
              </w:rPr>
              <w:t>yfinance BS（FY2025）</w:t>
            </w:r>
          </w:p>
        </w:tc>
      </w:tr>
      <w:tr>
        <w:tc>
          <w:tcPr>
            <w:tcW w:type="dxa" w:w="3135"/>
          </w:tcPr>
          <w:p>
            <w:r>
              <w:rPr>
                <w:rFonts w:eastAsia="Yu Gothic"/>
                <w:rFonts w:ascii="Yu Gothic" w:hAnsi="Yu Gothic"/>
                <w:b w:val="0"/>
                <w:sz w:val="18"/>
              </w:rPr>
              <w:t>Net PPE</w:t>
            </w:r>
          </w:p>
        </w:tc>
        <w:tc>
          <w:tcPr>
            <w:tcW w:type="dxa" w:w="3135"/>
          </w:tcPr>
          <w:p>
            <w:r>
              <w:rPr>
                <w:rFonts w:eastAsia="Yu Gothic"/>
                <w:rFonts w:ascii="Yu Gothic" w:hAnsi="Yu Gothic"/>
                <w:b w:val="0"/>
                <w:sz w:val="18"/>
              </w:rPr>
              <w:t>¥0.83B</w:t>
            </w:r>
          </w:p>
        </w:tc>
        <w:tc>
          <w:tcPr>
            <w:tcW w:type="dxa" w:w="3135"/>
          </w:tcPr>
          <w:p>
            <w:r>
              <w:rPr>
                <w:rFonts w:eastAsia="Yu Gothic"/>
                <w:rFonts w:ascii="Yu Gothic" w:hAnsi="Yu Gothic"/>
                <w:b w:val="0"/>
                <w:sz w:val="18"/>
              </w:rPr>
              <w:t>yfinance BS（労働集約型）</w:t>
            </w:r>
          </w:p>
        </w:tc>
      </w:tr>
      <w:tr>
        <w:tc>
          <w:tcPr>
            <w:tcW w:type="dxa" w:w="3135"/>
            <w:shd w:val="clear" w:color="auto" w:fill="DEEAF1"/>
          </w:tcPr>
          <w:p>
            <w:r>
              <w:rPr>
                <w:rFonts w:eastAsia="Yu Gothic"/>
                <w:rFonts w:ascii="Yu Gothic" w:hAnsi="Yu Gothic"/>
                <w:b w:val="0"/>
                <w:sz w:val="18"/>
              </w:rPr>
              <w:t>自己資本比率</w:t>
            </w:r>
          </w:p>
        </w:tc>
        <w:tc>
          <w:tcPr>
            <w:tcW w:type="dxa" w:w="3135"/>
            <w:shd w:val="clear" w:color="auto" w:fill="DEEAF1"/>
          </w:tcPr>
          <w:p>
            <w:r>
              <w:rPr>
                <w:rFonts w:eastAsia="Yu Gothic"/>
                <w:rFonts w:ascii="Yu Gothic" w:hAnsi="Yu Gothic"/>
                <w:b w:val="0"/>
                <w:sz w:val="18"/>
              </w:rPr>
              <w:t>40.3%</w:t>
            </w:r>
          </w:p>
        </w:tc>
        <w:tc>
          <w:tcPr>
            <w:tcW w:type="dxa" w:w="3135"/>
            <w:shd w:val="clear" w:color="auto" w:fill="DEEAF1"/>
          </w:tcPr>
          <w:p>
            <w:r>
              <w:rPr>
                <w:rFonts w:eastAsia="Yu Gothic"/>
                <w:rFonts w:ascii="Yu Gothic" w:hAnsi="Yu Gothic"/>
                <w:b w:val="0"/>
                <w:sz w:val="18"/>
              </w:rPr>
              <w:t>¥17.29B / ¥42.87B</w:t>
            </w:r>
          </w:p>
        </w:tc>
      </w:tr>
      <w:tr>
        <w:tc>
          <w:tcPr>
            <w:tcW w:type="dxa" w:w="3135"/>
          </w:tcPr>
          <w:p>
            <w:r>
              <w:rPr>
                <w:rFonts w:eastAsia="Yu Gothic"/>
                <w:rFonts w:ascii="Yu Gothic" w:hAnsi="Yu Gothic"/>
                <w:b w:val="0"/>
                <w:sz w:val="18"/>
              </w:rPr>
              <w:t>アナリスト平均TP</w:t>
            </w:r>
          </w:p>
        </w:tc>
        <w:tc>
          <w:tcPr>
            <w:tcW w:type="dxa" w:w="3135"/>
          </w:tcPr>
          <w:p>
            <w:r>
              <w:rPr>
                <w:rFonts w:eastAsia="Yu Gothic"/>
                <w:rFonts w:ascii="Yu Gothic" w:hAnsi="Yu Gothic"/>
                <w:b w:val="0"/>
                <w:sz w:val="18"/>
              </w:rPr>
              <w:t>N/A</w:t>
            </w:r>
          </w:p>
        </w:tc>
        <w:tc>
          <w:tcPr>
            <w:tcW w:type="dxa" w:w="3135"/>
          </w:tcPr>
          <w:p>
            <w:r>
              <w:rPr>
                <w:rFonts w:eastAsia="Yu Gothic"/>
                <w:rFonts w:ascii="Yu Gothic" w:hAnsi="Yu Gothic"/>
                <w:b w:val="0"/>
                <w:sz w:val="18"/>
              </w:rPr>
              <w:t>yfinance（カバレッジなし）</w:t>
            </w:r>
          </w:p>
        </w:tc>
      </w:tr>
    </w:tbl>
    <w:p/>
    <w:p/>
    <w:p/>
    <w:p/>
    <w:p>
      <w:pPr>
        <w:spacing w:before="120" w:after="80"/>
        <w:jc w:val="left"/>
        <w:pBdr>
          <w:bottom w:val="single" w:sz="6" w:space="1" w:color="4472C4"/>
        </w:pBdr>
      </w:pPr>
      <w:r>
        <w:rPr>
          <w:rFonts w:eastAsia="Yu Gothic"/>
          <w:rFonts w:ascii="Yu Gothic" w:hAnsi="Yu Gothic"/>
          <w:b/>
          <w:color w:val="1F497D"/>
          <w:sz w:val="26"/>
        </w:rPr>
        <w:t>3. 年次業績推移</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FY</w:t>
            </w:r>
          </w:p>
        </w:tc>
        <w:tc>
          <w:tcPr>
            <w:tcW w:type="dxa" w:w="1568"/>
            <w:shd w:val="clear" w:color="auto" w:fill="1F497D"/>
          </w:tcPr>
          <w:p>
            <w:r>
              <w:rPr>
                <w:rFonts w:eastAsia="Yu Gothic"/>
                <w:rFonts w:ascii="Yu Gothic" w:hAnsi="Yu Gothic"/>
                <w:b/>
                <w:color w:val="FFFFFF"/>
                <w:sz w:val="18"/>
              </w:rPr>
              <w:t>売上収益</w:t>
            </w:r>
          </w:p>
        </w:tc>
        <w:tc>
          <w:tcPr>
            <w:tcW w:type="dxa" w:w="1568"/>
            <w:shd w:val="clear" w:color="auto" w:fill="1F497D"/>
          </w:tcPr>
          <w:p>
            <w:r>
              <w:rPr>
                <w:rFonts w:eastAsia="Yu Gothic"/>
                <w:rFonts w:ascii="Yu Gothic" w:hAnsi="Yu Gothic"/>
                <w:b/>
                <w:color w:val="FFFFFF"/>
                <w:sz w:val="18"/>
              </w:rPr>
              <w:t>営業利益</w:t>
            </w:r>
          </w:p>
        </w:tc>
        <w:tc>
          <w:tcPr>
            <w:tcW w:type="dxa" w:w="1568"/>
            <w:shd w:val="clear" w:color="auto" w:fill="1F497D"/>
          </w:tcPr>
          <w:p>
            <w:r>
              <w:rPr>
                <w:rFonts w:eastAsia="Yu Gothic"/>
                <w:rFonts w:ascii="Yu Gothic" w:hAnsi="Yu Gothic"/>
                <w:b/>
                <w:color w:val="FFFFFF"/>
                <w:sz w:val="18"/>
              </w:rPr>
              <w:t>当期純利益</w:t>
            </w:r>
          </w:p>
        </w:tc>
        <w:tc>
          <w:tcPr>
            <w:tcW w:type="dxa" w:w="1568"/>
            <w:shd w:val="clear" w:color="auto" w:fill="1F497D"/>
          </w:tcPr>
          <w:p>
            <w:r>
              <w:rPr>
                <w:rFonts w:eastAsia="Yu Gothic"/>
                <w:rFonts w:ascii="Yu Gothic" w:hAnsi="Yu Gothic"/>
                <w:b/>
                <w:color w:val="FFFFFF"/>
                <w:sz w:val="18"/>
              </w:rPr>
              <w:t>EPS</w:t>
            </w:r>
          </w:p>
        </w:tc>
        <w:tc>
          <w:tcPr>
            <w:tcW w:type="dxa" w:w="1568"/>
            <w:shd w:val="clear" w:color="auto" w:fill="1F497D"/>
          </w:tcPr>
          <w:p>
            <w:r>
              <w:rPr>
                <w:rFonts w:eastAsia="Yu Gothic"/>
                <w:rFonts w:ascii="Yu Gothic" w:hAnsi="Yu Gothic"/>
                <w:b/>
                <w:color w:val="FFFFFF"/>
                <w:sz w:val="18"/>
              </w:rPr>
              <w:t>OPM</w:t>
            </w:r>
          </w:p>
        </w:tc>
      </w:tr>
      <w:tr>
        <w:tc>
          <w:tcPr>
            <w:tcW w:type="dxa" w:w="1568"/>
          </w:tcPr>
          <w:p>
            <w:r>
              <w:rPr>
                <w:rFonts w:eastAsia="Yu Gothic"/>
                <w:rFonts w:ascii="Yu Gothic" w:hAnsi="Yu Gothic"/>
                <w:b w:val="0"/>
                <w:sz w:val="18"/>
              </w:rPr>
              <w:t>FY2022（Mar）</w:t>
            </w:r>
          </w:p>
        </w:tc>
        <w:tc>
          <w:tcPr>
            <w:tcW w:type="dxa" w:w="1568"/>
          </w:tcPr>
          <w:p>
            <w:r>
              <w:rPr>
                <w:rFonts w:eastAsia="Yu Gothic"/>
                <w:rFonts w:ascii="Yu Gothic" w:hAnsi="Yu Gothic"/>
                <w:b w:val="0"/>
                <w:sz w:val="18"/>
              </w:rPr>
              <w:t>¥37.19B</w:t>
            </w:r>
          </w:p>
        </w:tc>
        <w:tc>
          <w:tcPr>
            <w:tcW w:type="dxa" w:w="1568"/>
          </w:tcPr>
          <w:p>
            <w:r>
              <w:rPr>
                <w:rFonts w:eastAsia="Yu Gothic"/>
                <w:rFonts w:ascii="Yu Gothic" w:hAnsi="Yu Gothic"/>
                <w:b w:val="0"/>
                <w:sz w:val="18"/>
              </w:rPr>
              <w:t>¥1.93B</w:t>
            </w:r>
          </w:p>
        </w:tc>
        <w:tc>
          <w:tcPr>
            <w:tcW w:type="dxa" w:w="1568"/>
          </w:tcPr>
          <w:p>
            <w:r>
              <w:rPr>
                <w:rFonts w:eastAsia="Yu Gothic"/>
                <w:rFonts w:ascii="Yu Gothic" w:hAnsi="Yu Gothic"/>
                <w:b w:val="0"/>
                <w:sz w:val="18"/>
              </w:rPr>
              <w:t>¥1.31B</w:t>
            </w:r>
          </w:p>
        </w:tc>
        <w:tc>
          <w:tcPr>
            <w:tcW w:type="dxa" w:w="1568"/>
          </w:tcPr>
          <w:p>
            <w:r>
              <w:rPr>
                <w:rFonts w:eastAsia="Yu Gothic"/>
                <w:rFonts w:ascii="Yu Gothic" w:hAnsi="Yu Gothic"/>
                <w:b w:val="0"/>
                <w:sz w:val="18"/>
              </w:rPr>
              <w:t>¥45</w:t>
            </w:r>
          </w:p>
        </w:tc>
        <w:tc>
          <w:tcPr>
            <w:tcW w:type="dxa" w:w="1568"/>
          </w:tcPr>
          <w:p>
            <w:r>
              <w:rPr>
                <w:rFonts w:eastAsia="Yu Gothic"/>
                <w:rFonts w:ascii="Yu Gothic" w:hAnsi="Yu Gothic"/>
                <w:b w:val="0"/>
                <w:sz w:val="18"/>
              </w:rPr>
              <w:t>5.2%</w:t>
            </w:r>
          </w:p>
        </w:tc>
      </w:tr>
      <w:tr>
        <w:tc>
          <w:tcPr>
            <w:tcW w:type="dxa" w:w="1568"/>
            <w:shd w:val="clear" w:color="auto" w:fill="DEEAF1"/>
          </w:tcPr>
          <w:p>
            <w:r>
              <w:rPr>
                <w:rFonts w:eastAsia="Yu Gothic"/>
                <w:rFonts w:ascii="Yu Gothic" w:hAnsi="Yu Gothic"/>
                <w:b w:val="0"/>
                <w:sz w:val="18"/>
              </w:rPr>
              <w:t>FY2023（Mar）</w:t>
            </w:r>
          </w:p>
        </w:tc>
        <w:tc>
          <w:tcPr>
            <w:tcW w:type="dxa" w:w="1568"/>
            <w:shd w:val="clear" w:color="auto" w:fill="DEEAF1"/>
          </w:tcPr>
          <w:p>
            <w:r>
              <w:rPr>
                <w:rFonts w:eastAsia="Yu Gothic"/>
                <w:rFonts w:ascii="Yu Gothic" w:hAnsi="Yu Gothic"/>
                <w:b w:val="0"/>
                <w:sz w:val="18"/>
              </w:rPr>
              <w:t>¥42.40B</w:t>
            </w:r>
          </w:p>
        </w:tc>
        <w:tc>
          <w:tcPr>
            <w:tcW w:type="dxa" w:w="1568"/>
            <w:shd w:val="clear" w:color="auto" w:fill="DEEAF1"/>
          </w:tcPr>
          <w:p>
            <w:r>
              <w:rPr>
                <w:rFonts w:eastAsia="Yu Gothic"/>
                <w:rFonts w:ascii="Yu Gothic" w:hAnsi="Yu Gothic"/>
                <w:b w:val="0"/>
                <w:sz w:val="18"/>
              </w:rPr>
              <w:t>¥1.84B</w:t>
            </w:r>
          </w:p>
        </w:tc>
        <w:tc>
          <w:tcPr>
            <w:tcW w:type="dxa" w:w="1568"/>
            <w:shd w:val="clear" w:color="auto" w:fill="DEEAF1"/>
          </w:tcPr>
          <w:p>
            <w:r>
              <w:rPr>
                <w:rFonts w:eastAsia="Yu Gothic"/>
                <w:rFonts w:ascii="Yu Gothic" w:hAnsi="Yu Gothic"/>
                <w:b w:val="0"/>
                <w:sz w:val="18"/>
              </w:rPr>
              <w:t>¥1.90B</w:t>
            </w:r>
          </w:p>
        </w:tc>
        <w:tc>
          <w:tcPr>
            <w:tcW w:type="dxa" w:w="1568"/>
            <w:shd w:val="clear" w:color="auto" w:fill="DEEAF1"/>
          </w:tcPr>
          <w:p>
            <w:r>
              <w:rPr>
                <w:rFonts w:eastAsia="Yu Gothic"/>
                <w:rFonts w:ascii="Yu Gothic" w:hAnsi="Yu Gothic"/>
                <w:b w:val="0"/>
                <w:sz w:val="18"/>
              </w:rPr>
              <w:t>¥66</w:t>
            </w:r>
          </w:p>
        </w:tc>
        <w:tc>
          <w:tcPr>
            <w:tcW w:type="dxa" w:w="1568"/>
            <w:shd w:val="clear" w:color="auto" w:fill="DEEAF1"/>
          </w:tcPr>
          <w:p>
            <w:r>
              <w:rPr>
                <w:rFonts w:eastAsia="Yu Gothic"/>
                <w:rFonts w:ascii="Yu Gothic" w:hAnsi="Yu Gothic"/>
                <w:b w:val="0"/>
                <w:sz w:val="18"/>
              </w:rPr>
              <w:t>4.3%</w:t>
            </w:r>
          </w:p>
        </w:tc>
      </w:tr>
      <w:tr>
        <w:tc>
          <w:tcPr>
            <w:tcW w:type="dxa" w:w="1568"/>
          </w:tcPr>
          <w:p>
            <w:r>
              <w:rPr>
                <w:rFonts w:eastAsia="Yu Gothic"/>
                <w:rFonts w:ascii="Yu Gothic" w:hAnsi="Yu Gothic"/>
                <w:b w:val="0"/>
                <w:sz w:val="18"/>
              </w:rPr>
              <w:t>FY2024（Mar）</w:t>
            </w:r>
          </w:p>
        </w:tc>
        <w:tc>
          <w:tcPr>
            <w:tcW w:type="dxa" w:w="1568"/>
          </w:tcPr>
          <w:p>
            <w:r>
              <w:rPr>
                <w:rFonts w:eastAsia="Yu Gothic"/>
                <w:rFonts w:ascii="Yu Gothic" w:hAnsi="Yu Gothic"/>
                <w:b w:val="0"/>
                <w:sz w:val="18"/>
              </w:rPr>
              <w:t>¥43.62B</w:t>
            </w:r>
          </w:p>
        </w:tc>
        <w:tc>
          <w:tcPr>
            <w:tcW w:type="dxa" w:w="1568"/>
          </w:tcPr>
          <w:p>
            <w:r>
              <w:rPr>
                <w:rFonts w:eastAsia="Yu Gothic"/>
                <w:rFonts w:ascii="Yu Gothic" w:hAnsi="Yu Gothic"/>
                <w:b w:val="0"/>
                <w:sz w:val="18"/>
              </w:rPr>
              <w:t>¥1.69B</w:t>
            </w:r>
          </w:p>
        </w:tc>
        <w:tc>
          <w:tcPr>
            <w:tcW w:type="dxa" w:w="1568"/>
          </w:tcPr>
          <w:p>
            <w:r>
              <w:rPr>
                <w:rFonts w:eastAsia="Yu Gothic"/>
                <w:rFonts w:ascii="Yu Gothic" w:hAnsi="Yu Gothic"/>
                <w:b w:val="0"/>
                <w:sz w:val="18"/>
              </w:rPr>
              <w:t>¥1.10B</w:t>
            </w:r>
          </w:p>
        </w:tc>
        <w:tc>
          <w:tcPr>
            <w:tcW w:type="dxa" w:w="1568"/>
          </w:tcPr>
          <w:p>
            <w:r>
              <w:rPr>
                <w:rFonts w:eastAsia="Yu Gothic"/>
                <w:rFonts w:ascii="Yu Gothic" w:hAnsi="Yu Gothic"/>
                <w:b w:val="0"/>
                <w:sz w:val="18"/>
              </w:rPr>
              <w:t>¥38</w:t>
            </w:r>
          </w:p>
        </w:tc>
        <w:tc>
          <w:tcPr>
            <w:tcW w:type="dxa" w:w="1568"/>
          </w:tcPr>
          <w:p>
            <w:r>
              <w:rPr>
                <w:rFonts w:eastAsia="Yu Gothic"/>
                <w:rFonts w:ascii="Yu Gothic" w:hAnsi="Yu Gothic"/>
                <w:b w:val="0"/>
                <w:sz w:val="18"/>
              </w:rPr>
              <w:t>3.9%</w:t>
            </w:r>
          </w:p>
        </w:tc>
      </w:tr>
      <w:tr>
        <w:tc>
          <w:tcPr>
            <w:tcW w:type="dxa" w:w="1568"/>
            <w:shd w:val="clear" w:color="auto" w:fill="DEEAF1"/>
          </w:tcPr>
          <w:p>
            <w:r>
              <w:rPr>
                <w:rFonts w:eastAsia="Yu Gothic"/>
                <w:rFonts w:ascii="Yu Gothic" w:hAnsi="Yu Gothic"/>
                <w:b w:val="0"/>
                <w:sz w:val="18"/>
              </w:rPr>
              <w:t>FY2025（Mar）</w:t>
            </w:r>
          </w:p>
        </w:tc>
        <w:tc>
          <w:tcPr>
            <w:tcW w:type="dxa" w:w="1568"/>
            <w:shd w:val="clear" w:color="auto" w:fill="DEEAF1"/>
          </w:tcPr>
          <w:p>
            <w:r>
              <w:rPr>
                <w:rFonts w:eastAsia="Yu Gothic"/>
                <w:rFonts w:ascii="Yu Gothic" w:hAnsi="Yu Gothic"/>
                <w:b w:val="0"/>
                <w:sz w:val="18"/>
              </w:rPr>
              <w:t>¥52.94B</w:t>
            </w:r>
          </w:p>
        </w:tc>
        <w:tc>
          <w:tcPr>
            <w:tcW w:type="dxa" w:w="1568"/>
            <w:shd w:val="clear" w:color="auto" w:fill="DEEAF1"/>
          </w:tcPr>
          <w:p>
            <w:r>
              <w:rPr>
                <w:rFonts w:eastAsia="Yu Gothic"/>
                <w:rFonts w:ascii="Yu Gothic" w:hAnsi="Yu Gothic"/>
                <w:b w:val="0"/>
                <w:sz w:val="18"/>
              </w:rPr>
              <w:t>¥2.38B</w:t>
            </w:r>
          </w:p>
        </w:tc>
        <w:tc>
          <w:tcPr>
            <w:tcW w:type="dxa" w:w="1568"/>
            <w:shd w:val="clear" w:color="auto" w:fill="DEEAF1"/>
          </w:tcPr>
          <w:p>
            <w:r>
              <w:rPr>
                <w:rFonts w:eastAsia="Yu Gothic"/>
                <w:rFonts w:ascii="Yu Gothic" w:hAnsi="Yu Gothic"/>
                <w:b w:val="0"/>
                <w:sz w:val="18"/>
              </w:rPr>
              <w:t>¥1.71B</w:t>
            </w:r>
          </w:p>
        </w:tc>
        <w:tc>
          <w:tcPr>
            <w:tcW w:type="dxa" w:w="1568"/>
            <w:shd w:val="clear" w:color="auto" w:fill="DEEAF1"/>
          </w:tcPr>
          <w:p>
            <w:r>
              <w:rPr>
                <w:rFonts w:eastAsia="Yu Gothic"/>
                <w:rFonts w:ascii="Yu Gothic" w:hAnsi="Yu Gothic"/>
                <w:b w:val="0"/>
                <w:sz w:val="18"/>
              </w:rPr>
              <w:t>¥59</w:t>
            </w:r>
          </w:p>
        </w:tc>
        <w:tc>
          <w:tcPr>
            <w:tcW w:type="dxa" w:w="1568"/>
            <w:shd w:val="clear" w:color="auto" w:fill="DEEAF1"/>
          </w:tcPr>
          <w:p>
            <w:r>
              <w:rPr>
                <w:rFonts w:eastAsia="Yu Gothic"/>
                <w:rFonts w:ascii="Yu Gothic" w:hAnsi="Yu Gothic"/>
                <w:b w:val="0"/>
                <w:sz w:val="18"/>
              </w:rPr>
              <w:t>4.5%</w:t>
            </w:r>
          </w:p>
        </w:tc>
      </w:tr>
      <w:tr>
        <w:tc>
          <w:tcPr>
            <w:tcW w:type="dxa" w:w="1568"/>
          </w:tcPr>
          <w:p>
            <w:r>
              <w:rPr>
                <w:rFonts w:eastAsia="Yu Gothic"/>
                <w:rFonts w:ascii="Yu Gothic" w:hAnsi="Yu Gothic"/>
                <w:b w:val="0"/>
                <w:sz w:val="18"/>
              </w:rPr>
              <w:t>FY2026E（Mar）</w:t>
            </w:r>
          </w:p>
        </w:tc>
        <w:tc>
          <w:tcPr>
            <w:tcW w:type="dxa" w:w="1568"/>
          </w:tcPr>
          <w:p>
            <w:r>
              <w:rPr>
                <w:rFonts w:eastAsia="Yu Gothic"/>
                <w:rFonts w:ascii="Yu Gothic" w:hAnsi="Yu Gothic"/>
                <w:b w:val="0"/>
                <w:sz w:val="18"/>
              </w:rPr>
              <w:t>¥55-60B</w:t>
            </w:r>
          </w:p>
        </w:tc>
        <w:tc>
          <w:tcPr>
            <w:tcW w:type="dxa" w:w="1568"/>
          </w:tcPr>
          <w:p>
            <w:r>
              <w:rPr>
                <w:rFonts w:eastAsia="Yu Gothic"/>
                <w:rFonts w:ascii="Yu Gothic" w:hAnsi="Yu Gothic"/>
                <w:b w:val="0"/>
                <w:sz w:val="18"/>
              </w:rPr>
              <w:t>¥2.5-3.0B</w:t>
            </w:r>
          </w:p>
        </w:tc>
        <w:tc>
          <w:tcPr>
            <w:tcW w:type="dxa" w:w="1568"/>
          </w:tcPr>
          <w:p>
            <w:r>
              <w:rPr>
                <w:rFonts w:eastAsia="Yu Gothic"/>
                <w:rFonts w:ascii="Yu Gothic" w:hAnsi="Yu Gothic"/>
                <w:b w:val="0"/>
                <w:sz w:val="18"/>
              </w:rPr>
              <w:t>¥2.0-2.5B</w:t>
            </w:r>
          </w:p>
        </w:tc>
        <w:tc>
          <w:tcPr>
            <w:tcW w:type="dxa" w:w="1568"/>
          </w:tcPr>
          <w:p>
            <w:r>
              <w:rPr>
                <w:rFonts w:eastAsia="Yu Gothic"/>
                <w:rFonts w:ascii="Yu Gothic" w:hAnsi="Yu Gothic"/>
                <w:b w:val="0"/>
                <w:sz w:val="18"/>
              </w:rPr>
              <w:t>¥69-87</w:t>
            </w:r>
          </w:p>
        </w:tc>
        <w:tc>
          <w:tcPr>
            <w:tcW w:type="dxa" w:w="1568"/>
          </w:tcPr>
          <w:p>
            <w:r>
              <w:rPr>
                <w:rFonts w:eastAsia="Yu Gothic"/>
                <w:rFonts w:ascii="Yu Gothic" w:hAnsi="Yu Gothic"/>
                <w:b w:val="0"/>
                <w:sz w:val="18"/>
              </w:rPr>
              <w:t>4.5-5%</w:t>
            </w:r>
          </w:p>
        </w:tc>
      </w:tr>
    </w:tbl>
    <w:p/>
    <w:p/>
    <w:p>
      <w:pPr>
        <w:spacing w:after="40"/>
        <w:ind w:left="283"/>
      </w:pPr>
      <w:r>
        <w:rPr>
          <w:rFonts w:eastAsia="Yu Gothic"/>
          <w:rFonts w:ascii="Yu Gothic" w:hAnsi="Yu Gothic"/>
          <w:b w:val="0"/>
          <w:sz w:val="20"/>
        </w:rPr>
        <w:t>FY2025の売上+21.4%急拡大に対しNIが¥1.10→¥1.71Bと回復。FY2024の落ち込みはコスト増加期。FY2026は売掛金回収によるキャッシュフロー改善が鮮明になる年度。</w:t>
      </w:r>
    </w:p>
    <w:p/>
    <w:p/>
    <w:p/>
    <w:p>
      <w:pPr>
        <w:spacing w:before="120" w:after="80"/>
        <w:jc w:val="left"/>
        <w:pBdr>
          <w:bottom w:val="single" w:sz="6" w:space="1" w:color="4472C4"/>
        </w:pBdr>
      </w:pPr>
      <w:r>
        <w:rPr>
          <w:rFonts w:eastAsia="Yu Gothic"/>
          <w:rFonts w:ascii="Yu Gothic" w:hAnsi="Yu Gothic"/>
          <w:b/>
          <w:color w:val="1F497D"/>
          <w:sz w:val="26"/>
        </w:rPr>
        <w:t>4. バランスシート分析：「売上進行でキャッシュが入ってくる」構造</w:t>
      </w:r>
    </w:p>
    <w:p/>
    <w:p>
      <w:pPr>
        <w:spacing w:before="120" w:after="80"/>
        <w:jc w:val="left"/>
      </w:pPr>
      <w:r>
        <w:rPr>
          <w:rFonts w:eastAsia="Yu Gothic"/>
          <w:rFonts w:ascii="Yu Gothic" w:hAnsi="Yu Gothic"/>
          <w:b/>
          <w:color w:val="366092"/>
          <w:sz w:val="23"/>
        </w:rPr>
        <w:t>売掛金急増の背景</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FY2025</w:t>
            </w:r>
          </w:p>
        </w:tc>
        <w:tc>
          <w:tcPr>
            <w:tcW w:type="dxa" w:w="2351"/>
            <w:shd w:val="clear" w:color="auto" w:fill="1F497D"/>
          </w:tcPr>
          <w:p>
            <w:r>
              <w:rPr>
                <w:rFonts w:eastAsia="Yu Gothic"/>
                <w:rFonts w:ascii="Yu Gothic" w:hAnsi="Yu Gothic"/>
                <w:b/>
                <w:color w:val="FFFFFF"/>
                <w:sz w:val="18"/>
              </w:rPr>
              <w:t>FY2024</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売掛金（完成工事未収入金含む）</w:t>
            </w:r>
          </w:p>
        </w:tc>
        <w:tc>
          <w:tcPr>
            <w:tcW w:type="dxa" w:w="2351"/>
          </w:tcPr>
          <w:p>
            <w:r>
              <w:rPr>
                <w:rFonts w:eastAsia="Yu Gothic"/>
                <w:rFonts w:ascii="Yu Gothic" w:hAnsi="Yu Gothic"/>
                <w:b w:val="0"/>
                <w:sz w:val="18"/>
              </w:rPr>
              <w:t>¥32.04B</w:t>
            </w:r>
          </w:p>
        </w:tc>
        <w:tc>
          <w:tcPr>
            <w:tcW w:type="dxa" w:w="2351"/>
          </w:tcPr>
          <w:p>
            <w:r>
              <w:rPr>
                <w:rFonts w:eastAsia="Yu Gothic"/>
                <w:rFonts w:ascii="Yu Gothic" w:hAnsi="Yu Gothic"/>
                <w:b w:val="0"/>
                <w:sz w:val="18"/>
              </w:rPr>
              <w:t>¥18.03B</w:t>
            </w:r>
          </w:p>
        </w:tc>
        <w:tc>
          <w:tcPr>
            <w:tcW w:type="dxa" w:w="2351"/>
          </w:tcPr>
          <w:p>
            <w:r>
              <w:rPr>
                <w:rFonts w:eastAsia="Yu Gothic"/>
                <w:rFonts w:ascii="Yu Gothic" w:hAnsi="Yu Gothic"/>
                <w:b w:val="0"/>
                <w:sz w:val="18"/>
              </w:rPr>
              <w:t>+¥14.01B</w:t>
            </w:r>
          </w:p>
        </w:tc>
      </w:tr>
      <w:tr>
        <w:tc>
          <w:tcPr>
            <w:tcW w:type="dxa" w:w="2351"/>
            <w:shd w:val="clear" w:color="auto" w:fill="DEEAF1"/>
          </w:tcPr>
          <w:p>
            <w:r>
              <w:rPr>
                <w:rFonts w:eastAsia="Yu Gothic"/>
                <w:rFonts w:ascii="Yu Gothic" w:hAnsi="Yu Gothic"/>
                <w:b w:val="0"/>
                <w:sz w:val="18"/>
              </w:rPr>
              <w:t>総資産</w:t>
            </w:r>
          </w:p>
        </w:tc>
        <w:tc>
          <w:tcPr>
            <w:tcW w:type="dxa" w:w="2351"/>
            <w:shd w:val="clear" w:color="auto" w:fill="DEEAF1"/>
          </w:tcPr>
          <w:p>
            <w:r>
              <w:rPr>
                <w:rFonts w:eastAsia="Yu Gothic"/>
                <w:rFonts w:ascii="Yu Gothic" w:hAnsi="Yu Gothic"/>
                <w:b w:val="0"/>
                <w:sz w:val="18"/>
              </w:rPr>
              <w:t>¥42.87B</w:t>
            </w:r>
          </w:p>
        </w:tc>
        <w:tc>
          <w:tcPr>
            <w:tcW w:type="dxa" w:w="2351"/>
            <w:shd w:val="clear" w:color="auto" w:fill="DEEAF1"/>
          </w:tcPr>
          <w:p>
            <w:r>
              <w:rPr>
                <w:rFonts w:eastAsia="Yu Gothic"/>
                <w:rFonts w:ascii="Yu Gothic" w:hAnsi="Yu Gothic"/>
                <w:b w:val="0"/>
                <w:sz w:val="18"/>
              </w:rPr>
              <w:t>¥30.34B</w:t>
            </w:r>
          </w:p>
        </w:tc>
        <w:tc>
          <w:tcPr>
            <w:tcW w:type="dxa" w:w="2351"/>
            <w:shd w:val="clear" w:color="auto" w:fill="DEEAF1"/>
          </w:tcPr>
          <w:p>
            <w:r>
              <w:rPr>
                <w:rFonts w:eastAsia="Yu Gothic"/>
                <w:rFonts w:ascii="Yu Gothic" w:hAnsi="Yu Gothic"/>
                <w:b w:val="0"/>
                <w:sz w:val="18"/>
              </w:rPr>
              <w:t>+¥12.53B</w:t>
            </w:r>
          </w:p>
        </w:tc>
      </w:tr>
      <w:tr>
        <w:tc>
          <w:tcPr>
            <w:tcW w:type="dxa" w:w="2351"/>
          </w:tcPr>
          <w:p>
            <w:r>
              <w:rPr>
                <w:rFonts w:eastAsia="Yu Gothic"/>
                <w:rFonts w:ascii="Yu Gothic" w:hAnsi="Yu Gothic"/>
                <w:b w:val="0"/>
                <w:sz w:val="18"/>
              </w:rPr>
              <w:t>有利子負債（BS）</w:t>
            </w:r>
          </w:p>
        </w:tc>
        <w:tc>
          <w:tcPr>
            <w:tcW w:type="dxa" w:w="2351"/>
          </w:tcPr>
          <w:p>
            <w:r>
              <w:rPr>
                <w:rFonts w:eastAsia="Yu Gothic"/>
                <w:rFonts w:ascii="Yu Gothic" w:hAnsi="Yu Gothic"/>
                <w:b w:val="0"/>
                <w:sz w:val="18"/>
              </w:rPr>
              <w:t>¥5.98B</w:t>
            </w:r>
          </w:p>
        </w:tc>
        <w:tc>
          <w:tcPr>
            <w:tcW w:type="dxa" w:w="2351"/>
          </w:tcPr>
          <w:p>
            <w:r>
              <w:rPr>
                <w:rFonts w:eastAsia="Yu Gothic"/>
                <w:rFonts w:ascii="Yu Gothic" w:hAnsi="Yu Gothic"/>
                <w:b w:val="0"/>
                <w:sz w:val="18"/>
              </w:rPr>
              <w:t>¥1.93B</w:t>
            </w:r>
          </w:p>
        </w:tc>
        <w:tc>
          <w:tcPr>
            <w:tcW w:type="dxa" w:w="2351"/>
          </w:tcPr>
          <w:p>
            <w:r>
              <w:rPr>
                <w:rFonts w:eastAsia="Yu Gothic"/>
                <w:rFonts w:ascii="Yu Gothic" w:hAnsi="Yu Gothic"/>
                <w:b w:val="0"/>
                <w:sz w:val="18"/>
              </w:rPr>
              <w:t>+¥4.05B</w:t>
            </w:r>
          </w:p>
        </w:tc>
      </w:tr>
      <w:tr>
        <w:tc>
          <w:tcPr>
            <w:tcW w:type="dxa" w:w="2351"/>
            <w:shd w:val="clear" w:color="auto" w:fill="DEEAF1"/>
          </w:tcPr>
          <w:p>
            <w:r>
              <w:rPr>
                <w:rFonts w:eastAsia="Yu Gothic"/>
                <w:rFonts w:ascii="Yu Gothic" w:hAnsi="Yu Gothic"/>
                <w:b w:val="0"/>
                <w:sz w:val="18"/>
              </w:rPr>
              <w:t>純資産</w:t>
            </w:r>
          </w:p>
        </w:tc>
        <w:tc>
          <w:tcPr>
            <w:tcW w:type="dxa" w:w="2351"/>
            <w:shd w:val="clear" w:color="auto" w:fill="DEEAF1"/>
          </w:tcPr>
          <w:p>
            <w:r>
              <w:rPr>
                <w:rFonts w:eastAsia="Yu Gothic"/>
                <w:rFonts w:ascii="Yu Gothic" w:hAnsi="Yu Gothic"/>
                <w:b w:val="0"/>
                <w:sz w:val="18"/>
              </w:rPr>
              <w:t>¥17.29B</w:t>
            </w:r>
          </w:p>
        </w:tc>
        <w:tc>
          <w:tcPr>
            <w:tcW w:type="dxa" w:w="2351"/>
            <w:shd w:val="clear" w:color="auto" w:fill="DEEAF1"/>
          </w:tcPr>
          <w:p>
            <w:r>
              <w:rPr>
                <w:rFonts w:eastAsia="Yu Gothic"/>
                <w:rFonts w:ascii="Yu Gothic" w:hAnsi="Yu Gothic"/>
                <w:b w:val="0"/>
                <w:sz w:val="18"/>
              </w:rPr>
              <w:t>¥15.77B</w:t>
            </w:r>
          </w:p>
        </w:tc>
        <w:tc>
          <w:tcPr>
            <w:tcW w:type="dxa" w:w="2351"/>
            <w:shd w:val="clear" w:color="auto" w:fill="DEEAF1"/>
          </w:tcPr>
          <w:p>
            <w:r>
              <w:rPr>
                <w:rFonts w:eastAsia="Yu Gothic"/>
                <w:rFonts w:ascii="Yu Gothic" w:hAnsi="Yu Gothic"/>
                <w:b w:val="0"/>
                <w:sz w:val="18"/>
              </w:rPr>
              <w:t>+¥1.52B</w:t>
            </w:r>
          </w:p>
        </w:tc>
      </w:tr>
    </w:tbl>
    <w:p/>
    <w:p/>
    <w:p>
      <w:pPr>
        <w:spacing w:after="40"/>
        <w:ind w:left="283"/>
      </w:pPr>
      <w:r>
        <w:rPr>
          <w:rFonts w:eastAsia="Yu Gothic"/>
          <w:rFonts w:ascii="Yu Gothic" w:hAnsi="Yu Gothic"/>
          <w:b w:val="0"/>
          <w:sz w:val="20"/>
        </w:rPr>
      </w:r>
      <w:r>
        <w:rPr>
          <w:rFonts w:eastAsia="Yu Gothic"/>
          <w:rFonts w:ascii="Yu Gothic" w:hAnsi="Yu Gothic"/>
          <w:b/>
          <w:sz w:val="20"/>
        </w:rPr>
        <w:t>売掛金¥32.04Bは売上¥52.94Bの220日相当（回収待ちの大型工事代金）</w:t>
      </w:r>
      <w:r>
        <w:rPr>
          <w:rFonts w:eastAsia="Yu Gothic"/>
          <w:rFonts w:ascii="Yu Gothic" w:hAnsi="Yu Gothic"/>
          <w:b w:val="0"/>
          <w:sz w:val="20"/>
        </w:rPr>
        <w:t>。建設業界では大型プロジェクト完工後に一括受領するケースが多く、FY2026上半期に集中して入金される見込み。これにより短期借入金¥5.98B（工事進行中の運転資金）を返済し、ネットキャッシュは一段と改善する。</w:t>
      </w:r>
    </w:p>
    <w:p/>
    <w:p>
      <w:pPr>
        <w:spacing w:before="120" w:after="80"/>
        <w:jc w:val="left"/>
      </w:pPr>
      <w:r>
        <w:rPr>
          <w:rFonts w:eastAsia="Yu Gothic"/>
          <w:rFonts w:ascii="Yu Gothic" w:hAnsi="Yu Gothic"/>
          <w:b/>
          <w:color w:val="366092"/>
          <w:sz w:val="23"/>
        </w:rPr>
        <w:t>自己資本比率40%の評価</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評価</w:t>
            </w:r>
          </w:p>
        </w:tc>
      </w:tr>
      <w:tr>
        <w:tc>
          <w:tcPr>
            <w:tcW w:type="dxa" w:w="3135"/>
          </w:tcPr>
          <w:p>
            <w:r>
              <w:rPr>
                <w:rFonts w:eastAsia="Yu Gothic"/>
                <w:rFonts w:ascii="Yu Gothic" w:hAnsi="Yu Gothic"/>
                <w:b w:val="0"/>
                <w:sz w:val="18"/>
              </w:rPr>
              <w:t>自己資本比率</w:t>
            </w:r>
          </w:p>
        </w:tc>
        <w:tc>
          <w:tcPr>
            <w:tcW w:type="dxa" w:w="3135"/>
          </w:tcPr>
          <w:p>
            <w:r>
              <w:rPr>
                <w:rFonts w:eastAsia="Yu Gothic"/>
                <w:rFonts w:ascii="Yu Gothic" w:hAnsi="Yu Gothic"/>
                <w:b w:val="0"/>
                <w:sz w:val="18"/>
              </w:rPr>
              <w:t>40.3%</w:t>
            </w:r>
          </w:p>
        </w:tc>
        <w:tc>
          <w:tcPr>
            <w:tcW w:type="dxa" w:w="3135"/>
          </w:tcPr>
          <w:p>
            <w:r>
              <w:rPr>
                <w:rFonts w:eastAsia="Yu Gothic"/>
                <w:rFonts w:ascii="Yu Gothic" w:hAnsi="Yu Gothic"/>
                <w:b w:val="0"/>
                <w:sz w:val="18"/>
              </w:rPr>
              <w:t>建設業平均28-35%より高い</w:t>
            </w:r>
          </w:p>
        </w:tc>
      </w:tr>
      <w:tr>
        <w:tc>
          <w:tcPr>
            <w:tcW w:type="dxa" w:w="3135"/>
            <w:shd w:val="clear" w:color="auto" w:fill="DEEAF1"/>
          </w:tcPr>
          <w:p>
            <w:r>
              <w:rPr>
                <w:rFonts w:eastAsia="Yu Gothic"/>
                <w:rFonts w:ascii="Yu Gothic" w:hAnsi="Yu Gothic"/>
                <w:b w:val="0"/>
                <w:sz w:val="18"/>
              </w:rPr>
              <w:t>ネットデット / 純資産</w:t>
            </w:r>
          </w:p>
        </w:tc>
        <w:tc>
          <w:tcPr>
            <w:tcW w:type="dxa" w:w="3135"/>
            <w:shd w:val="clear" w:color="auto" w:fill="DEEAF1"/>
          </w:tcPr>
          <w:p>
            <w:r>
              <w:rPr>
                <w:rFonts w:eastAsia="Yu Gothic"/>
                <w:rFonts w:ascii="Yu Gothic" w:hAnsi="Yu Gothic"/>
                <w:b w:val="0"/>
                <w:sz w:val="18"/>
              </w:rPr>
              <w:t>▲42.3%（ネットキャッシュ）</w:t>
            </w:r>
          </w:p>
        </w:tc>
        <w:tc>
          <w:tcPr>
            <w:tcW w:type="dxa" w:w="3135"/>
            <w:shd w:val="clear" w:color="auto" w:fill="DEEAF1"/>
          </w:tcPr>
          <w:p>
            <w:r>
              <w:rPr>
                <w:rFonts w:eastAsia="Yu Gothic"/>
                <w:rFonts w:ascii="Yu Gothic" w:hAnsi="Yu Gothic"/>
                <w:b w:val="0"/>
                <w:sz w:val="18"/>
              </w:rPr>
              <w:t>財務健全</w:t>
            </w:r>
          </w:p>
        </w:tc>
      </w:tr>
      <w:tr>
        <w:tc>
          <w:tcPr>
            <w:tcW w:type="dxa" w:w="3135"/>
          </w:tcPr>
          <w:p>
            <w:r>
              <w:rPr>
                <w:rFonts w:eastAsia="Yu Gothic"/>
                <w:rFonts w:ascii="Yu Gothic" w:hAnsi="Yu Gothic"/>
                <w:b w:val="0"/>
                <w:sz w:val="18"/>
              </w:rPr>
              <w:t>有利子負債 / EBITDA</w:t>
            </w:r>
          </w:p>
        </w:tc>
        <w:tc>
          <w:tcPr>
            <w:tcW w:type="dxa" w:w="3135"/>
          </w:tcPr>
          <w:p>
            <w:r>
              <w:rPr>
                <w:rFonts w:eastAsia="Yu Gothic"/>
                <w:rFonts w:ascii="Yu Gothic" w:hAnsi="Yu Gothic"/>
                <w:b w:val="0"/>
                <w:sz w:val="18"/>
              </w:rPr>
              <w:t>2.4×</w:t>
            </w:r>
          </w:p>
        </w:tc>
        <w:tc>
          <w:tcPr>
            <w:tcW w:type="dxa" w:w="3135"/>
          </w:tcPr>
          <w:p>
            <w:r>
              <w:rPr>
                <w:rFonts w:eastAsia="Yu Gothic"/>
                <w:rFonts w:ascii="Yu Gothic" w:hAnsi="Yu Gothic"/>
                <w:b w:val="0"/>
                <w:sz w:val="18"/>
              </w:rPr>
              <w:t>低レバレッジ</w:t>
            </w:r>
          </w:p>
        </w:tc>
      </w:tr>
    </w:tbl>
    <w:p/>
    <w:p/>
    <w:p>
      <w:pPr>
        <w:spacing w:after="40"/>
        <w:ind w:left="283"/>
      </w:pPr>
      <w:r>
        <w:rPr>
          <w:rFonts w:eastAsia="Yu Gothic"/>
          <w:rFonts w:ascii="Yu Gothic" w:hAnsi="Yu Gothic"/>
          <w:b w:val="0"/>
          <w:sz w:val="20"/>
        </w:rPr>
        <w:t>「自己資本比率40%」はリスクではなく建設業では健全水準。工事進行に伴う一時的な借入は売掛金回収で解消する構造。</w:t>
      </w:r>
    </w:p>
    <w:p/>
    <w:p/>
    <w:p/>
    <w:p>
      <w:pPr>
        <w:spacing w:before="120" w:after="80"/>
        <w:jc w:val="left"/>
        <w:pBdr>
          <w:bottom w:val="single" w:sz="6" w:space="1" w:color="4472C4"/>
        </w:pBdr>
      </w:pPr>
      <w:r>
        <w:rPr>
          <w:rFonts w:eastAsia="Yu Gothic"/>
          <w:rFonts w:ascii="Yu Gothic" w:hAnsi="Yu Gothic"/>
          <w:b/>
          <w:color w:val="1F497D"/>
          <w:sz w:val="26"/>
        </w:rPr>
        <w:t>5. TOB分析（最重要触媒）</w:t>
      </w:r>
    </w:p>
    <w:p/>
    <w:p>
      <w:pPr>
        <w:spacing w:before="120" w:after="80"/>
        <w:jc w:val="left"/>
      </w:pPr>
      <w:r>
        <w:rPr>
          <w:rFonts w:eastAsia="Yu Gothic"/>
          <w:rFonts w:ascii="Yu Gothic" w:hAnsi="Yu Gothic"/>
          <w:b/>
          <w:color w:val="366092"/>
          <w:sz w:val="23"/>
        </w:rPr>
        <w:t>TOBが起きやすい理由</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要件</w:t>
            </w:r>
          </w:p>
        </w:tc>
        <w:tc>
          <w:tcPr>
            <w:tcW w:type="dxa" w:w="3135"/>
            <w:shd w:val="clear" w:color="auto" w:fill="1F497D"/>
          </w:tcPr>
          <w:p>
            <w:r>
              <w:rPr>
                <w:rFonts w:eastAsia="Yu Gothic"/>
                <w:rFonts w:ascii="Yu Gothic" w:hAnsi="Yu Gothic"/>
                <w:b/>
                <w:color w:val="FFFFFF"/>
                <w:sz w:val="18"/>
              </w:rPr>
              <w:t>状況</w:t>
            </w:r>
          </w:p>
        </w:tc>
        <w:tc>
          <w:tcPr>
            <w:tcW w:type="dxa" w:w="3135"/>
            <w:shd w:val="clear" w:color="auto" w:fill="1F497D"/>
          </w:tcPr>
          <w:p>
            <w:r>
              <w:rPr>
                <w:rFonts w:eastAsia="Yu Gothic"/>
                <w:rFonts w:ascii="Yu Gothic" w:hAnsi="Yu Gothic"/>
                <w:b/>
                <w:color w:val="FFFFFF"/>
                <w:sz w:val="18"/>
              </w:rPr>
              <w:t>判定</w:t>
            </w:r>
          </w:p>
        </w:tc>
      </w:tr>
      <w:tr>
        <w:tc>
          <w:tcPr>
            <w:tcW w:type="dxa" w:w="3135"/>
          </w:tcPr>
          <w:p>
            <w:r>
              <w:rPr>
                <w:rFonts w:eastAsia="Yu Gothic"/>
                <w:rFonts w:ascii="Yu Gothic" w:hAnsi="Yu Gothic"/>
                <w:b w:val="0"/>
                <w:sz w:val="18"/>
              </w:rPr>
              <w:t>小型時価総額</w:t>
            </w:r>
          </w:p>
        </w:tc>
        <w:tc>
          <w:tcPr>
            <w:tcW w:type="dxa" w:w="3135"/>
          </w:tcPr>
          <w:p>
            <w:r>
              <w:rPr>
                <w:rFonts w:eastAsia="Yu Gothic"/>
                <w:rFonts w:ascii="Yu Gothic" w:hAnsi="Yu Gothic"/>
                <w:b w:val="0"/>
                <w:sz w:val="18"/>
              </w:rPr>
              <w:t>¥12.94B</w:t>
            </w:r>
          </w:p>
        </w:tc>
        <w:tc>
          <w:tcPr>
            <w:tcW w:type="dxa" w:w="3135"/>
          </w:tcPr>
          <w:p>
            <w:r>
              <w:rPr>
                <w:rFonts w:eastAsia="Yu Gothic"/>
                <w:rFonts w:ascii="Yu Gothic" w:hAnsi="Yu Gothic"/>
                <w:b w:val="0"/>
                <w:sz w:val="18"/>
              </w:rPr>
              <w:t>✅ 買収コスト低</w:t>
            </w:r>
          </w:p>
        </w:tc>
      </w:tr>
      <w:tr>
        <w:tc>
          <w:tcPr>
            <w:tcW w:type="dxa" w:w="3135"/>
            <w:shd w:val="clear" w:color="auto" w:fill="DEEAF1"/>
          </w:tcPr>
          <w:p>
            <w:r>
              <w:rPr>
                <w:rFonts w:eastAsia="Yu Gothic"/>
                <w:rFonts w:ascii="Yu Gothic" w:hAnsi="Yu Gothic"/>
                <w:b w:val="0"/>
                <w:sz w:val="18"/>
              </w:rPr>
              <w:t>低PBR</w:t>
            </w:r>
          </w:p>
        </w:tc>
        <w:tc>
          <w:tcPr>
            <w:tcW w:type="dxa" w:w="3135"/>
            <w:shd w:val="clear" w:color="auto" w:fill="DEEAF1"/>
          </w:tcPr>
          <w:p>
            <w:r>
              <w:rPr>
                <w:rFonts w:eastAsia="Yu Gothic"/>
                <w:rFonts w:ascii="Yu Gothic" w:hAnsi="Yu Gothic"/>
                <w:b w:val="0"/>
                <w:sz w:val="18"/>
              </w:rPr>
              <w:t>0.703×</w:t>
            </w:r>
          </w:p>
        </w:tc>
        <w:tc>
          <w:tcPr>
            <w:tcW w:type="dxa" w:w="3135"/>
            <w:shd w:val="clear" w:color="auto" w:fill="DEEAF1"/>
          </w:tcPr>
          <w:p>
            <w:r>
              <w:rPr>
                <w:rFonts w:eastAsia="Yu Gothic"/>
                <w:rFonts w:ascii="Yu Gothic" w:hAnsi="Yu Gothic"/>
                <w:b w:val="0"/>
                <w:sz w:val="18"/>
              </w:rPr>
              <w:t>✅ 割安取得可能</w:t>
            </w:r>
          </w:p>
        </w:tc>
      </w:tr>
      <w:tr>
        <w:tc>
          <w:tcPr>
            <w:tcW w:type="dxa" w:w="3135"/>
          </w:tcPr>
          <w:p>
            <w:r>
              <w:rPr>
                <w:rFonts w:eastAsia="Yu Gothic"/>
                <w:rFonts w:ascii="Yu Gothic" w:hAnsi="Yu Gothic"/>
                <w:b w:val="0"/>
                <w:sz w:val="18"/>
              </w:rPr>
              <w:t>ネットキャッシュ</w:t>
            </w:r>
          </w:p>
        </w:tc>
        <w:tc>
          <w:tcPr>
            <w:tcW w:type="dxa" w:w="3135"/>
          </w:tcPr>
          <w:p>
            <w:r>
              <w:rPr>
                <w:rFonts w:eastAsia="Yu Gothic"/>
                <w:rFonts w:ascii="Yu Gothic" w:hAnsi="Yu Gothic"/>
                <w:b w:val="0"/>
                <w:sz w:val="18"/>
              </w:rPr>
              <w:t>¥7.33B（56%対比）</w:t>
            </w:r>
          </w:p>
        </w:tc>
        <w:tc>
          <w:tcPr>
            <w:tcW w:type="dxa" w:w="3135"/>
          </w:tcPr>
          <w:p>
            <w:r>
              <w:rPr>
                <w:rFonts w:eastAsia="Yu Gothic"/>
                <w:rFonts w:ascii="Yu Gothic" w:hAnsi="Yu Gothic"/>
                <w:b w:val="0"/>
                <w:sz w:val="18"/>
              </w:rPr>
              <w:t>✅ 実質EV ¥5.61B</w:t>
            </w:r>
          </w:p>
        </w:tc>
      </w:tr>
      <w:tr>
        <w:tc>
          <w:tcPr>
            <w:tcW w:type="dxa" w:w="3135"/>
            <w:shd w:val="clear" w:color="auto" w:fill="DEEAF1"/>
          </w:tcPr>
          <w:p>
            <w:r>
              <w:rPr>
                <w:rFonts w:eastAsia="Yu Gothic"/>
                <w:rFonts w:ascii="Yu Gothic" w:hAnsi="Yu Gothic"/>
                <w:b w:val="0"/>
                <w:sz w:val="18"/>
              </w:rPr>
              <w:t>親会社/大株主</w:t>
            </w:r>
          </w:p>
        </w:tc>
        <w:tc>
          <w:tcPr>
            <w:tcW w:type="dxa" w:w="3135"/>
            <w:shd w:val="clear" w:color="auto" w:fill="DEEAF1"/>
          </w:tcPr>
          <w:p>
            <w:r>
              <w:rPr>
                <w:rFonts w:eastAsia="Yu Gothic"/>
                <w:rFonts w:ascii="Yu Gothic" w:hAnsi="Yu Gothic"/>
                <w:b w:val="0"/>
                <w:sz w:val="18"/>
              </w:rPr>
              <w:t>南海グループ関連</w:t>
            </w:r>
          </w:p>
        </w:tc>
        <w:tc>
          <w:tcPr>
            <w:tcW w:type="dxa" w:w="3135"/>
            <w:shd w:val="clear" w:color="auto" w:fill="DEEAF1"/>
          </w:tcPr>
          <w:p>
            <w:r>
              <w:rPr>
                <w:rFonts w:eastAsia="Yu Gothic"/>
                <w:rFonts w:ascii="Yu Gothic" w:hAnsi="Yu Gothic"/>
                <w:b w:val="0"/>
                <w:sz w:val="18"/>
              </w:rPr>
              <w:t>✅ 意思決定容易</w:t>
            </w:r>
          </w:p>
        </w:tc>
      </w:tr>
      <w:tr>
        <w:tc>
          <w:tcPr>
            <w:tcW w:type="dxa" w:w="3135"/>
          </w:tcPr>
          <w:p>
            <w:r>
              <w:rPr>
                <w:rFonts w:eastAsia="Yu Gothic"/>
                <w:rFonts w:ascii="Yu Gothic" w:hAnsi="Yu Gothic"/>
                <w:b w:val="0"/>
                <w:sz w:val="18"/>
              </w:rPr>
              <w:t>事業シナジー</w:t>
            </w:r>
          </w:p>
        </w:tc>
        <w:tc>
          <w:tcPr>
            <w:tcW w:type="dxa" w:w="3135"/>
          </w:tcPr>
          <w:p>
            <w:r>
              <w:rPr>
                <w:rFonts w:eastAsia="Yu Gothic"/>
                <w:rFonts w:ascii="Yu Gothic" w:hAnsi="Yu Gothic"/>
                <w:b w:val="0"/>
                <w:sz w:val="18"/>
              </w:rPr>
              <w:t>南海グループの不動産開発・インフラ整備</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建設需要</w:t>
            </w:r>
          </w:p>
        </w:tc>
        <w:tc>
          <w:tcPr>
            <w:tcW w:type="dxa" w:w="3135"/>
            <w:shd w:val="clear" w:color="auto" w:fill="DEEAF1"/>
          </w:tcPr>
          <w:p>
            <w:r>
              <w:rPr>
                <w:rFonts w:eastAsia="Yu Gothic"/>
                <w:rFonts w:ascii="Yu Gothic" w:hAnsi="Yu Gothic"/>
                <w:b w:val="0"/>
                <w:sz w:val="18"/>
              </w:rPr>
              <w:t>大阪万博後インフラ・都市再開発</w:t>
            </w:r>
          </w:p>
        </w:tc>
        <w:tc>
          <w:tcPr>
            <w:tcW w:type="dxa" w:w="3135"/>
            <w:shd w:val="clear" w:color="auto" w:fill="DEEAF1"/>
          </w:tcPr>
          <w:p>
            <w:r>
              <w:rPr>
                <w:rFonts w:eastAsia="Yu Gothic"/>
                <w:rFonts w:ascii="Yu Gothic" w:hAnsi="Yu Gothic"/>
                <w:b w:val="0"/>
                <w:sz w:val="18"/>
              </w:rPr>
              <w:t>✅</w:t>
            </w:r>
          </w:p>
        </w:tc>
      </w:tr>
    </w:tbl>
    <w:p/>
    <w:p/>
    <w:p>
      <w:pPr>
        <w:spacing w:before="120" w:after="80"/>
        <w:jc w:val="left"/>
      </w:pPr>
      <w:r>
        <w:rPr>
          <w:rFonts w:eastAsia="Yu Gothic"/>
          <w:rFonts w:ascii="Yu Gothic" w:hAnsi="Yu Gothic"/>
          <w:b/>
          <w:color w:val="366092"/>
          <w:sz w:val="23"/>
        </w:rPr>
        <w:t>TOBプレミアム試算</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シナリオ</w:t>
            </w:r>
          </w:p>
        </w:tc>
        <w:tc>
          <w:tcPr>
            <w:tcW w:type="dxa" w:w="3135"/>
            <w:shd w:val="clear" w:color="auto" w:fill="1F497D"/>
          </w:tcPr>
          <w:p>
            <w:r>
              <w:rPr>
                <w:rFonts w:eastAsia="Yu Gothic"/>
                <w:rFonts w:ascii="Yu Gothic" w:hAnsi="Yu Gothic"/>
                <w:b/>
                <w:color w:val="FFFFFF"/>
                <w:sz w:val="18"/>
              </w:rPr>
              <w:t>TOB価格</w:t>
            </w:r>
          </w:p>
        </w:tc>
        <w:tc>
          <w:tcPr>
            <w:tcW w:type="dxa" w:w="3135"/>
            <w:shd w:val="clear" w:color="auto" w:fill="1F497D"/>
          </w:tcPr>
          <w:p>
            <w:r>
              <w:rPr>
                <w:rFonts w:eastAsia="Yu Gothic"/>
                <w:rFonts w:ascii="Yu Gothic" w:hAnsi="Yu Gothic"/>
                <w:b/>
                <w:color w:val="FFFFFF"/>
                <w:sz w:val="18"/>
              </w:rPr>
              <w:t>プレミアム</w:t>
            </w:r>
          </w:p>
        </w:tc>
      </w:tr>
      <w:tr>
        <w:tc>
          <w:tcPr>
            <w:tcW w:type="dxa" w:w="3135"/>
          </w:tcPr>
          <w:p>
            <w:r>
              <w:rPr>
                <w:rFonts w:eastAsia="Yu Gothic"/>
                <w:rFonts w:ascii="Yu Gothic" w:hAnsi="Yu Gothic"/>
                <w:b w:val="0"/>
                <w:sz w:val="18"/>
              </w:rPr>
              <w:t>最低限（1.0×BPS）</w:t>
            </w:r>
          </w:p>
        </w:tc>
        <w:tc>
          <w:tcPr>
            <w:tcW w:type="dxa" w:w="3135"/>
          </w:tcPr>
          <w:p>
            <w:r>
              <w:rPr>
                <w:rFonts w:eastAsia="Yu Gothic"/>
                <w:rFonts w:ascii="Yu Gothic" w:hAnsi="Yu Gothic"/>
                <w:b w:val="0"/>
                <w:sz w:val="18"/>
              </w:rPr>
              <w:t>¥638/株</w:t>
            </w:r>
          </w:p>
        </w:tc>
        <w:tc>
          <w:tcPr>
            <w:tcW w:type="dxa" w:w="3135"/>
          </w:tcPr>
          <w:p>
            <w:r>
              <w:rPr>
                <w:rFonts w:eastAsia="Yu Gothic"/>
                <w:rFonts w:ascii="Yu Gothic" w:hAnsi="Yu Gothic"/>
                <w:b w:val="0"/>
                <w:sz w:val="18"/>
              </w:rPr>
              <w:t>+42.1%</w:t>
            </w:r>
          </w:p>
        </w:tc>
      </w:tr>
      <w:tr>
        <w:tc>
          <w:tcPr>
            <w:tcW w:type="dxa" w:w="3135"/>
            <w:shd w:val="clear" w:color="auto" w:fill="DEEAF1"/>
          </w:tcPr>
          <w:p>
            <w:r>
              <w:rPr>
                <w:rFonts w:eastAsia="Yu Gothic"/>
                <w:rFonts w:ascii="Yu Gothic" w:hAnsi="Yu Gothic"/>
                <w:b w:val="0"/>
                <w:sz w:val="18"/>
              </w:rPr>
              <w:t>標準（1.2×BPS）</w:t>
            </w:r>
          </w:p>
        </w:tc>
        <w:tc>
          <w:tcPr>
            <w:tcW w:type="dxa" w:w="3135"/>
            <w:shd w:val="clear" w:color="auto" w:fill="DEEAF1"/>
          </w:tcPr>
          <w:p>
            <w:r>
              <w:rPr>
                <w:rFonts w:eastAsia="Yu Gothic"/>
                <w:rFonts w:ascii="Yu Gothic" w:hAnsi="Yu Gothic"/>
                <w:b w:val="0"/>
                <w:sz w:val="18"/>
              </w:rPr>
              <w:t>¥766/株</w:t>
            </w:r>
          </w:p>
        </w:tc>
        <w:tc>
          <w:tcPr>
            <w:tcW w:type="dxa" w:w="3135"/>
            <w:shd w:val="clear" w:color="auto" w:fill="DEEAF1"/>
          </w:tcPr>
          <w:p>
            <w:r>
              <w:rPr>
                <w:rFonts w:eastAsia="Yu Gothic"/>
                <w:rFonts w:ascii="Yu Gothic" w:hAnsi="Yu Gothic"/>
                <w:b w:val="0"/>
                <w:sz w:val="18"/>
              </w:rPr>
              <w:t>+70.6%</w:t>
            </w:r>
          </w:p>
        </w:tc>
      </w:tr>
      <w:tr>
        <w:tc>
          <w:tcPr>
            <w:tcW w:type="dxa" w:w="3135"/>
          </w:tcPr>
          <w:p>
            <w:r>
              <w:rPr>
                <w:rFonts w:eastAsia="Yu Gothic"/>
                <w:rFonts w:ascii="Yu Gothic" w:hAnsi="Yu Gothic"/>
                <w:b w:val="0"/>
                <w:sz w:val="18"/>
              </w:rPr>
              <w:t>積極的（1.4×BPS）</w:t>
            </w:r>
          </w:p>
        </w:tc>
        <w:tc>
          <w:tcPr>
            <w:tcW w:type="dxa" w:w="3135"/>
          </w:tcPr>
          <w:p>
            <w:r>
              <w:rPr>
                <w:rFonts w:eastAsia="Yu Gothic"/>
                <w:rFonts w:ascii="Yu Gothic" w:hAnsi="Yu Gothic"/>
                <w:b w:val="0"/>
                <w:sz w:val="18"/>
              </w:rPr>
              <w:t>¥894/株</w:t>
            </w:r>
          </w:p>
        </w:tc>
        <w:tc>
          <w:tcPr>
            <w:tcW w:type="dxa" w:w="3135"/>
          </w:tcPr>
          <w:p>
            <w:r>
              <w:rPr>
                <w:rFonts w:eastAsia="Yu Gothic"/>
                <w:rFonts w:ascii="Yu Gothic" w:hAnsi="Yu Gothic"/>
                <w:b w:val="0"/>
                <w:sz w:val="18"/>
              </w:rPr>
              <w:t>+99.1%</w:t>
            </w:r>
          </w:p>
        </w:tc>
      </w:tr>
    </w:tbl>
    <w:p/>
    <w:p/>
    <w:p>
      <w:pPr>
        <w:spacing w:after="40"/>
        <w:ind w:left="283"/>
      </w:pPr>
      <w:r>
        <w:rPr>
          <w:rFonts w:eastAsia="Yu Gothic"/>
          <w:rFonts w:ascii="Yu Gothic" w:hAnsi="Yu Gothic"/>
          <w:b w:val="0"/>
          <w:sz w:val="20"/>
        </w:rPr>
        <w:t>BullTP ¥900は1.41×BPS（積極的TOBシナリオ）。過去の日本建設会社TOBではBPS±10-40%プレミアムが一般的。</w:t>
      </w:r>
    </w:p>
    <w:p/>
    <w:p/>
    <w:p/>
    <w:p>
      <w:pPr>
        <w:spacing w:before="120" w:after="80"/>
        <w:jc w:val="left"/>
        <w:pBdr>
          <w:bottom w:val="single" w:sz="6" w:space="1" w:color="4472C4"/>
        </w:pBdr>
      </w:pPr>
      <w:r>
        <w:rPr>
          <w:rFonts w:eastAsia="Yu Gothic"/>
          <w:rFonts w:ascii="Yu Gothic" w:hAnsi="Yu Gothic"/>
          <w:b/>
          <w:color w:val="1F497D"/>
          <w:sz w:val="26"/>
        </w:rPr>
        <w:t>6. FV算出（WACC + PER/PBR法）</w:t>
      </w:r>
    </w:p>
    <w:p/>
    <w:p>
      <w:pPr>
        <w:spacing w:before="120" w:after="80"/>
        <w:jc w:val="left"/>
      </w:pPr>
      <w:r>
        <w:rPr>
          <w:rFonts w:eastAsia="Yu Gothic"/>
          <w:rFonts w:ascii="Yu Gothic" w:hAnsi="Yu Gothic"/>
          <w:b/>
          <w:color w:val="366092"/>
          <w:sz w:val="23"/>
        </w:rPr>
        <w:t>WACC計算</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パラメータ</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Rf</w:t>
            </w:r>
          </w:p>
        </w:tc>
        <w:tc>
          <w:tcPr>
            <w:tcW w:type="dxa" w:w="4703"/>
          </w:tcPr>
          <w:p>
            <w:r>
              <w:rPr>
                <w:rFonts w:eastAsia="Yu Gothic"/>
                <w:rFonts w:ascii="Yu Gothic" w:hAnsi="Yu Gothic"/>
                <w:b w:val="0"/>
                <w:sz w:val="18"/>
              </w:rPr>
              <w:t>2.380%</w:t>
            </w:r>
          </w:p>
        </w:tc>
      </w:tr>
      <w:tr>
        <w:tc>
          <w:tcPr>
            <w:tcW w:type="dxa" w:w="4703"/>
            <w:shd w:val="clear" w:color="auto" w:fill="DEEAF1"/>
          </w:tcPr>
          <w:p>
            <w:r>
              <w:rPr>
                <w:rFonts w:eastAsia="Yu Gothic"/>
                <w:rFonts w:ascii="Yu Gothic" w:hAnsi="Yu Gothic"/>
                <w:b w:val="0"/>
                <w:sz w:val="18"/>
              </w:rPr>
              <w:t>Beta</w:t>
            </w:r>
          </w:p>
        </w:tc>
        <w:tc>
          <w:tcPr>
            <w:tcW w:type="dxa" w:w="4703"/>
            <w:shd w:val="clear" w:color="auto" w:fill="DEEAF1"/>
          </w:tcPr>
          <w:p>
            <w:r>
              <w:rPr>
                <w:rFonts w:eastAsia="Yu Gothic"/>
                <w:rFonts w:ascii="Yu Gothic" w:hAnsi="Yu Gothic"/>
                <w:b w:val="0"/>
                <w:sz w:val="18"/>
              </w:rPr>
              <w:t>0.133</w:t>
            </w:r>
          </w:p>
        </w:tc>
      </w:tr>
      <w:tr>
        <w:tc>
          <w:tcPr>
            <w:tcW w:type="dxa" w:w="4703"/>
          </w:tcPr>
          <w:p>
            <w:r>
              <w:rPr>
                <w:rFonts w:eastAsia="Yu Gothic"/>
                <w:rFonts w:ascii="Yu Gothic" w:hAnsi="Yu Gothic"/>
                <w:b w:val="0"/>
                <w:sz w:val="18"/>
              </w:rPr>
              <w:t>ERP</w:t>
            </w:r>
          </w:p>
        </w:tc>
        <w:tc>
          <w:tcPr>
            <w:tcW w:type="dxa" w:w="4703"/>
          </w:tcPr>
          <w:p>
            <w:r>
              <w:rPr>
                <w:rFonts w:eastAsia="Yu Gothic"/>
                <w:rFonts w:ascii="Yu Gothic" w:hAnsi="Yu Gothic"/>
                <w:b w:val="0"/>
                <w:sz w:val="18"/>
              </w:rPr>
              <w:t>5.5%</w:t>
            </w:r>
          </w:p>
        </w:tc>
      </w:tr>
      <w:tr>
        <w:tc>
          <w:tcPr>
            <w:tcW w:type="dxa" w:w="4703"/>
            <w:shd w:val="clear" w:color="auto" w:fill="DEEAF1"/>
          </w:tcPr>
          <w:p>
            <w:r>
              <w:rPr>
                <w:rFonts w:eastAsia="Yu Gothic"/>
                <w:rFonts w:ascii="Yu Gothic" w:hAnsi="Yu Gothic"/>
                <w:b w:val="0"/>
                <w:sz w:val="18"/>
              </w:rPr>
              <w:t>WACC</w:t>
            </w:r>
          </w:p>
        </w:tc>
        <w:tc>
          <w:tcPr>
            <w:tcW w:type="dxa" w:w="4703"/>
            <w:shd w:val="clear" w:color="auto" w:fill="DEEAF1"/>
          </w:tcPr>
          <w:p>
            <w:r>
              <w:rPr>
                <w:rFonts w:eastAsia="Yu Gothic"/>
                <w:rFonts w:ascii="Yu Gothic" w:hAnsi="Yu Gothic"/>
                <w:b w:val="0"/>
                <w:sz w:val="18"/>
              </w:rPr>
              <w:t>3.112%</w:t>
            </w:r>
          </w:p>
        </w:tc>
      </w:tr>
    </w:tbl>
    <w:p/>
    <w:p/>
    <w:p>
      <w:pPr>
        <w:spacing w:before="120" w:after="80"/>
        <w:jc w:val="left"/>
      </w:pPr>
      <w:r>
        <w:rPr>
          <w:rFonts w:eastAsia="Yu Gothic"/>
          <w:rFonts w:ascii="Yu Gothic" w:hAnsi="Yu Gothic"/>
          <w:b/>
          <w:color w:val="366092"/>
          <w:sz w:val="23"/>
        </w:rPr>
        <w:t>PER法（主評価）</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前提</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FY2026E NI</w:t>
            </w:r>
          </w:p>
        </w:tc>
        <w:tc>
          <w:tcPr>
            <w:tcW w:type="dxa" w:w="4703"/>
          </w:tcPr>
          <w:p>
            <w:r>
              <w:rPr>
                <w:rFonts w:eastAsia="Yu Gothic"/>
                <w:rFonts w:ascii="Yu Gothic" w:hAnsi="Yu Gothic"/>
                <w:b w:val="0"/>
                <w:sz w:val="18"/>
              </w:rPr>
              <w:t>¥2.2B（中値）</w:t>
            </w:r>
          </w:p>
        </w:tc>
      </w:tr>
      <w:tr>
        <w:tc>
          <w:tcPr>
            <w:tcW w:type="dxa" w:w="4703"/>
            <w:shd w:val="clear" w:color="auto" w:fill="DEEAF1"/>
          </w:tcPr>
          <w:p>
            <w:r>
              <w:rPr>
                <w:rFonts w:eastAsia="Yu Gothic"/>
                <w:rFonts w:ascii="Yu Gothic" w:hAnsi="Yu Gothic"/>
                <w:b w:val="0"/>
                <w:sz w:val="18"/>
              </w:rPr>
              <w:t>EPS FY2026E</w:t>
            </w:r>
          </w:p>
        </w:tc>
        <w:tc>
          <w:tcPr>
            <w:tcW w:type="dxa" w:w="4703"/>
            <w:shd w:val="clear" w:color="auto" w:fill="DEEAF1"/>
          </w:tcPr>
          <w:p>
            <w:r>
              <w:rPr>
                <w:rFonts w:eastAsia="Yu Gothic"/>
                <w:rFonts w:ascii="Yu Gothic" w:hAnsi="Yu Gothic"/>
                <w:b w:val="0"/>
                <w:sz w:val="18"/>
              </w:rPr>
              <w:t>¥76</w:t>
            </w:r>
          </w:p>
        </w:tc>
      </w:tr>
      <w:tr>
        <w:tc>
          <w:tcPr>
            <w:tcW w:type="dxa" w:w="4703"/>
          </w:tcPr>
          <w:p>
            <w:r>
              <w:rPr>
                <w:rFonts w:eastAsia="Yu Gothic"/>
                <w:rFonts w:ascii="Yu Gothic" w:hAnsi="Yu Gothic"/>
                <w:b w:val="0"/>
                <w:sz w:val="18"/>
              </w:rPr>
              <w:t>適正PER（建設中堅）</w:t>
            </w:r>
          </w:p>
        </w:tc>
        <w:tc>
          <w:tcPr>
            <w:tcW w:type="dxa" w:w="4703"/>
          </w:tcPr>
          <w:p>
            <w:r>
              <w:rPr>
                <w:rFonts w:eastAsia="Yu Gothic"/>
                <w:rFonts w:ascii="Yu Gothic" w:hAnsi="Yu Gothic"/>
                <w:b w:val="0"/>
                <w:sz w:val="18"/>
              </w:rPr>
              <w:t>9-10×</w:t>
            </w:r>
          </w:p>
        </w:tc>
      </w:tr>
      <w:tr>
        <w:tc>
          <w:tcPr>
            <w:tcW w:type="dxa" w:w="4703"/>
            <w:shd w:val="clear" w:color="auto" w:fill="DEEAF1"/>
          </w:tcPr>
          <w:p>
            <w:r>
              <w:rPr>
                <w:rFonts w:eastAsia="Yu Gothic"/>
                <w:rFonts w:ascii="Yu Gothic" w:hAnsi="Yu Gothic"/>
                <w:b w:val="0"/>
                <w:sz w:val="18"/>
              </w:rPr>
              <w:t>PER法TP</w:t>
            </w:r>
          </w:p>
        </w:tc>
        <w:tc>
          <w:tcPr>
            <w:tcW w:type="dxa" w:w="4703"/>
            <w:shd w:val="clear" w:color="auto" w:fill="DEEAF1"/>
          </w:tcPr>
          <w:p>
            <w:r>
              <w:rPr>
                <w:rFonts w:eastAsia="Yu Gothic"/>
                <w:rFonts w:ascii="Yu Gothic" w:hAnsi="Yu Gothic"/>
                <w:b w:val="0"/>
                <w:sz w:val="18"/>
              </w:rPr>
              <w:t>¥684-760</w:t>
            </w:r>
          </w:p>
        </w:tc>
      </w:tr>
    </w:tbl>
    <w:p/>
    <w:p/>
    <w:p>
      <w:pPr>
        <w:spacing w:before="120" w:after="80"/>
        <w:jc w:val="left"/>
      </w:pPr>
      <w:r>
        <w:rPr>
          <w:rFonts w:eastAsia="Yu Gothic"/>
          <w:rFonts w:ascii="Yu Gothic" w:hAnsi="Yu Gothic"/>
          <w:b/>
          <w:color w:val="366092"/>
          <w:sz w:val="23"/>
        </w:rPr>
        <w:t>PBR法</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前提</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BPS</w:t>
            </w:r>
          </w:p>
        </w:tc>
        <w:tc>
          <w:tcPr>
            <w:tcW w:type="dxa" w:w="4703"/>
          </w:tcPr>
          <w:p>
            <w:r>
              <w:rPr>
                <w:rFonts w:eastAsia="Yu Gothic"/>
                <w:rFonts w:ascii="Yu Gothic" w:hAnsi="Yu Gothic"/>
                <w:b w:val="0"/>
                <w:sz w:val="18"/>
              </w:rPr>
              <w:t>¥638.56</w:t>
            </w:r>
          </w:p>
        </w:tc>
      </w:tr>
      <w:tr>
        <w:tc>
          <w:tcPr>
            <w:tcW w:type="dxa" w:w="4703"/>
            <w:shd w:val="clear" w:color="auto" w:fill="DEEAF1"/>
          </w:tcPr>
          <w:p>
            <w:r>
              <w:rPr>
                <w:rFonts w:eastAsia="Yu Gothic"/>
                <w:rFonts w:ascii="Yu Gothic" w:hAnsi="Yu Gothic"/>
                <w:b w:val="0"/>
                <w:sz w:val="18"/>
              </w:rPr>
              <w:t>ターゲットPBR（ROE/WACC整合）</w:t>
            </w:r>
          </w:p>
        </w:tc>
        <w:tc>
          <w:tcPr>
            <w:tcW w:type="dxa" w:w="4703"/>
            <w:shd w:val="clear" w:color="auto" w:fill="DEEAF1"/>
          </w:tcPr>
          <w:p>
            <w:r>
              <w:rPr>
                <w:rFonts w:eastAsia="Yu Gothic"/>
                <w:rFonts w:ascii="Yu Gothic" w:hAnsi="Yu Gothic"/>
                <w:b w:val="0"/>
                <w:sz w:val="18"/>
              </w:rPr>
              <w:t>1.05×</w:t>
            </w:r>
          </w:p>
        </w:tc>
      </w:tr>
      <w:tr>
        <w:tc>
          <w:tcPr>
            <w:tcW w:type="dxa" w:w="4703"/>
          </w:tcPr>
          <w:p>
            <w:r>
              <w:rPr>
                <w:rFonts w:eastAsia="Yu Gothic"/>
                <w:rFonts w:ascii="Yu Gothic" w:hAnsi="Yu Gothic"/>
                <w:b w:val="0"/>
                <w:sz w:val="18"/>
              </w:rPr>
              <w:t>PBR法TP</w:t>
            </w:r>
          </w:p>
        </w:tc>
        <w:tc>
          <w:tcPr>
            <w:tcW w:type="dxa" w:w="4703"/>
          </w:tcPr>
          <w:p>
            <w:r>
              <w:rPr>
                <w:rFonts w:eastAsia="Yu Gothic"/>
                <w:rFonts w:ascii="Yu Gothic" w:hAnsi="Yu Gothic"/>
                <w:b w:val="0"/>
                <w:sz w:val="18"/>
              </w:rPr>
              <w:t>¥671</w:t>
            </w:r>
          </w:p>
        </w:tc>
      </w:tr>
    </w:tbl>
    <w:p/>
    <w:p/>
    <w:p>
      <w:pPr>
        <w:spacing w:after="40"/>
        <w:ind w:left="283"/>
      </w:pPr>
      <w:r>
        <w:rPr>
          <w:rFonts w:eastAsia="Yu Gothic"/>
          <w:rFonts w:ascii="Yu Gothic" w:hAnsi="Yu Gothic"/>
          <w:b w:val="0"/>
          <w:sz w:val="20"/>
        </w:rPr>
      </w:r>
      <w:r>
        <w:rPr>
          <w:rFonts w:eastAsia="Yu Gothic"/>
          <w:rFonts w:ascii="Yu Gothic" w:hAnsi="Yu Gothic"/>
          <w:b/>
          <w:sz w:val="20"/>
        </w:rPr>
        <w:t>BaseTP ¥700（PER法 ¥700 / PBR法¥671の中間）</w:t>
      </w:r>
      <w:r>
        <w:rPr>
          <w:rFonts w:eastAsia="Yu Gothic"/>
          <w:rFonts w:ascii="Yu Gothic" w:hAnsi="Yu Gothic"/>
          <w:b w:val="0"/>
          <w:sz w:val="20"/>
        </w:rPr>
        <w:t>。52週高値¥652を超えることを想定。</w:t>
      </w:r>
    </w:p>
    <w:p/>
    <w:p>
      <w:pPr>
        <w:spacing w:before="120" w:after="80"/>
        <w:jc w:val="left"/>
      </w:pPr>
      <w:r>
        <w:rPr>
          <w:rFonts w:eastAsia="Yu Gothic"/>
          <w:rFonts w:ascii="Yu Gothic" w:hAnsi="Yu Gothic"/>
          <w:b/>
          <w:color w:val="366092"/>
          <w:sz w:val="23"/>
        </w:rPr>
        <w:t>EV/EBIT法（異常値の確認）</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指標</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EV</w:t>
            </w:r>
          </w:p>
        </w:tc>
        <w:tc>
          <w:tcPr>
            <w:tcW w:type="dxa" w:w="4703"/>
          </w:tcPr>
          <w:p>
            <w:r>
              <w:rPr>
                <w:rFonts w:eastAsia="Yu Gothic"/>
                <w:rFonts w:ascii="Yu Gothic" w:hAnsi="Yu Gothic"/>
                <w:b w:val="0"/>
                <w:sz w:val="18"/>
              </w:rPr>
              <w:t>¥5.61B</w:t>
            </w:r>
          </w:p>
        </w:tc>
      </w:tr>
      <w:tr>
        <w:tc>
          <w:tcPr>
            <w:tcW w:type="dxa" w:w="4703"/>
            <w:shd w:val="clear" w:color="auto" w:fill="DEEAF1"/>
          </w:tcPr>
          <w:p>
            <w:r>
              <w:rPr>
                <w:rFonts w:eastAsia="Yu Gothic"/>
                <w:rFonts w:ascii="Yu Gothic" w:hAnsi="Yu Gothic"/>
                <w:b w:val="0"/>
                <w:sz w:val="18"/>
              </w:rPr>
              <w:t>FY2025 EBIT</w:t>
            </w:r>
          </w:p>
        </w:tc>
        <w:tc>
          <w:tcPr>
            <w:tcW w:type="dxa" w:w="4703"/>
            <w:shd w:val="clear" w:color="auto" w:fill="DEEAF1"/>
          </w:tcPr>
          <w:p>
            <w:r>
              <w:rPr>
                <w:rFonts w:eastAsia="Yu Gothic"/>
                <w:rFonts w:ascii="Yu Gothic" w:hAnsi="Yu Gothic"/>
                <w:b w:val="0"/>
                <w:sz w:val="18"/>
              </w:rPr>
              <w:t>¥2.41B</w:t>
            </w:r>
          </w:p>
        </w:tc>
      </w:tr>
      <w:tr>
        <w:tc>
          <w:tcPr>
            <w:tcW w:type="dxa" w:w="4703"/>
          </w:tcPr>
          <w:p>
            <w:r>
              <w:rPr>
                <w:rFonts w:eastAsia="Yu Gothic"/>
                <w:rFonts w:ascii="Yu Gothic" w:hAnsi="Yu Gothic"/>
                <w:b w:val="0"/>
                <w:sz w:val="18"/>
              </w:rPr>
              <w:t>現在EV/EBIT</w:t>
            </w:r>
          </w:p>
        </w:tc>
        <w:tc>
          <w:tcPr>
            <w:tcW w:type="dxa" w:w="4703"/>
          </w:tcPr>
          <w:p>
            <w:r>
              <w:rPr>
                <w:rFonts w:eastAsia="Yu Gothic"/>
                <w:rFonts w:ascii="Yu Gothic" w:hAnsi="Yu Gothic"/>
                <w:b w:val="0"/>
                <w:sz w:val="18"/>
              </w:rPr>
              <w:t>2.3×（建設業標準8-12×に対し極端割安）</w:t>
            </w:r>
          </w:p>
        </w:tc>
      </w:tr>
      <w:tr>
        <w:tc>
          <w:tcPr>
            <w:tcW w:type="dxa" w:w="4703"/>
            <w:shd w:val="clear" w:color="auto" w:fill="DEEAF1"/>
          </w:tcPr>
          <w:p>
            <w:r>
              <w:rPr>
                <w:rFonts w:eastAsia="Yu Gothic"/>
                <w:rFonts w:ascii="Yu Gothic" w:hAnsi="Yu Gothic"/>
                <w:b w:val="0"/>
                <w:sz w:val="18"/>
              </w:rPr>
              <w:t>適正EV/EBIT 8× → 適正EV</w:t>
            </w:r>
          </w:p>
        </w:tc>
        <w:tc>
          <w:tcPr>
            <w:tcW w:type="dxa" w:w="4703"/>
            <w:shd w:val="clear" w:color="auto" w:fill="DEEAF1"/>
          </w:tcPr>
          <w:p>
            <w:r>
              <w:rPr>
                <w:rFonts w:eastAsia="Yu Gothic"/>
                <w:rFonts w:ascii="Yu Gothic" w:hAnsi="Yu Gothic"/>
                <w:b w:val="0"/>
                <w:sz w:val="18"/>
              </w:rPr>
              <w:t>¥19.3B</w:t>
            </w:r>
          </w:p>
        </w:tc>
      </w:tr>
      <w:tr>
        <w:tc>
          <w:tcPr>
            <w:tcW w:type="dxa" w:w="4703"/>
          </w:tcPr>
          <w:p>
            <w:r>
              <w:rPr>
                <w:rFonts w:eastAsia="Yu Gothic"/>
                <w:rFonts w:ascii="Yu Gothic" w:hAnsi="Yu Gothic"/>
                <w:b w:val="0"/>
                <w:sz w:val="18"/>
              </w:rPr>
              <w:t>適正時価総額（EV+ネットキャッシュ）</w:t>
            </w:r>
          </w:p>
        </w:tc>
        <w:tc>
          <w:tcPr>
            <w:tcW w:type="dxa" w:w="4703"/>
          </w:tcPr>
          <w:p>
            <w:r>
              <w:rPr>
                <w:rFonts w:eastAsia="Yu Gothic"/>
                <w:rFonts w:ascii="Yu Gothic" w:hAnsi="Yu Gothic"/>
                <w:b w:val="0"/>
                <w:sz w:val="18"/>
              </w:rPr>
              <w:t>¥19.3B + ¥7.33B = ¥26.6B</w:t>
            </w:r>
          </w:p>
        </w:tc>
      </w:tr>
      <w:tr>
        <w:tc>
          <w:tcPr>
            <w:tcW w:type="dxa" w:w="4703"/>
            <w:shd w:val="clear" w:color="auto" w:fill="DEEAF1"/>
          </w:tcPr>
          <w:p>
            <w:r>
              <w:rPr>
                <w:rFonts w:eastAsia="Yu Gothic"/>
                <w:rFonts w:ascii="Yu Gothic" w:hAnsi="Yu Gothic"/>
                <w:b w:val="0"/>
                <w:sz w:val="18"/>
              </w:rPr>
              <w:t>適正株価</w:t>
            </w:r>
          </w:p>
        </w:tc>
        <w:tc>
          <w:tcPr>
            <w:tcW w:type="dxa" w:w="4703"/>
            <w:shd w:val="clear" w:color="auto" w:fill="DEEAF1"/>
          </w:tcPr>
          <w:p>
            <w:r>
              <w:rPr>
                <w:rFonts w:eastAsia="Yu Gothic"/>
                <w:rFonts w:ascii="Yu Gothic" w:hAnsi="Yu Gothic"/>
                <w:b w:val="0"/>
                <w:sz w:val="18"/>
              </w:rPr>
              <w:t>¥923（28.83M株）</w:t>
            </w:r>
          </w:p>
        </w:tc>
      </w:tr>
    </w:tbl>
    <w:p/>
    <w:p/>
    <w:p>
      <w:pPr>
        <w:spacing w:after="40"/>
        <w:ind w:left="283"/>
      </w:pPr>
      <w:r>
        <w:rPr>
          <w:rFonts w:eastAsia="Yu Gothic"/>
          <w:rFonts w:ascii="Yu Gothic" w:hAnsi="Yu Gothic"/>
          <w:b w:val="0"/>
          <w:sz w:val="20"/>
        </w:rPr>
        <w:t>EV/EBIT法では¥923。これはBullTPに近い。</w:t>
      </w:r>
      <w:r>
        <w:rPr>
          <w:rFonts w:eastAsia="Yu Gothic"/>
          <w:rFonts w:ascii="Yu Gothic" w:hAnsi="Yu Gothic"/>
          <w:b/>
          <w:sz w:val="20"/>
        </w:rPr>
        <w:t>現在の株価はEV/EBIT 2.3×という信じがたい水準で放置されている。</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7. 決算前に買うべきか？（直接回答）</w:t>
      </w:r>
    </w:p>
    <w:p/>
    <w:p>
      <w:pPr>
        <w:spacing w:after="40"/>
      </w:pPr>
      <w:r>
        <w:rPr>
          <w:rFonts w:eastAsia="Yu Gothic"/>
          <w:rFonts w:ascii="Yu Gothic" w:hAnsi="Yu Gothic"/>
          <w:b/>
          <w:sz w:val="20"/>
        </w:rPr>
        <w:t>→ YES、フルエントリー可。FY2026通期でのキャッシュ回収確認がポジティブサプライズになる。</w:t>
      </w:r>
    </w:p>
    <w:p/>
    <w:p>
      <w:pPr>
        <w:spacing w:after="40"/>
      </w:pPr>
      <w:r>
        <w:rPr>
          <w:rFonts w:eastAsia="Yu Gothic"/>
          <w:rFonts w:ascii="Yu Gothic" w:hAnsi="Yu Gothic"/>
          <w:b w:val="0"/>
          <w:sz w:val="20"/>
        </w:rPr>
      </w:r>
      <w:r>
        <w:rPr>
          <w:rFonts w:eastAsia="Yu Gothic"/>
          <w:rFonts w:ascii="Yu Gothic" w:hAnsi="Yu Gothic"/>
          <w:b/>
          <w:sz w:val="20"/>
        </w:rPr>
        <w:t>BUY根拠</w:t>
      </w:r>
      <w:r>
        <w:rPr>
          <w:rFonts w:eastAsia="Yu Gothic"/>
          <w:rFonts w:ascii="Yu Gothic" w:hAnsi="Yu Gothic"/>
          <w:b w:val="0"/>
          <w:sz w:val="20"/>
        </w:rPr>
        <w:t>:</w:t>
      </w:r>
    </w:p>
    <w:p>
      <w:pPr>
        <w:spacing w:after="40"/>
      </w:pPr>
      <w:r>
        <w:rPr>
          <w:rFonts w:eastAsia="Yu Gothic"/>
          <w:rFonts w:ascii="Yu Gothic" w:hAnsi="Yu Gothic"/>
          <w:b w:val="0"/>
          <w:sz w:val="20"/>
        </w:rPr>
        <w:t>1. 売掛金¥32.04BのFY2026 H1集中回収 → NI¥2.0-2.5B確実</w:t>
      </w:r>
    </w:p>
    <w:p>
      <w:pPr>
        <w:spacing w:after="40"/>
      </w:pPr>
      <w:r>
        <w:rPr>
          <w:rFonts w:eastAsia="Yu Gothic"/>
          <w:rFonts w:ascii="Yu Gothic" w:hAnsi="Yu Gothic"/>
          <w:b w:val="0"/>
          <w:sz w:val="20"/>
        </w:rPr>
        <w:t>2. EV/EBIT 2.3×の異常割安 → 合理的な投資家・TOB bidderが動きやすい</w:t>
      </w:r>
    </w:p>
    <w:p>
      <w:pPr>
        <w:spacing w:after="40"/>
      </w:pPr>
      <w:r>
        <w:rPr>
          <w:rFonts w:eastAsia="Yu Gothic"/>
          <w:rFonts w:ascii="Yu Gothic" w:hAnsi="Yu Gothic"/>
          <w:b w:val="0"/>
          <w:sz w:val="20"/>
        </w:rPr>
        <w:t>3. FY2026決算でのキャッシュフロー改善が株主還元（増配・自社株買い）につながる可能性</w:t>
      </w:r>
    </w:p>
    <w:p>
      <w:pPr>
        <w:spacing w:after="40"/>
      </w:pPr>
      <w:r>
        <w:rPr>
          <w:rFonts w:eastAsia="Yu Gothic"/>
          <w:rFonts w:ascii="Yu Gothic" w:hAnsi="Yu Gothic"/>
          <w:b w:val="0"/>
          <w:sz w:val="20"/>
        </w:rPr>
        <w:t>4. Beta 0.133 → 市場暴落リスク低（防衛的）</w:t>
      </w:r>
    </w:p>
    <w:p/>
    <w:p>
      <w:pPr>
        <w:spacing w:after="40"/>
      </w:pPr>
      <w:r>
        <w:rPr>
          <w:rFonts w:eastAsia="Yu Gothic"/>
          <w:rFonts w:ascii="Yu Gothic" w:hAnsi="Yu Gothic"/>
          <w:b w:val="0"/>
          <w:sz w:val="20"/>
        </w:rPr>
      </w:r>
      <w:r>
        <w:rPr>
          <w:rFonts w:eastAsia="Yu Gothic"/>
          <w:rFonts w:ascii="Yu Gothic" w:hAnsi="Yu Gothic"/>
          <w:b/>
          <w:sz w:val="20"/>
        </w:rPr>
        <w:t>リスク</w:t>
      </w:r>
      <w:r>
        <w:rPr>
          <w:rFonts w:eastAsia="Yu Gothic"/>
          <w:rFonts w:ascii="Yu Gothic" w:hAnsi="Yu Gothic"/>
          <w:b w:val="0"/>
          <w:sz w:val="20"/>
        </w:rPr>
        <w:t>:</w:t>
      </w:r>
    </w:p>
    <w:p>
      <w:pPr>
        <w:spacing w:after="40"/>
      </w:pPr>
      <w:r>
        <w:rPr>
          <w:rFonts w:eastAsia="Yu Gothic"/>
          <w:rFonts w:ascii="Yu Gothic" w:hAnsi="Yu Gothic"/>
          <w:b w:val="0"/>
          <w:sz w:val="20"/>
        </w:rPr>
        <w:t>1. 受注残が不明確でFY2027以降の売上継続性が未確認</w:t>
      </w:r>
    </w:p>
    <w:p>
      <w:pPr>
        <w:spacing w:after="40"/>
      </w:pPr>
      <w:r>
        <w:rPr>
          <w:rFonts w:eastAsia="Yu Gothic"/>
          <w:rFonts w:ascii="Yu Gothic" w:hAnsi="Yu Gothic"/>
          <w:b w:val="0"/>
          <w:sz w:val="20"/>
        </w:rPr>
        <w:t>2. TOBは「期待」であり確定ではない</w:t>
      </w:r>
    </w:p>
    <w:p>
      <w:pPr>
        <w:spacing w:after="40"/>
      </w:pPr>
      <w:r>
        <w:rPr>
          <w:rFonts w:eastAsia="Yu Gothic"/>
          <w:rFonts w:ascii="Yu Gothic" w:hAnsi="Yu Gothic"/>
          <w:b w:val="0"/>
          <w:sz w:val="20"/>
        </w:rPr>
        <w:t>3. 流動性: 時価総額¥12.94B → 大口は注意（日々売買代金が少ない日もある）</w:t>
      </w:r>
    </w:p>
    <w:p/>
    <w:p/>
    <w:p/>
    <w:p>
      <w:pPr>
        <w:spacing w:before="120" w:after="80"/>
        <w:jc w:val="left"/>
        <w:pBdr>
          <w:bottom w:val="single" w:sz="6" w:space="1" w:color="4472C4"/>
        </w:pBdr>
      </w:pPr>
      <w:r>
        <w:rPr>
          <w:rFonts w:eastAsia="Yu Gothic"/>
          <w:rFonts w:ascii="Yu Gothic" w:hAnsi="Yu Gothic"/>
          <w:b/>
          <w:color w:val="1F497D"/>
          <w:sz w:val="26"/>
        </w:rPr>
        <w:t>8. 競合比較（中型建設・土木）</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銘柄</w:t>
            </w:r>
          </w:p>
        </w:tc>
        <w:tc>
          <w:tcPr>
            <w:tcW w:type="dxa" w:w="1568"/>
            <w:shd w:val="clear" w:color="auto" w:fill="1F497D"/>
          </w:tcPr>
          <w:p>
            <w:r>
              <w:rPr>
                <w:rFonts w:eastAsia="Yu Gothic"/>
                <w:rFonts w:ascii="Yu Gothic" w:hAnsi="Yu Gothic"/>
                <w:b/>
                <w:color w:val="FFFFFF"/>
                <w:sz w:val="18"/>
              </w:rPr>
              <w:t>株価</w:t>
            </w:r>
          </w:p>
        </w:tc>
        <w:tc>
          <w:tcPr>
            <w:tcW w:type="dxa" w:w="1568"/>
            <w:shd w:val="clear" w:color="auto" w:fill="1F497D"/>
          </w:tcPr>
          <w:p>
            <w:r>
              <w:rPr>
                <w:rFonts w:eastAsia="Yu Gothic"/>
                <w:rFonts w:ascii="Yu Gothic" w:hAnsi="Yu Gothic"/>
                <w:b/>
                <w:color w:val="FFFFFF"/>
                <w:sz w:val="18"/>
              </w:rPr>
              <w:t>PBR</w:t>
            </w:r>
          </w:p>
        </w:tc>
        <w:tc>
          <w:tcPr>
            <w:tcW w:type="dxa" w:w="1568"/>
            <w:shd w:val="clear" w:color="auto" w:fill="1F497D"/>
          </w:tcPr>
          <w:p>
            <w:r>
              <w:rPr>
                <w:rFonts w:eastAsia="Yu Gothic"/>
                <w:rFonts w:ascii="Yu Gothic" w:hAnsi="Yu Gothic"/>
                <w:b/>
                <w:color w:val="FFFFFF"/>
                <w:sz w:val="18"/>
              </w:rPr>
              <w:t>ROE</w:t>
            </w:r>
          </w:p>
        </w:tc>
        <w:tc>
          <w:tcPr>
            <w:tcW w:type="dxa" w:w="1568"/>
            <w:shd w:val="clear" w:color="auto" w:fill="1F497D"/>
          </w:tcPr>
          <w:p>
            <w:r>
              <w:rPr>
                <w:rFonts w:eastAsia="Yu Gothic"/>
                <w:rFonts w:ascii="Yu Gothic" w:hAnsi="Yu Gothic"/>
                <w:b/>
                <w:color w:val="FFFFFF"/>
                <w:sz w:val="18"/>
              </w:rPr>
              <w:t>OPM</w:t>
            </w:r>
          </w:p>
        </w:tc>
        <w:tc>
          <w:tcPr>
            <w:tcW w:type="dxa" w:w="1568"/>
            <w:shd w:val="clear" w:color="auto" w:fill="1F497D"/>
          </w:tcPr>
          <w:p>
            <w:r>
              <w:rPr>
                <w:rFonts w:eastAsia="Yu Gothic"/>
                <w:rFonts w:ascii="Yu Gothic" w:hAnsi="Yu Gothic"/>
                <w:b/>
                <w:color w:val="FFFFFF"/>
                <w:sz w:val="18"/>
              </w:rPr>
              <w:t>特徴</w:t>
            </w:r>
          </w:p>
        </w:tc>
      </w:tr>
      <w:tr>
        <w:tc>
          <w:tcPr>
            <w:tcW w:type="dxa" w:w="1568"/>
          </w:tcPr>
          <w:p>
            <w:r>
              <w:rPr>
                <w:rFonts w:eastAsia="Yu Gothic"/>
                <w:rFonts w:ascii="Yu Gothic" w:hAnsi="Yu Gothic"/>
                <w:b w:val="0"/>
                <w:sz w:val="18"/>
              </w:rPr>
              <w:t>1850 南海辰村建設</w:t>
            </w:r>
          </w:p>
        </w:tc>
        <w:tc>
          <w:tcPr>
            <w:tcW w:type="dxa" w:w="1568"/>
          </w:tcPr>
          <w:p>
            <w:r>
              <w:rPr>
                <w:rFonts w:eastAsia="Yu Gothic"/>
                <w:rFonts w:ascii="Yu Gothic" w:hAnsi="Yu Gothic"/>
                <w:b w:val="0"/>
                <w:sz w:val="18"/>
              </w:rPr>
              <w:t>¥449</w:t>
            </w:r>
          </w:p>
        </w:tc>
        <w:tc>
          <w:tcPr>
            <w:tcW w:type="dxa" w:w="1568"/>
          </w:tcPr>
          <w:p>
            <w:r>
              <w:rPr>
                <w:rFonts w:eastAsia="Yu Gothic"/>
                <w:rFonts w:ascii="Yu Gothic" w:hAnsi="Yu Gothic"/>
                <w:b w:val="0"/>
                <w:sz w:val="18"/>
              </w:rPr>
              <w:t>0.70×</w:t>
            </w:r>
          </w:p>
        </w:tc>
        <w:tc>
          <w:tcPr>
            <w:tcW w:type="dxa" w:w="1568"/>
          </w:tcPr>
          <w:p>
            <w:r>
              <w:rPr>
                <w:rFonts w:eastAsia="Yu Gothic"/>
                <w:rFonts w:ascii="Yu Gothic" w:hAnsi="Yu Gothic"/>
                <w:b w:val="0"/>
                <w:sz w:val="18"/>
              </w:rPr>
              <w:t>11.44%</w:t>
            </w:r>
          </w:p>
        </w:tc>
        <w:tc>
          <w:tcPr>
            <w:tcW w:type="dxa" w:w="1568"/>
          </w:tcPr>
          <w:p>
            <w:r>
              <w:rPr>
                <w:rFonts w:eastAsia="Yu Gothic"/>
                <w:rFonts w:ascii="Yu Gothic" w:hAnsi="Yu Gothic"/>
                <w:b w:val="0"/>
                <w:sz w:val="18"/>
              </w:rPr>
              <w:t>4.5%</w:t>
            </w:r>
          </w:p>
        </w:tc>
        <w:tc>
          <w:tcPr>
            <w:tcW w:type="dxa" w:w="1568"/>
          </w:tcPr>
          <w:p>
            <w:r>
              <w:rPr>
                <w:rFonts w:eastAsia="Yu Gothic"/>
                <w:rFonts w:ascii="Yu Gothic" w:hAnsi="Yu Gothic"/>
                <w:b w:val="0"/>
                <w:sz w:val="18"/>
              </w:rPr>
              <w:t>EV/EBIT 2.3×・TOB候補</w:t>
            </w:r>
          </w:p>
        </w:tc>
      </w:tr>
      <w:tr>
        <w:tc>
          <w:tcPr>
            <w:tcW w:type="dxa" w:w="1568"/>
            <w:shd w:val="clear" w:color="auto" w:fill="DEEAF1"/>
          </w:tcPr>
          <w:p>
            <w:r>
              <w:rPr>
                <w:rFonts w:eastAsia="Yu Gothic"/>
                <w:rFonts w:ascii="Yu Gothic" w:hAnsi="Yu Gothic"/>
                <w:b w:val="0"/>
                <w:sz w:val="18"/>
              </w:rPr>
              <w:t>1802 大林組</w:t>
            </w:r>
          </w:p>
        </w:tc>
        <w:tc>
          <w:tcPr>
            <w:tcW w:type="dxa" w:w="1568"/>
            <w:shd w:val="clear" w:color="auto" w:fill="DEEAF1"/>
          </w:tcPr>
          <w:p>
            <w:r>
              <w:rPr>
                <w:rFonts w:eastAsia="Yu Gothic"/>
                <w:rFonts w:ascii="Yu Gothic" w:hAnsi="Yu Gothic"/>
                <w:b w:val="0"/>
                <w:sz w:val="18"/>
              </w:rPr>
              <w:t>—</w:t>
            </w:r>
          </w:p>
        </w:tc>
        <w:tc>
          <w:tcPr>
            <w:tcW w:type="dxa" w:w="1568"/>
            <w:shd w:val="clear" w:color="auto" w:fill="DEEAF1"/>
          </w:tcPr>
          <w:p>
            <w:r>
              <w:rPr>
                <w:rFonts w:eastAsia="Yu Gothic"/>
                <w:rFonts w:ascii="Yu Gothic" w:hAnsi="Yu Gothic"/>
                <w:b w:val="0"/>
                <w:sz w:val="18"/>
              </w:rPr>
              <w:t>~1.3×</w:t>
            </w:r>
          </w:p>
        </w:tc>
        <w:tc>
          <w:tcPr>
            <w:tcW w:type="dxa" w:w="1568"/>
            <w:shd w:val="clear" w:color="auto" w:fill="DEEAF1"/>
          </w:tcPr>
          <w:p>
            <w:r>
              <w:rPr>
                <w:rFonts w:eastAsia="Yu Gothic"/>
                <w:rFonts w:ascii="Yu Gothic" w:hAnsi="Yu Gothic"/>
                <w:b w:val="0"/>
                <w:sz w:val="18"/>
              </w:rPr>
              <w:t>~10%</w:t>
            </w:r>
          </w:p>
        </w:tc>
        <w:tc>
          <w:tcPr>
            <w:tcW w:type="dxa" w:w="1568"/>
            <w:shd w:val="clear" w:color="auto" w:fill="DEEAF1"/>
          </w:tcPr>
          <w:p>
            <w:r>
              <w:rPr>
                <w:rFonts w:eastAsia="Yu Gothic"/>
                <w:rFonts w:ascii="Yu Gothic" w:hAnsi="Yu Gothic"/>
                <w:b w:val="0"/>
                <w:sz w:val="18"/>
              </w:rPr>
              <w:t>~3%</w:t>
            </w:r>
          </w:p>
        </w:tc>
        <w:tc>
          <w:tcPr>
            <w:tcW w:type="dxa" w:w="1568"/>
            <w:shd w:val="clear" w:color="auto" w:fill="DEEAF1"/>
          </w:tcPr>
          <w:p>
            <w:r>
              <w:rPr>
                <w:rFonts w:eastAsia="Yu Gothic"/>
                <w:rFonts w:ascii="Yu Gothic" w:hAnsi="Yu Gothic"/>
                <w:b w:val="0"/>
                <w:sz w:val="18"/>
              </w:rPr>
              <w:t>最大手・安定</w:t>
            </w:r>
          </w:p>
        </w:tc>
      </w:tr>
      <w:tr>
        <w:tc>
          <w:tcPr>
            <w:tcW w:type="dxa" w:w="1568"/>
          </w:tcPr>
          <w:p>
            <w:r>
              <w:rPr>
                <w:rFonts w:eastAsia="Yu Gothic"/>
                <w:rFonts w:ascii="Yu Gothic" w:hAnsi="Yu Gothic"/>
                <w:b w:val="0"/>
                <w:sz w:val="18"/>
              </w:rPr>
              <w:t>1803 清水建設</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~1.1×</w:t>
            </w:r>
          </w:p>
        </w:tc>
        <w:tc>
          <w:tcPr>
            <w:tcW w:type="dxa" w:w="1568"/>
          </w:tcPr>
          <w:p>
            <w:r>
              <w:rPr>
                <w:rFonts w:eastAsia="Yu Gothic"/>
                <w:rFonts w:ascii="Yu Gothic" w:hAnsi="Yu Gothic"/>
                <w:b w:val="0"/>
                <w:sz w:val="18"/>
              </w:rPr>
              <w:t>~9%</w:t>
            </w:r>
          </w:p>
        </w:tc>
        <w:tc>
          <w:tcPr>
            <w:tcW w:type="dxa" w:w="1568"/>
          </w:tcPr>
          <w:p>
            <w:r>
              <w:rPr>
                <w:rFonts w:eastAsia="Yu Gothic"/>
                <w:rFonts w:ascii="Yu Gothic" w:hAnsi="Yu Gothic"/>
                <w:b w:val="0"/>
                <w:sz w:val="18"/>
              </w:rPr>
              <w:t>~3%</w:t>
            </w:r>
          </w:p>
        </w:tc>
        <w:tc>
          <w:tcPr>
            <w:tcW w:type="dxa" w:w="1568"/>
          </w:tcPr>
          <w:p>
            <w:r>
              <w:rPr>
                <w:rFonts w:eastAsia="Yu Gothic"/>
                <w:rFonts w:ascii="Yu Gothic" w:hAnsi="Yu Gothic"/>
                <w:b w:val="0"/>
                <w:sz w:val="18"/>
              </w:rPr>
              <w:t>大手</w:t>
            </w:r>
          </w:p>
        </w:tc>
      </w:tr>
      <w:tr>
        <w:tc>
          <w:tcPr>
            <w:tcW w:type="dxa" w:w="1568"/>
            <w:shd w:val="clear" w:color="auto" w:fill="DEEAF1"/>
          </w:tcPr>
          <w:p>
            <w:r>
              <w:rPr>
                <w:rFonts w:eastAsia="Yu Gothic"/>
                <w:rFonts w:ascii="Yu Gothic" w:hAnsi="Yu Gothic"/>
                <w:b w:val="0"/>
                <w:sz w:val="18"/>
              </w:rPr>
              <w:t>1820 西松建設</w:t>
            </w:r>
          </w:p>
        </w:tc>
        <w:tc>
          <w:tcPr>
            <w:tcW w:type="dxa" w:w="1568"/>
            <w:shd w:val="clear" w:color="auto" w:fill="DEEAF1"/>
          </w:tcPr>
          <w:p>
            <w:r>
              <w:rPr>
                <w:rFonts w:eastAsia="Yu Gothic"/>
                <w:rFonts w:ascii="Yu Gothic" w:hAnsi="Yu Gothic"/>
                <w:b w:val="0"/>
                <w:sz w:val="18"/>
              </w:rPr>
              <w:t>—</w:t>
            </w:r>
          </w:p>
        </w:tc>
        <w:tc>
          <w:tcPr>
            <w:tcW w:type="dxa" w:w="1568"/>
            <w:shd w:val="clear" w:color="auto" w:fill="DEEAF1"/>
          </w:tcPr>
          <w:p>
            <w:r>
              <w:rPr>
                <w:rFonts w:eastAsia="Yu Gothic"/>
                <w:rFonts w:ascii="Yu Gothic" w:hAnsi="Yu Gothic"/>
                <w:b w:val="0"/>
                <w:sz w:val="18"/>
              </w:rPr>
              <w:t>~0.9×</w:t>
            </w:r>
          </w:p>
        </w:tc>
        <w:tc>
          <w:tcPr>
            <w:tcW w:type="dxa" w:w="1568"/>
            <w:shd w:val="clear" w:color="auto" w:fill="DEEAF1"/>
          </w:tcPr>
          <w:p>
            <w:r>
              <w:rPr>
                <w:rFonts w:eastAsia="Yu Gothic"/>
                <w:rFonts w:ascii="Yu Gothic" w:hAnsi="Yu Gothic"/>
                <w:b w:val="0"/>
                <w:sz w:val="18"/>
              </w:rPr>
              <w:t>~8%</w:t>
            </w:r>
          </w:p>
        </w:tc>
        <w:tc>
          <w:tcPr>
            <w:tcW w:type="dxa" w:w="1568"/>
            <w:shd w:val="clear" w:color="auto" w:fill="DEEAF1"/>
          </w:tcPr>
          <w:p>
            <w:r>
              <w:rPr>
                <w:rFonts w:eastAsia="Yu Gothic"/>
                <w:rFonts w:ascii="Yu Gothic" w:hAnsi="Yu Gothic"/>
                <w:b w:val="0"/>
                <w:sz w:val="18"/>
              </w:rPr>
              <w:t>~4%</w:t>
            </w:r>
          </w:p>
        </w:tc>
        <w:tc>
          <w:tcPr>
            <w:tcW w:type="dxa" w:w="1568"/>
            <w:shd w:val="clear" w:color="auto" w:fill="DEEAF1"/>
          </w:tcPr>
          <w:p>
            <w:r>
              <w:rPr>
                <w:rFonts w:eastAsia="Yu Gothic"/>
                <w:rFonts w:ascii="Yu Gothic" w:hAnsi="Yu Gothic"/>
                <w:b w:val="0"/>
                <w:sz w:val="18"/>
              </w:rPr>
              <w:t>中堅</w:t>
            </w:r>
          </w:p>
        </w:tc>
      </w:tr>
    </w:tbl>
    <w:p/>
    <w:p/>
    <w:p/>
    <w:p/>
    <w:p>
      <w:pPr>
        <w:spacing w:before="120" w:after="80"/>
        <w:jc w:val="left"/>
        <w:pBdr>
          <w:bottom w:val="single" w:sz="6" w:space="1" w:color="4472C4"/>
        </w:pBdr>
      </w:pPr>
      <w:r>
        <w:rPr>
          <w:rFonts w:eastAsia="Yu Gothic"/>
          <w:rFonts w:ascii="Yu Gothic" w:hAnsi="Yu Gothic"/>
          <w:b/>
          <w:color w:val="1F497D"/>
          <w:sz w:val="26"/>
        </w:rPr>
        <w:t>9. 不動産含み益考察（建設会社として限定的）</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資産</w:t>
            </w:r>
          </w:p>
        </w:tc>
        <w:tc>
          <w:tcPr>
            <w:tcW w:type="dxa" w:w="3135"/>
            <w:shd w:val="clear" w:color="auto" w:fill="1F497D"/>
          </w:tcPr>
          <w:p>
            <w:r>
              <w:rPr>
                <w:rFonts w:eastAsia="Yu Gothic"/>
                <w:rFonts w:ascii="Yu Gothic" w:hAnsi="Yu Gothic"/>
                <w:b/>
                <w:color w:val="FFFFFF"/>
                <w:sz w:val="18"/>
              </w:rPr>
              <w:t>帳簿価格</w:t>
            </w:r>
          </w:p>
        </w:tc>
        <w:tc>
          <w:tcPr>
            <w:tcW w:type="dxa" w:w="3135"/>
            <w:shd w:val="clear" w:color="auto" w:fill="1F497D"/>
          </w:tcPr>
          <w:p>
            <w:r>
              <w:rPr>
                <w:rFonts w:eastAsia="Yu Gothic"/>
                <w:rFonts w:ascii="Yu Gothic" w:hAnsi="Yu Gothic"/>
                <w:b/>
                <w:color w:val="FFFFFF"/>
                <w:sz w:val="18"/>
              </w:rPr>
              <w:t>評価</w:t>
            </w:r>
          </w:p>
        </w:tc>
      </w:tr>
      <w:tr>
        <w:tc>
          <w:tcPr>
            <w:tcW w:type="dxa" w:w="3135"/>
          </w:tcPr>
          <w:p>
            <w:r>
              <w:rPr>
                <w:rFonts w:eastAsia="Yu Gothic"/>
                <w:rFonts w:ascii="Yu Gothic" w:hAnsi="Yu Gothic"/>
                <w:b w:val="0"/>
                <w:sz w:val="18"/>
              </w:rPr>
              <w:t>Net PPE</w:t>
            </w:r>
          </w:p>
        </w:tc>
        <w:tc>
          <w:tcPr>
            <w:tcW w:type="dxa" w:w="3135"/>
          </w:tcPr>
          <w:p>
            <w:r>
              <w:rPr>
                <w:rFonts w:eastAsia="Yu Gothic"/>
                <w:rFonts w:ascii="Yu Gothic" w:hAnsi="Yu Gothic"/>
                <w:b w:val="0"/>
                <w:sz w:val="18"/>
              </w:rPr>
              <w:t>¥0.83B</w:t>
            </w:r>
          </w:p>
        </w:tc>
        <w:tc>
          <w:tcPr>
            <w:tcW w:type="dxa" w:w="3135"/>
          </w:tcPr>
          <w:p>
            <w:r>
              <w:rPr>
                <w:rFonts w:eastAsia="Yu Gothic"/>
                <w:rFonts w:ascii="Yu Gothic" w:hAnsi="Yu Gothic"/>
                <w:b w:val="0"/>
                <w:sz w:val="18"/>
              </w:rPr>
              <w:t>主に機械・器具（含み益小）</w:t>
            </w:r>
          </w:p>
        </w:tc>
      </w:tr>
      <w:tr>
        <w:tc>
          <w:tcPr>
            <w:tcW w:type="dxa" w:w="3135"/>
            <w:shd w:val="clear" w:color="auto" w:fill="DEEAF1"/>
          </w:tcPr>
          <w:p>
            <w:r>
              <w:rPr>
                <w:rFonts w:eastAsia="Yu Gothic"/>
                <w:rFonts w:ascii="Yu Gothic" w:hAnsi="Yu Gothic"/>
                <w:b w:val="0"/>
                <w:sz w:val="18"/>
              </w:rPr>
              <w:t>大阪・南海沿線の作業所・営業所</w:t>
            </w:r>
          </w:p>
        </w:tc>
        <w:tc>
          <w:tcPr>
            <w:tcW w:type="dxa" w:w="3135"/>
            <w:shd w:val="clear" w:color="auto" w:fill="DEEAF1"/>
          </w:tcPr>
          <w:p>
            <w:r>
              <w:rPr>
                <w:rFonts w:eastAsia="Yu Gothic"/>
                <w:rFonts w:ascii="Yu Gothic" w:hAnsi="Yu Gothic"/>
                <w:b w:val="0"/>
                <w:sz w:val="18"/>
              </w:rPr>
              <w:t>推定¥1-2B（含み益）</w:t>
            </w:r>
          </w:p>
        </w:tc>
        <w:tc>
          <w:tcPr>
            <w:tcW w:type="dxa" w:w="3135"/>
            <w:shd w:val="clear" w:color="auto" w:fill="DEEAF1"/>
          </w:tcPr>
          <w:p>
            <w:r>
              <w:rPr>
                <w:rFonts w:eastAsia="Yu Gothic"/>
                <w:rFonts w:ascii="Yu Gothic" w:hAnsi="Yu Gothic"/>
                <w:b w:val="0"/>
                <w:sz w:val="18"/>
              </w:rPr>
              <w:t>取得時期次第</w:t>
            </w:r>
          </w:p>
        </w:tc>
      </w:tr>
    </w:tbl>
    <w:p/>
    <w:p/>
    <w:p>
      <w:pPr>
        <w:spacing w:after="40"/>
        <w:ind w:left="283"/>
      </w:pPr>
      <w:r>
        <w:rPr>
          <w:rFonts w:eastAsia="Yu Gothic"/>
          <w:rFonts w:ascii="Yu Gothic" w:hAnsi="Yu Gothic"/>
          <w:b w:val="0"/>
          <w:sz w:val="20"/>
        </w:rPr>
        <w:t>建設会社のため不動産含み益は限定的。</w:t>
      </w:r>
      <w:r>
        <w:rPr>
          <w:rFonts w:eastAsia="Yu Gothic"/>
          <w:rFonts w:ascii="Yu Gothic" w:hAnsi="Yu Gothic"/>
          <w:b/>
          <w:sz w:val="20"/>
        </w:rPr>
        <w:t>NAVプレイとしては3001片倉工業が優れており、1850の魅力はあくまでEV/EBITの割安と売上成長・TOBテーマ。</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10. リスクシナリオ定量化</w:t>
      </w:r>
    </w:p>
    <w:p/>
    <w:p>
      <w:pPr>
        <w:spacing w:before="120" w:after="80"/>
        <w:jc w:val="left"/>
      </w:pPr>
      <w:r>
        <w:rPr>
          <w:rFonts w:eastAsia="Yu Gothic"/>
          <w:rFonts w:ascii="Yu Gothic" w:hAnsi="Yu Gothic"/>
          <w:b/>
          <w:color w:val="366092"/>
          <w:sz w:val="23"/>
        </w:rPr>
        <w:t>シナリオ①：受注残減少・FY2027売上反動（確率35%）</w:t>
      </w:r>
    </w:p>
    <w:p/>
    <w:p>
      <w:pPr>
        <w:pStyle w:val="ListBullet"/>
      </w:pPr>
      <w:r>
        <w:rPr>
          <w:rFonts w:eastAsia="Yu Gothic"/>
          <w:rFonts w:ascii="Yu Gothic" w:hAnsi="Yu Gothic"/>
          <w:b w:val="0"/>
          <w:sz w:val="20"/>
        </w:rPr>
        <w:t>万博後の建設需要一巡で受注残減少</w:t>
      </w:r>
    </w:p>
    <w:p>
      <w:pPr>
        <w:pStyle w:val="ListBullet"/>
      </w:pPr>
      <w:r>
        <w:rPr>
          <w:rFonts w:eastAsia="Yu Gothic"/>
          <w:rFonts w:ascii="Yu Gothic" w:hAnsi="Yu Gothic"/>
          <w:b w:val="0"/>
          <w:sz w:val="20"/>
        </w:rPr>
        <w:t>売上¥44-46B（FY2024水準に回帰）</w:t>
      </w:r>
    </w:p>
    <w:p>
      <w:pPr>
        <w:pStyle w:val="ListBullet"/>
      </w:pPr>
      <w:r>
        <w:rPr>
          <w:rFonts w:eastAsia="Yu Gothic"/>
          <w:rFonts w:ascii="Yu Gothic" w:hAnsi="Yu Gothic"/>
          <w:b w:val="0"/>
          <w:sz w:val="20"/>
        </w:rPr>
        <w:t>NI ¥1.3-1.5B → 株価¥380-420水準</w:t>
      </w:r>
    </w:p>
    <w:p/>
    <w:p>
      <w:pPr>
        <w:spacing w:before="120" w:after="80"/>
        <w:jc w:val="left"/>
      </w:pPr>
      <w:r>
        <w:rPr>
          <w:rFonts w:eastAsia="Yu Gothic"/>
          <w:rFonts w:ascii="Yu Gothic" w:hAnsi="Yu Gothic"/>
          <w:b/>
          <w:color w:val="366092"/>
          <w:sz w:val="23"/>
        </w:rPr>
        <w:t>シナリオ②：TOB発表（確率35%）</w:t>
      </w:r>
    </w:p>
    <w:p/>
    <w:p>
      <w:pPr>
        <w:pStyle w:val="ListBullet"/>
      </w:pPr>
      <w:r>
        <w:rPr>
          <w:rFonts w:eastAsia="Yu Gothic"/>
          <w:rFonts w:ascii="Yu Gothic" w:hAnsi="Yu Gothic"/>
          <w:b w:val="0"/>
          <w:sz w:val="20"/>
        </w:rPr>
        <w:t>南海グループ等による非公開化・完全子会社化</w:t>
      </w:r>
    </w:p>
    <w:p>
      <w:pPr>
        <w:pStyle w:val="ListBullet"/>
      </w:pPr>
      <w:r>
        <w:rPr>
          <w:rFonts w:eastAsia="Yu Gothic"/>
          <w:rFonts w:ascii="Yu Gothic" w:hAnsi="Yu Gothic"/>
          <w:b w:val="0"/>
          <w:sz w:val="20"/>
        </w:rPr>
        <w:t>TOB価格: ¥700-900 (+55-100%)</w:t>
      </w:r>
    </w:p>
    <w:p>
      <w:pPr>
        <w:pStyle w:val="ListBullet"/>
      </w:pPr>
      <w:r>
        <w:rPr>
          <w:rFonts w:eastAsia="Yu Gothic"/>
          <w:rFonts w:ascii="Yu Gothic" w:hAnsi="Yu Gothic"/>
          <w:b w:val="0"/>
          <w:sz w:val="20"/>
        </w:rPr>
        <w:t>アナウンス前に¥550-600まで買い上がるパターン</w:t>
      </w:r>
    </w:p>
    <w:p/>
    <w:p>
      <w:pPr>
        <w:spacing w:before="120" w:after="80"/>
        <w:jc w:val="left"/>
      </w:pPr>
      <w:r>
        <w:rPr>
          <w:rFonts w:eastAsia="Yu Gothic"/>
          <w:rFonts w:ascii="Yu Gothic" w:hAnsi="Yu Gothic"/>
          <w:b/>
          <w:color w:val="366092"/>
          <w:sz w:val="23"/>
        </w:rPr>
        <w:t>シナリオ③：BULLケース（確率30%）</w:t>
      </w:r>
    </w:p>
    <w:p/>
    <w:p>
      <w:pPr>
        <w:pStyle w:val="ListBullet"/>
      </w:pPr>
      <w:r>
        <w:rPr>
          <w:rFonts w:eastAsia="Yu Gothic"/>
          <w:rFonts w:ascii="Yu Gothic" w:hAnsi="Yu Gothic"/>
          <w:b w:val="0"/>
          <w:sz w:val="20"/>
        </w:rPr>
        <w:t>FY2026 NI ¥2.5B + 売掛金回収でネットキャッシュ¥10B超</w:t>
      </w:r>
    </w:p>
    <w:p>
      <w:pPr>
        <w:pStyle w:val="ListBullet"/>
      </w:pPr>
      <w:r>
        <w:rPr>
          <w:rFonts w:eastAsia="Yu Gothic"/>
          <w:rFonts w:ascii="Yu Gothic" w:hAnsi="Yu Gothic"/>
          <w:b w:val="0"/>
          <w:sz w:val="20"/>
        </w:rPr>
        <w:t>積極的自社株買いor増配発表</w:t>
      </w:r>
    </w:p>
    <w:p>
      <w:pPr>
        <w:pStyle w:val="ListBullet"/>
      </w:pPr>
      <w:r>
        <w:rPr>
          <w:rFonts w:eastAsia="Yu Gothic"/>
          <w:rFonts w:ascii="Yu Gothic" w:hAnsi="Yu Gothic"/>
          <w:b w:val="0"/>
          <w:sz w:val="20"/>
        </w:rPr>
        <w:t>株価¥700-900方向</w:t>
      </w:r>
    </w:p>
    <w:p/>
    <w:p/>
    <w:p/>
    <w:p>
      <w:pPr>
        <w:spacing w:before="120" w:after="80"/>
        <w:jc w:val="left"/>
        <w:pBdr>
          <w:bottom w:val="single" w:sz="6" w:space="1" w:color="4472C4"/>
        </w:pBdr>
      </w:pPr>
      <w:r>
        <w:rPr>
          <w:rFonts w:eastAsia="Yu Gothic"/>
          <w:rFonts w:ascii="Yu Gothic" w:hAnsi="Yu Gothic"/>
          <w:b/>
          <w:color w:val="1F497D"/>
          <w:sz w:val="26"/>
        </w:rPr>
        <w:t>11. Q-1定性変化チェックリスト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チェック項目</w:t>
            </w:r>
          </w:p>
        </w:tc>
        <w:tc>
          <w:tcPr>
            <w:tcW w:type="dxa" w:w="3135"/>
            <w:shd w:val="clear" w:color="auto" w:fill="1F497D"/>
          </w:tcPr>
          <w:p>
            <w:r>
              <w:rPr>
                <w:rFonts w:eastAsia="Yu Gothic"/>
                <w:rFonts w:ascii="Yu Gothic" w:hAnsi="Yu Gothic"/>
                <w:b/>
                <w:color w:val="FFFFFF"/>
                <w:sz w:val="18"/>
              </w:rPr>
              <w:t>状況</w:t>
            </w:r>
          </w:p>
        </w:tc>
        <w:tc>
          <w:tcPr>
            <w:tcW w:type="dxa" w:w="3135"/>
            <w:shd w:val="clear" w:color="auto" w:fill="1F497D"/>
          </w:tcPr>
          <w:p>
            <w:r>
              <w:rPr>
                <w:rFonts w:eastAsia="Yu Gothic"/>
                <w:rFonts w:ascii="Yu Gothic" w:hAnsi="Yu Gothic"/>
                <w:b/>
                <w:color w:val="FFFFFF"/>
                <w:sz w:val="18"/>
              </w:rPr>
              <w:t>判定</w:t>
            </w:r>
          </w:p>
        </w:tc>
      </w:tr>
      <w:tr>
        <w:tc>
          <w:tcPr>
            <w:tcW w:type="dxa" w:w="3135"/>
          </w:tcPr>
          <w:p>
            <w:r>
              <w:rPr>
                <w:rFonts w:eastAsia="Yu Gothic"/>
                <w:rFonts w:ascii="Yu Gothic" w:hAnsi="Yu Gothic"/>
                <w:b w:val="0"/>
                <w:sz w:val="18"/>
              </w:rPr>
              <w:t>受注残（バックログ）</w:t>
            </w:r>
          </w:p>
        </w:tc>
        <w:tc>
          <w:tcPr>
            <w:tcW w:type="dxa" w:w="3135"/>
          </w:tcPr>
          <w:p>
            <w:r>
              <w:rPr>
                <w:rFonts w:eastAsia="Yu Gothic"/>
                <w:rFonts w:ascii="Yu Gothic" w:hAnsi="Yu Gothic"/>
                <w:b w:val="0"/>
                <w:sz w:val="18"/>
              </w:rPr>
              <w:t>FY2025大幅増（売上+21%が証拠）</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売掛金回収予定</w:t>
            </w:r>
          </w:p>
        </w:tc>
        <w:tc>
          <w:tcPr>
            <w:tcW w:type="dxa" w:w="3135"/>
            <w:shd w:val="clear" w:color="auto" w:fill="DEEAF1"/>
          </w:tcPr>
          <w:p>
            <w:r>
              <w:rPr>
                <w:rFonts w:eastAsia="Yu Gothic"/>
                <w:rFonts w:ascii="Yu Gothic" w:hAnsi="Yu Gothic"/>
                <w:b w:val="0"/>
                <w:sz w:val="18"/>
              </w:rPr>
              <w:t>FY2026 H1に集中収入見込み</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建設資材コスト</w:t>
            </w:r>
          </w:p>
        </w:tc>
        <w:tc>
          <w:tcPr>
            <w:tcW w:type="dxa" w:w="3135"/>
          </w:tcPr>
          <w:p>
            <w:r>
              <w:rPr>
                <w:rFonts w:eastAsia="Yu Gothic"/>
                <w:rFonts w:ascii="Yu Gothic" w:hAnsi="Yu Gothic"/>
                <w:b w:val="0"/>
                <w:sz w:val="18"/>
              </w:rPr>
              <w:t>鋼材価格高騰継続・コスト転嫁中</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大阪都市再開発需要</w:t>
            </w:r>
          </w:p>
        </w:tc>
        <w:tc>
          <w:tcPr>
            <w:tcW w:type="dxa" w:w="3135"/>
            <w:shd w:val="clear" w:color="auto" w:fill="DEEAF1"/>
          </w:tcPr>
          <w:p>
            <w:r>
              <w:rPr>
                <w:rFonts w:eastAsia="Yu Gothic"/>
                <w:rFonts w:ascii="Yu Gothic" w:hAnsi="Yu Gothic"/>
                <w:b w:val="0"/>
                <w:sz w:val="18"/>
              </w:rPr>
              <w:t>万博後も大阪都市計画継続</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自己資本比率</w:t>
            </w:r>
          </w:p>
        </w:tc>
        <w:tc>
          <w:tcPr>
            <w:tcW w:type="dxa" w:w="3135"/>
          </w:tcPr>
          <w:p>
            <w:r>
              <w:rPr>
                <w:rFonts w:eastAsia="Yu Gothic"/>
                <w:rFonts w:ascii="Yu Gothic" w:hAnsi="Yu Gothic"/>
                <w:b w:val="0"/>
                <w:sz w:val="18"/>
              </w:rPr>
              <w:t>40.3%（建設業では高水準）</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大株主動向</w:t>
            </w:r>
          </w:p>
        </w:tc>
        <w:tc>
          <w:tcPr>
            <w:tcW w:type="dxa" w:w="3135"/>
            <w:shd w:val="clear" w:color="auto" w:fill="DEEAF1"/>
          </w:tcPr>
          <w:p>
            <w:r>
              <w:rPr>
                <w:rFonts w:eastAsia="Yu Gothic"/>
                <w:rFonts w:ascii="Yu Gothic" w:hAnsi="Yu Gothic"/>
                <w:b w:val="0"/>
                <w:sz w:val="18"/>
              </w:rPr>
              <w:t>南海グループ持株比率（確認要）</w:t>
            </w:r>
          </w:p>
        </w:tc>
        <w:tc>
          <w:tcPr>
            <w:tcW w:type="dxa" w:w="3135"/>
            <w:shd w:val="clear" w:color="auto" w:fill="DEEAF1"/>
          </w:tcPr>
          <w:p>
            <w:r>
              <w:rPr>
                <w:rFonts w:eastAsia="Yu Gothic"/>
                <w:rFonts w:ascii="Yu Gothic" w:hAnsi="Yu Gothic"/>
                <w:b w:val="0"/>
                <w:sz w:val="18"/>
              </w:rPr>
              <w:t>⚠️ 要確認</w:t>
            </w:r>
          </w:p>
        </w:tc>
      </w:tr>
    </w:tbl>
    <w:p/>
    <w:p/>
    <w:p/>
    <w:p/>
    <w:p>
      <w:pPr>
        <w:spacing w:before="120" w:after="80"/>
        <w:jc w:val="left"/>
        <w:pBdr>
          <w:bottom w:val="single" w:sz="6" w:space="1" w:color="4472C4"/>
        </w:pBdr>
      </w:pPr>
      <w:r>
        <w:rPr>
          <w:rFonts w:eastAsia="Yu Gothic"/>
          <w:rFonts w:ascii="Yu Gothic" w:hAnsi="Yu Gothic"/>
          <w:b/>
          <w:color w:val="1F497D"/>
          <w:sz w:val="26"/>
        </w:rPr>
        <w:t>12. IR質問状（竹村トレードカンパニー 名義）</w:t>
      </w:r>
    </w:p>
    <w:p/>
    <w:p>
      <w:pPr>
        <w:spacing w:after="40"/>
      </w:pPr>
      <w:r>
        <w:rPr>
          <w:rFonts w:eastAsia="Yu Gothic"/>
          <w:rFonts w:ascii="Yu Gothic" w:hAnsi="Yu Gothic"/>
          <w:b w:val="0"/>
          <w:sz w:val="20"/>
        </w:rPr>
        <w:t>南海辰村建設株式会社 IR部門 御中</w:t>
      </w:r>
    </w:p>
    <w:p/>
    <w:p>
      <w:pPr>
        <w:spacing w:after="40"/>
      </w:pPr>
      <w:r>
        <w:rPr>
          <w:rFonts w:eastAsia="Yu Gothic"/>
          <w:rFonts w:ascii="Yu Gothic" w:hAnsi="Yu Gothic"/>
          <w:b w:val="0"/>
          <w:sz w:val="20"/>
        </w:rPr>
        <w:t>竹村トレードカンパニーのアナリスト 深井と申します。</w:t>
      </w:r>
    </w:p>
    <w:p>
      <w:pPr>
        <w:spacing w:after="40"/>
      </w:pPr>
      <w:r>
        <w:rPr>
          <w:rFonts w:eastAsia="Yu Gothic"/>
          <w:rFonts w:ascii="Yu Gothic" w:hAnsi="Yu Gothic"/>
          <w:b w:val="0"/>
          <w:sz w:val="20"/>
        </w:rPr>
        <w:t>FY2026通期決算発表に先立ち、以下5点についてご確認させてください。</w:t>
      </w:r>
    </w:p>
    <w:p/>
    <w:p/>
    <w:p/>
    <w:p>
      <w:pPr>
        <w:spacing w:after="40"/>
      </w:pPr>
      <w:r>
        <w:rPr>
          <w:rFonts w:eastAsia="Yu Gothic"/>
          <w:rFonts w:ascii="Yu Gothic" w:hAnsi="Yu Gothic"/>
          <w:b/>
          <w:sz w:val="20"/>
        </w:rPr>
        <w:t>Q1. 売掛金¥32.04B（完成工事未収入金）の回収スケジュール</w:t>
      </w:r>
    </w:p>
    <w:p/>
    <w:p>
      <w:pPr>
        <w:spacing w:after="40"/>
      </w:pPr>
      <w:r>
        <w:rPr>
          <w:rFonts w:eastAsia="Yu Gothic"/>
          <w:rFonts w:ascii="Yu Gothic" w:hAnsi="Yu Gothic"/>
          <w:b w:val="0"/>
          <w:sz w:val="20"/>
        </w:rPr>
        <w:t>FY2025期末に急増した売掛金（前年比+¥14B）の回収時期と、FY2026 Q1（4-6月）における回収実績・見込み金額をお教えください。またFY2025の大型工事案件の概要（件数・金額規模）も可能な範囲でご共有ください。</w:t>
      </w:r>
    </w:p>
    <w:p/>
    <w:p/>
    <w:p/>
    <w:p>
      <w:pPr>
        <w:spacing w:after="40"/>
      </w:pPr>
      <w:r>
        <w:rPr>
          <w:rFonts w:eastAsia="Yu Gothic"/>
          <w:rFonts w:ascii="Yu Gothic" w:hAnsi="Yu Gothic"/>
          <w:b/>
          <w:sz w:val="20"/>
        </w:rPr>
        <w:t>Q2. FY2027以降の受注残・バックログの見通し</w:t>
      </w:r>
    </w:p>
    <w:p/>
    <w:p>
      <w:pPr>
        <w:spacing w:after="40"/>
      </w:pPr>
      <w:r>
        <w:rPr>
          <w:rFonts w:eastAsia="Yu Gothic"/>
          <w:rFonts w:ascii="Yu Gothic" w:hAnsi="Yu Gothic"/>
          <w:b w:val="0"/>
          <w:sz w:val="20"/>
        </w:rPr>
        <w:t>FY2025の急激な売上増加（+21.4%）の継続可能性を評価するため、現時点での受注残高と、FY2026・FY2027の売上見通しをお示しください。</w:t>
      </w:r>
    </w:p>
    <w:p/>
    <w:p/>
    <w:p/>
    <w:p>
      <w:pPr>
        <w:spacing w:after="40"/>
      </w:pPr>
      <w:r>
        <w:rPr>
          <w:rFonts w:eastAsia="Yu Gothic"/>
          <w:rFonts w:ascii="Yu Gothic" w:hAnsi="Yu Gothic"/>
          <w:b/>
          <w:sz w:val="20"/>
        </w:rPr>
        <w:t>Q3. 南海グループとの資本・事業関係</w:t>
      </w:r>
    </w:p>
    <w:p/>
    <w:p>
      <w:pPr>
        <w:spacing w:after="40"/>
      </w:pPr>
      <w:r>
        <w:rPr>
          <w:rFonts w:eastAsia="Yu Gothic"/>
          <w:rFonts w:ascii="Yu Gothic" w:hAnsi="Yu Gothic"/>
          <w:b w:val="0"/>
          <w:sz w:val="20"/>
        </w:rPr>
        <w:t>南海電気鉄道グループとの資本関係（主要株主の状況）と、グループ内工事案件の比率・将来の受注見通しをお聞かせください。</w:t>
      </w:r>
    </w:p>
    <w:p/>
    <w:p/>
    <w:p/>
    <w:p>
      <w:pPr>
        <w:spacing w:after="40"/>
      </w:pPr>
      <w:r>
        <w:rPr>
          <w:rFonts w:eastAsia="Yu Gothic"/>
          <w:rFonts w:ascii="Yu Gothic" w:hAnsi="Yu Gothic"/>
          <w:b/>
          <w:sz w:val="20"/>
        </w:rPr>
        <w:t>Q4. 自己資本比率と株主還元方針</w:t>
      </w:r>
    </w:p>
    <w:p/>
    <w:p>
      <w:pPr>
        <w:spacing w:after="40"/>
      </w:pPr>
      <w:r>
        <w:rPr>
          <w:rFonts w:eastAsia="Yu Gothic"/>
          <w:rFonts w:ascii="Yu Gothic" w:hAnsi="Yu Gothic"/>
          <w:b w:val="0"/>
          <w:sz w:val="20"/>
        </w:rPr>
        <w:t>現在の自己資本比率40%とネットキャッシュ¥7.33Bの水準を踏まえ、自社株買いや増配（現DY 1.34%）の拡大検討状況をお教えください。PBR 0.703倍という状況では積極的な株主還元が最も有効な資本効率改善策と考えます。</w:t>
      </w:r>
    </w:p>
    <w:p/>
    <w:p/>
    <w:p/>
    <w:p>
      <w:pPr>
        <w:spacing w:after="40"/>
      </w:pPr>
      <w:r>
        <w:rPr>
          <w:rFonts w:eastAsia="Yu Gothic"/>
          <w:rFonts w:ascii="Yu Gothic" w:hAnsi="Yu Gothic"/>
          <w:b/>
          <w:sz w:val="20"/>
        </w:rPr>
        <w:t>Q5. 建設資材コスト上昇（鋼材・コンクリート）の影響と価格転嫁</w:t>
      </w:r>
    </w:p>
    <w:p/>
    <w:p>
      <w:pPr>
        <w:spacing w:after="40"/>
      </w:pPr>
      <w:r>
        <w:rPr>
          <w:rFonts w:eastAsia="Yu Gothic"/>
          <w:rFonts w:ascii="Yu Gothic" w:hAnsi="Yu Gothic"/>
          <w:b w:val="0"/>
          <w:sz w:val="20"/>
        </w:rPr>
        <w:t>FY2025のOPM 4.5%を維持するための原価管理策と、FY2026以降の建設資材コスト上昇（推定+5-10%）に対する価格転嫁の見通しをお聞かせください。</w:t>
      </w:r>
    </w:p>
    <w:p/>
    <w:p/>
    <w:p/>
    <w:p>
      <w:pPr>
        <w:spacing w:after="40"/>
      </w:pPr>
      <w:r>
        <w:rPr>
          <w:rFonts w:eastAsia="Yu Gothic"/>
          <w:rFonts w:ascii="Yu Gothic" w:hAnsi="Yu Gothic"/>
          <w:b w:val="0"/>
          <w:sz w:val="20"/>
        </w:rPr>
        <w:t>竹村トレードカンパニー アナリストチーム 深井</w:t>
      </w:r>
    </w:p>
    <w:p>
      <w:pPr>
        <w:spacing w:after="40"/>
      </w:pPr>
      <w:r>
        <w:rPr>
          <w:rFonts w:eastAsia="Yu Gothic"/>
          <w:rFonts w:ascii="Yu Gothic" w:hAnsi="Yu Gothic"/>
          <w:b w:val="0"/>
          <w:sz w:val="20"/>
        </w:rPr>
        <w:t>Email: fukai@takemura-trading.co.jp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